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A93276" w14:textId="526CFF8D" w:rsidR="00BD6A1A" w:rsidRDefault="001310C1" w:rsidP="001310C1">
      <w:pPr>
        <w:pStyle w:val="Heading1"/>
        <w:jc w:val="center"/>
        <w:rPr>
          <w:lang w:val="sk-SK"/>
        </w:rPr>
      </w:pPr>
      <w:proofErr w:type="spellStart"/>
      <w:r>
        <w:rPr>
          <w:lang w:val="sk-SK"/>
        </w:rPr>
        <w:t>Azure</w:t>
      </w:r>
      <w:proofErr w:type="spellEnd"/>
      <w:r>
        <w:rPr>
          <w:lang w:val="sk-SK"/>
        </w:rPr>
        <w:t xml:space="preserve"> identity Access and </w:t>
      </w:r>
      <w:proofErr w:type="spellStart"/>
      <w:r>
        <w:rPr>
          <w:lang w:val="sk-SK"/>
        </w:rPr>
        <w:t>security</w:t>
      </w:r>
      <w:proofErr w:type="spellEnd"/>
    </w:p>
    <w:p w14:paraId="5834CDAD" w14:textId="0B122E2E" w:rsidR="001310C1" w:rsidRDefault="001310C1" w:rsidP="001310C1">
      <w:pPr>
        <w:pStyle w:val="Heading2"/>
      </w:pPr>
      <w:r>
        <w:t>Entra ID (azure AD)</w:t>
      </w:r>
    </w:p>
    <w:p w14:paraId="4C34741F" w14:textId="5932742D" w:rsidR="001310C1" w:rsidRDefault="001310C1" w:rsidP="001310C1">
      <w:pPr>
        <w:pStyle w:val="ListParagraph"/>
        <w:numPr>
          <w:ilvl w:val="0"/>
          <w:numId w:val="1"/>
        </w:numPr>
      </w:pPr>
      <w:r>
        <w:t xml:space="preserve">Is a directory that enables u to sign in and access both </w:t>
      </w:r>
      <w:proofErr w:type="spellStart"/>
      <w:r>
        <w:t>ms</w:t>
      </w:r>
      <w:proofErr w:type="spellEnd"/>
      <w:r>
        <w:t xml:space="preserve"> cloud applications and cloud applications that u develop.</w:t>
      </w:r>
    </w:p>
    <w:p w14:paraId="2E11AE77" w14:textId="07B44C87" w:rsidR="001310C1" w:rsidRDefault="001310C1" w:rsidP="001310C1">
      <w:pPr>
        <w:pStyle w:val="ListParagraph"/>
        <w:numPr>
          <w:ilvl w:val="0"/>
          <w:numId w:val="1"/>
        </w:numPr>
      </w:pPr>
      <w:proofErr w:type="spellStart"/>
      <w:r>
        <w:t>Ayure</w:t>
      </w:r>
      <w:proofErr w:type="spellEnd"/>
      <w:r>
        <w:t xml:space="preserve"> can also help u maintain </w:t>
      </w:r>
      <w:proofErr w:type="spellStart"/>
      <w:r>
        <w:t>ur</w:t>
      </w:r>
      <w:proofErr w:type="spellEnd"/>
      <w:r>
        <w:t xml:space="preserve"> on-premises active </w:t>
      </w:r>
      <w:proofErr w:type="spellStart"/>
      <w:r>
        <w:t>dir</w:t>
      </w:r>
      <w:proofErr w:type="spellEnd"/>
      <w:r>
        <w:t xml:space="preserve"> deployment.</w:t>
      </w:r>
    </w:p>
    <w:p w14:paraId="339B9E92" w14:textId="5D9C145C" w:rsidR="001310C1" w:rsidRDefault="001310C1" w:rsidP="001310C1">
      <w:pPr>
        <w:pStyle w:val="ListParagraph"/>
        <w:numPr>
          <w:ilvl w:val="0"/>
          <w:numId w:val="1"/>
        </w:numPr>
      </w:pPr>
      <w:r>
        <w:t>Use case: authentication, SSO, app management, device management</w:t>
      </w:r>
    </w:p>
    <w:p w14:paraId="02EDD990" w14:textId="4633D668" w:rsidR="003C0A28" w:rsidRDefault="003C0A28" w:rsidP="003C0A28">
      <w:pPr>
        <w:jc w:val="center"/>
      </w:pPr>
      <w:r w:rsidRPr="003C0A28">
        <w:drawing>
          <wp:inline distT="0" distB="0" distL="0" distR="0" wp14:anchorId="4DB53111" wp14:editId="50C364CD">
            <wp:extent cx="4902506" cy="1545127"/>
            <wp:effectExtent l="0" t="0" r="0" b="4445"/>
            <wp:docPr id="188957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73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5744" cy="156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2564" w14:textId="77EECCD2" w:rsidR="001310C1" w:rsidRDefault="001310C1" w:rsidP="001310C1">
      <w:pPr>
        <w:pStyle w:val="Heading2"/>
      </w:pPr>
      <w:r>
        <w:t>Azure active directory domain services (Azure AD DS)</w:t>
      </w:r>
    </w:p>
    <w:p w14:paraId="796120E3" w14:textId="1B720556" w:rsidR="001310C1" w:rsidRDefault="001310C1" w:rsidP="001310C1">
      <w:pPr>
        <w:pStyle w:val="ListParagraph"/>
        <w:numPr>
          <w:ilvl w:val="0"/>
          <w:numId w:val="2"/>
        </w:numPr>
      </w:pPr>
      <w:r>
        <w:t>Service that provides managed domain services such as domain join, group policy, lightweight directory access protocol (LDAP), and Kerberos/NTLM authentication.</w:t>
      </w:r>
    </w:p>
    <w:p w14:paraId="521EE04A" w14:textId="1B1C2849" w:rsidR="001310C1" w:rsidRPr="003C0A28" w:rsidRDefault="001310C1" w:rsidP="001310C1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Just like azure AD </w:t>
      </w:r>
      <w:r w:rsidRPr="001310C1">
        <w:rPr>
          <w:b/>
          <w:bCs/>
        </w:rPr>
        <w:t>lets u use directory services without having to maintain the infrastructure supporting it, with this u get the benefit of domain services without the need to deploy, manage, and patch domain controllers (DCs) in the cloud.</w:t>
      </w:r>
    </w:p>
    <w:p w14:paraId="7D4FD4E6" w14:textId="6E08F4F8" w:rsidR="003C0A28" w:rsidRDefault="003C0A28" w:rsidP="003C0A28">
      <w:pPr>
        <w:pStyle w:val="Heading2"/>
      </w:pPr>
      <w:r>
        <w:t>Azure authentication methods</w:t>
      </w:r>
    </w:p>
    <w:p w14:paraId="781B74FF" w14:textId="342BE480" w:rsidR="003C0A28" w:rsidRDefault="003C0A28" w:rsidP="003C0A28">
      <w:pPr>
        <w:jc w:val="center"/>
      </w:pPr>
      <w:r w:rsidRPr="003C0A28">
        <w:drawing>
          <wp:inline distT="0" distB="0" distL="0" distR="0" wp14:anchorId="12E9E496" wp14:editId="56D35135">
            <wp:extent cx="4718517" cy="2412694"/>
            <wp:effectExtent l="0" t="0" r="0" b="635"/>
            <wp:docPr id="42321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18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4094" cy="245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5CB4" w14:textId="7C2E31C2" w:rsidR="003C0A28" w:rsidRDefault="00460A49" w:rsidP="00460A49">
      <w:pPr>
        <w:pStyle w:val="ListParagraph"/>
        <w:numPr>
          <w:ilvl w:val="0"/>
          <w:numId w:val="3"/>
        </w:numPr>
      </w:pPr>
      <w:r>
        <w:lastRenderedPageBreak/>
        <w:t>Single sign-on (SSO)</w:t>
      </w:r>
    </w:p>
    <w:p w14:paraId="5F0EDB98" w14:textId="612FB374" w:rsidR="00460A49" w:rsidRDefault="00460A49" w:rsidP="00460A49">
      <w:pPr>
        <w:pStyle w:val="ListParagraph"/>
        <w:numPr>
          <w:ilvl w:val="0"/>
          <w:numId w:val="3"/>
        </w:numPr>
      </w:pPr>
      <w:r>
        <w:t>Multifactor authentication</w:t>
      </w:r>
    </w:p>
    <w:p w14:paraId="08A67987" w14:textId="2B51EB28" w:rsidR="00460A49" w:rsidRDefault="00460A49" w:rsidP="00460A49">
      <w:pPr>
        <w:pStyle w:val="ListParagraph"/>
        <w:numPr>
          <w:ilvl w:val="0"/>
          <w:numId w:val="3"/>
        </w:numPr>
      </w:pPr>
      <w:proofErr w:type="spellStart"/>
      <w:r>
        <w:t>Passwordless</w:t>
      </w:r>
      <w:proofErr w:type="spellEnd"/>
      <w:r>
        <w:t xml:space="preserve"> </w:t>
      </w:r>
      <w:proofErr w:type="spellStart"/>
      <w:r>
        <w:t>authentification</w:t>
      </w:r>
      <w:proofErr w:type="spellEnd"/>
      <w:r>
        <w:t>…</w:t>
      </w:r>
    </w:p>
    <w:p w14:paraId="6A7309DE" w14:textId="1482AF5A" w:rsidR="00460A49" w:rsidRDefault="00460A49" w:rsidP="00460A49">
      <w:pPr>
        <w:pStyle w:val="Heading2"/>
      </w:pPr>
      <w:r>
        <w:t>Azure external identities</w:t>
      </w:r>
    </w:p>
    <w:p w14:paraId="7F0F0EEF" w14:textId="063C1818" w:rsidR="00460A49" w:rsidRDefault="00460A49" w:rsidP="00460A49">
      <w:pPr>
        <w:jc w:val="center"/>
      </w:pPr>
      <w:r w:rsidRPr="00460A49">
        <w:drawing>
          <wp:inline distT="0" distB="0" distL="0" distR="0" wp14:anchorId="4A750A57" wp14:editId="2F51167D">
            <wp:extent cx="3813754" cy="3547431"/>
            <wp:effectExtent l="0" t="0" r="0" b="0"/>
            <wp:docPr id="170881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19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0057" cy="359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0248" w14:textId="5B0E4DC4" w:rsidR="00460A49" w:rsidRDefault="00460A49" w:rsidP="00460A49">
      <w:pPr>
        <w:pStyle w:val="Heading2"/>
      </w:pPr>
      <w:r>
        <w:t>Azure conditional access</w:t>
      </w:r>
    </w:p>
    <w:p w14:paraId="42A5EB5A" w14:textId="53A1FF28" w:rsidR="00460A49" w:rsidRDefault="00460A49" w:rsidP="00460A49">
      <w:pPr>
        <w:pStyle w:val="ListParagraph"/>
        <w:numPr>
          <w:ilvl w:val="0"/>
          <w:numId w:val="4"/>
        </w:numPr>
      </w:pPr>
      <w:r>
        <w:t xml:space="preserve">It’s a tool that azure AD uses to allow (or deny) access to resources based on identity signals. These signals include who the </w:t>
      </w:r>
      <w:proofErr w:type="spellStart"/>
      <w:r>
        <w:t>iser</w:t>
      </w:r>
      <w:proofErr w:type="spellEnd"/>
      <w:r>
        <w:t xml:space="preserve"> is, where the user is, and what device the user is requesting access from.</w:t>
      </w:r>
    </w:p>
    <w:p w14:paraId="43ED40DC" w14:textId="57B6FC8C" w:rsidR="00460A49" w:rsidRDefault="00460A49" w:rsidP="00460A49">
      <w:pPr>
        <w:pStyle w:val="ListParagraph"/>
        <w:numPr>
          <w:ilvl w:val="0"/>
          <w:numId w:val="4"/>
        </w:numPr>
      </w:pPr>
      <w:r>
        <w:t>Conditional access helps IT administrators:</w:t>
      </w:r>
    </w:p>
    <w:p w14:paraId="7A253C38" w14:textId="1BE806D6" w:rsidR="00460A49" w:rsidRDefault="00460A49" w:rsidP="00460A49">
      <w:pPr>
        <w:pStyle w:val="ListParagraph"/>
        <w:numPr>
          <w:ilvl w:val="1"/>
          <w:numId w:val="4"/>
        </w:numPr>
      </w:pPr>
      <w:r>
        <w:t>Empower users to be productive wherever and whenever</w:t>
      </w:r>
    </w:p>
    <w:p w14:paraId="52B81468" w14:textId="026A675B" w:rsidR="00460A49" w:rsidRDefault="00460A49" w:rsidP="00460A49">
      <w:pPr>
        <w:pStyle w:val="ListParagraph"/>
        <w:numPr>
          <w:ilvl w:val="1"/>
          <w:numId w:val="4"/>
        </w:numPr>
      </w:pPr>
      <w:r>
        <w:t>Protect the organizations assets</w:t>
      </w:r>
    </w:p>
    <w:p w14:paraId="2A5FA72F" w14:textId="25D20351" w:rsidR="00460A49" w:rsidRDefault="00460A49" w:rsidP="00460A49">
      <w:pPr>
        <w:jc w:val="center"/>
      </w:pPr>
      <w:r w:rsidRPr="00460A49">
        <w:drawing>
          <wp:inline distT="0" distB="0" distL="0" distR="0" wp14:anchorId="04D6080E" wp14:editId="244A0BD0">
            <wp:extent cx="4775812" cy="1308756"/>
            <wp:effectExtent l="0" t="0" r="0" b="0"/>
            <wp:docPr id="8668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1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7796" cy="132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2127" w14:textId="68F85C35" w:rsidR="00460A49" w:rsidRPr="00460A49" w:rsidRDefault="00460A49" w:rsidP="00460A49">
      <w:pPr>
        <w:jc w:val="center"/>
        <w:rPr>
          <w:b/>
          <w:bCs/>
        </w:rPr>
      </w:pPr>
      <w:proofErr w:type="gramStart"/>
      <w:r w:rsidRPr="00460A49">
        <w:rPr>
          <w:b/>
          <w:bCs/>
        </w:rPr>
        <w:t>Basically</w:t>
      </w:r>
      <w:proofErr w:type="gramEnd"/>
      <w:r w:rsidRPr="00460A49">
        <w:rPr>
          <w:b/>
          <w:bCs/>
        </w:rPr>
        <w:t xml:space="preserve"> adjusting the rights based on specific “signals”</w:t>
      </w:r>
    </w:p>
    <w:p w14:paraId="744D32A3" w14:textId="5C558BCD" w:rsidR="00460A49" w:rsidRDefault="00082EE2" w:rsidP="00082EE2">
      <w:pPr>
        <w:pStyle w:val="Heading2"/>
      </w:pPr>
      <w:r>
        <w:lastRenderedPageBreak/>
        <w:t>Azure RBAC</w:t>
      </w:r>
    </w:p>
    <w:p w14:paraId="4E9E2D82" w14:textId="290E714B" w:rsidR="00082EE2" w:rsidRDefault="00082EE2" w:rsidP="00082EE2">
      <w:pPr>
        <w:jc w:val="center"/>
      </w:pPr>
      <w:r w:rsidRPr="00082EE2">
        <w:drawing>
          <wp:inline distT="0" distB="0" distL="0" distR="0" wp14:anchorId="2A1D0A3D" wp14:editId="4BBB3A66">
            <wp:extent cx="4793867" cy="2655065"/>
            <wp:effectExtent l="0" t="0" r="0" b="0"/>
            <wp:docPr id="118084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49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1687" cy="267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8448" w14:textId="70DA965D" w:rsidR="00082EE2" w:rsidRDefault="00082EE2" w:rsidP="00082EE2">
      <w:pPr>
        <w:pStyle w:val="Heading2"/>
      </w:pPr>
      <w:r>
        <w:t>Azure zero trust</w:t>
      </w:r>
    </w:p>
    <w:p w14:paraId="56FC154D" w14:textId="6766FDC6" w:rsidR="00082EE2" w:rsidRDefault="00082EE2" w:rsidP="00082EE2">
      <w:pPr>
        <w:pStyle w:val="ListParagraph"/>
        <w:numPr>
          <w:ilvl w:val="0"/>
          <w:numId w:val="5"/>
        </w:numPr>
      </w:pPr>
      <w:r>
        <w:t>Secure assets where they are with zero trust</w:t>
      </w:r>
    </w:p>
    <w:p w14:paraId="498C78DC" w14:textId="251060A0" w:rsidR="00082EE2" w:rsidRDefault="00082EE2" w:rsidP="00082EE2">
      <w:pPr>
        <w:pStyle w:val="ListParagraph"/>
        <w:numPr>
          <w:ilvl w:val="0"/>
          <w:numId w:val="5"/>
        </w:numPr>
      </w:pPr>
      <w:r>
        <w:t>Classic approach</w:t>
      </w:r>
    </w:p>
    <w:p w14:paraId="3D63EE41" w14:textId="208C401C" w:rsidR="00082EE2" w:rsidRDefault="00082EE2" w:rsidP="00082EE2">
      <w:pPr>
        <w:pStyle w:val="ListParagraph"/>
        <w:numPr>
          <w:ilvl w:val="1"/>
          <w:numId w:val="5"/>
        </w:numPr>
      </w:pPr>
      <w:r>
        <w:t>Restrict everything to a secure network</w:t>
      </w:r>
    </w:p>
    <w:p w14:paraId="3C8C3FD7" w14:textId="3D100271" w:rsidR="00082EE2" w:rsidRDefault="00082EE2" w:rsidP="00082EE2">
      <w:pPr>
        <w:pStyle w:val="ListParagraph"/>
        <w:numPr>
          <w:ilvl w:val="0"/>
          <w:numId w:val="5"/>
        </w:numPr>
      </w:pPr>
      <w:r>
        <w:t>Zero trust</w:t>
      </w:r>
    </w:p>
    <w:p w14:paraId="22E16950" w14:textId="109BA045" w:rsidR="00082EE2" w:rsidRDefault="00082EE2" w:rsidP="00082EE2">
      <w:pPr>
        <w:pStyle w:val="ListParagraph"/>
        <w:numPr>
          <w:ilvl w:val="1"/>
          <w:numId w:val="5"/>
        </w:numPr>
      </w:pPr>
      <w:r>
        <w:t>…</w:t>
      </w:r>
    </w:p>
    <w:p w14:paraId="2D8F0532" w14:textId="3482BB2B" w:rsidR="00082EE2" w:rsidRDefault="00082EE2" w:rsidP="00082EE2">
      <w:pPr>
        <w:pStyle w:val="Heading2"/>
      </w:pPr>
      <w:r>
        <w:t>Azure defense-in-depth</w:t>
      </w:r>
    </w:p>
    <w:p w14:paraId="1172587E" w14:textId="514CA378" w:rsidR="00082EE2" w:rsidRDefault="00082EE2" w:rsidP="00082EE2">
      <w:pPr>
        <w:pStyle w:val="ListParagraph"/>
        <w:numPr>
          <w:ilvl w:val="0"/>
          <w:numId w:val="6"/>
        </w:numPr>
      </w:pPr>
      <w:r>
        <w:t>Physical security layer is the first line of defense to protect computing hardware in the datacenter</w:t>
      </w:r>
    </w:p>
    <w:p w14:paraId="0DF38133" w14:textId="4C786982" w:rsidR="00082EE2" w:rsidRDefault="00082EE2" w:rsidP="00082EE2">
      <w:pPr>
        <w:pStyle w:val="ListParagraph"/>
        <w:numPr>
          <w:ilvl w:val="0"/>
          <w:numId w:val="6"/>
        </w:numPr>
      </w:pPr>
      <w:r>
        <w:t>Identity and access layer controls access to infrastructure and change control</w:t>
      </w:r>
    </w:p>
    <w:p w14:paraId="0A5905E5" w14:textId="5FC5CC1B" w:rsidR="00082EE2" w:rsidRDefault="00082EE2" w:rsidP="00082EE2">
      <w:pPr>
        <w:pStyle w:val="ListParagraph"/>
        <w:numPr>
          <w:ilvl w:val="0"/>
          <w:numId w:val="6"/>
        </w:numPr>
      </w:pPr>
      <w:r>
        <w:t>Perimeter layer uses distributed denial of service protection to filter large scale attacks before they can cause a denial of service for users</w:t>
      </w:r>
    </w:p>
    <w:p w14:paraId="617AA01A" w14:textId="0AE8AF4D" w:rsidR="00082EE2" w:rsidRDefault="00082EE2" w:rsidP="00082EE2">
      <w:pPr>
        <w:pStyle w:val="ListParagraph"/>
        <w:numPr>
          <w:ilvl w:val="0"/>
          <w:numId w:val="6"/>
        </w:numPr>
      </w:pPr>
      <w:r>
        <w:t xml:space="preserve">Network layer limits communication between resources </w:t>
      </w:r>
      <w:proofErr w:type="spellStart"/>
      <w:r>
        <w:t>throught</w:t>
      </w:r>
      <w:proofErr w:type="spellEnd"/>
      <w:r>
        <w:t xml:space="preserve"> segmentation and access controls</w:t>
      </w:r>
    </w:p>
    <w:p w14:paraId="79B2FCDB" w14:textId="1A0FC557" w:rsidR="00082EE2" w:rsidRDefault="00082EE2" w:rsidP="00082EE2">
      <w:pPr>
        <w:pStyle w:val="ListParagraph"/>
        <w:numPr>
          <w:ilvl w:val="0"/>
          <w:numId w:val="6"/>
        </w:numPr>
      </w:pPr>
      <w:r>
        <w:t>Compute layer secures access to virtual machines….</w:t>
      </w:r>
    </w:p>
    <w:p w14:paraId="7C58729C" w14:textId="77777777" w:rsidR="00460A49" w:rsidRDefault="00460A49" w:rsidP="00460A49"/>
    <w:p w14:paraId="76AF817F" w14:textId="77777777" w:rsidR="00F63ECC" w:rsidRDefault="00F63EC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7348A4A" w14:textId="3FC7FFDC" w:rsidR="00F63ECC" w:rsidRDefault="00F63ECC" w:rsidP="00F63ECC">
      <w:pPr>
        <w:pStyle w:val="Heading1"/>
        <w:jc w:val="center"/>
      </w:pPr>
      <w:r>
        <w:lastRenderedPageBreak/>
        <w:t>Practical:</w:t>
      </w:r>
    </w:p>
    <w:p w14:paraId="1F6F5334" w14:textId="36F5AD75" w:rsidR="00F63ECC" w:rsidRDefault="00F63ECC" w:rsidP="00F63ECC">
      <w:r>
        <w:t xml:space="preserve">Network security tam </w:t>
      </w:r>
      <w:proofErr w:type="spellStart"/>
      <w:r>
        <w:t>sme</w:t>
      </w:r>
      <w:proofErr w:type="spellEnd"/>
      <w:r>
        <w:t xml:space="preserve"> </w:t>
      </w:r>
      <w:proofErr w:type="spellStart"/>
      <w:r>
        <w:t>vypli</w:t>
      </w:r>
      <w:proofErr w:type="spellEnd"/>
      <w:r>
        <w:t xml:space="preserve"> port </w:t>
      </w:r>
      <w:proofErr w:type="spellStart"/>
      <w:r>
        <w:t>na</w:t>
      </w:r>
      <w:proofErr w:type="spellEnd"/>
      <w:r>
        <w:t xml:space="preserve"> ssh pre </w:t>
      </w:r>
      <w:proofErr w:type="spellStart"/>
      <w:r>
        <w:t>jednu</w:t>
      </w:r>
      <w:proofErr w:type="spellEnd"/>
      <w:r>
        <w:t xml:space="preserve"> z </w:t>
      </w:r>
      <w:proofErr w:type="spellStart"/>
      <w:r>
        <w:t>dvoch</w:t>
      </w:r>
      <w:proofErr w:type="spellEnd"/>
      <w:r>
        <w:t xml:space="preserve"> VM-</w:t>
      </w:r>
      <w:proofErr w:type="spellStart"/>
      <w:r>
        <w:t>iek</w:t>
      </w:r>
      <w:proofErr w:type="spellEnd"/>
    </w:p>
    <w:p w14:paraId="1308483D" w14:textId="3E76319F" w:rsidR="00F63ECC" w:rsidRDefault="009F782A" w:rsidP="00F63ECC">
      <w:r w:rsidRPr="009F782A">
        <w:drawing>
          <wp:inline distT="0" distB="0" distL="0" distR="0" wp14:anchorId="575A6D6A" wp14:editId="56868E0A">
            <wp:extent cx="5943600" cy="2953385"/>
            <wp:effectExtent l="0" t="0" r="0" b="5715"/>
            <wp:docPr id="86750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02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DF92" w14:textId="37CB884B" w:rsidR="009F782A" w:rsidRDefault="009F782A" w:rsidP="00F63ECC">
      <w:r>
        <w:t xml:space="preserve">Idem nav m co </w:t>
      </w:r>
      <w:proofErr w:type="spellStart"/>
      <w:r>
        <w:t>nejde</w:t>
      </w:r>
      <w:proofErr w:type="spellEnd"/>
      <w:r>
        <w:t xml:space="preserve"> dam connect tam dam ze connect with bastion a </w:t>
      </w:r>
      <w:proofErr w:type="spellStart"/>
      <w:r>
        <w:t>vyberiem</w:t>
      </w:r>
      <w:proofErr w:type="spellEnd"/>
      <w:r>
        <w:t xml:space="preserve"> dev </w:t>
      </w:r>
      <w:proofErr w:type="spellStart"/>
      <w:r>
        <w:t>tu</w:t>
      </w:r>
      <w:proofErr w:type="spellEnd"/>
      <w:r>
        <w:t xml:space="preserve"> basic </w:t>
      </w:r>
      <w:proofErr w:type="spellStart"/>
      <w:r>
        <w:t>bo</w:t>
      </w:r>
      <w:proofErr w:type="spellEnd"/>
      <w:r>
        <w:t xml:space="preserve"> </w:t>
      </w:r>
      <w:proofErr w:type="spellStart"/>
      <w:r>
        <w:t>neni</w:t>
      </w:r>
      <w:proofErr w:type="spellEnd"/>
      <w:r>
        <w:t xml:space="preserve"> dev</w:t>
      </w:r>
    </w:p>
    <w:p w14:paraId="575D4CC7" w14:textId="36E971A9" w:rsidR="00FC482B" w:rsidRDefault="00FC482B" w:rsidP="00F63ECC">
      <w:r>
        <w:t xml:space="preserve">Das </w:t>
      </w:r>
      <w:proofErr w:type="spellStart"/>
      <w:r>
        <w:t>robit</w:t>
      </w:r>
      <w:proofErr w:type="spellEnd"/>
      <w:r>
        <w:t xml:space="preserve"> bastion </w:t>
      </w:r>
      <w:proofErr w:type="spellStart"/>
      <w:r>
        <w:t>tak</w:t>
      </w:r>
      <w:proofErr w:type="spellEnd"/>
      <w:r>
        <w:t xml:space="preserve"> </w:t>
      </w:r>
      <w:proofErr w:type="spellStart"/>
      <w:r>
        <w:t>cakas</w:t>
      </w:r>
      <w:proofErr w:type="spellEnd"/>
      <w:r>
        <w:t xml:space="preserve"> ze 10m a boom toto </w:t>
      </w:r>
    </w:p>
    <w:p w14:paraId="68DA1023" w14:textId="4E416BAD" w:rsidR="00FC482B" w:rsidRPr="00F63ECC" w:rsidRDefault="00FC482B" w:rsidP="00F63ECC">
      <w:r w:rsidRPr="00FC482B">
        <w:lastRenderedPageBreak/>
        <w:drawing>
          <wp:inline distT="0" distB="0" distL="0" distR="0" wp14:anchorId="3ECCB845" wp14:editId="3B2F69D1">
            <wp:extent cx="5943600" cy="4000500"/>
            <wp:effectExtent l="0" t="0" r="0" b="0"/>
            <wp:docPr id="132728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82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63D9" w14:textId="77777777" w:rsidR="00F63ECC" w:rsidRPr="00FC482B" w:rsidRDefault="00F63ECC" w:rsidP="00460A49">
      <w:pPr>
        <w:rPr>
          <w:color w:val="F6F6F6"/>
        </w:rPr>
      </w:pPr>
    </w:p>
    <w:p w14:paraId="555103AA" w14:textId="2552CC3F" w:rsidR="00FC482B" w:rsidRDefault="00FC482B" w:rsidP="00460A49">
      <w:pPr>
        <w:rPr>
          <w:rStyle w:val="Strong"/>
          <w:color w:val="000000" w:themeColor="text1"/>
        </w:rPr>
      </w:pPr>
      <w:proofErr w:type="spellStart"/>
      <w:r w:rsidRPr="00FC482B">
        <w:rPr>
          <w:rStyle w:val="Strong"/>
          <w:color w:val="000000" w:themeColor="text1"/>
        </w:rPr>
        <w:t>VNet</w:t>
      </w:r>
      <w:proofErr w:type="spellEnd"/>
      <w:r w:rsidRPr="00FC482B">
        <w:rPr>
          <w:rStyle w:val="Strong"/>
          <w:color w:val="000000" w:themeColor="text1"/>
        </w:rPr>
        <w:t xml:space="preserve"> peering</w:t>
      </w:r>
      <w:r w:rsidRPr="00FC482B">
        <w:rPr>
          <w:rStyle w:val="Strong"/>
          <w:color w:val="000000" w:themeColor="text1"/>
        </w:rPr>
        <w:t xml:space="preserve"> </w:t>
      </w:r>
      <w:r>
        <w:rPr>
          <w:rStyle w:val="Strong"/>
          <w:color w:val="000000" w:themeColor="text1"/>
        </w:rPr>
        <w:t>tutorials</w:t>
      </w:r>
    </w:p>
    <w:p w14:paraId="3BDE25F3" w14:textId="77777777" w:rsidR="00DA5578" w:rsidRPr="00DA5578" w:rsidRDefault="00DA5578" w:rsidP="00DA5578">
      <w:pPr>
        <w:rPr>
          <w:color w:val="000000" w:themeColor="text1"/>
        </w:rPr>
      </w:pPr>
      <w:r w:rsidRPr="00DA5578">
        <w:rPr>
          <w:color w:val="000000" w:themeColor="text1"/>
        </w:rPr>
        <w:t xml:space="preserve">Open one of the </w:t>
      </w:r>
      <w:proofErr w:type="spellStart"/>
      <w:r w:rsidRPr="00DA5578">
        <w:rPr>
          <w:color w:val="000000" w:themeColor="text1"/>
        </w:rPr>
        <w:t>VNets</w:t>
      </w:r>
      <w:proofErr w:type="spellEnd"/>
      <w:r w:rsidRPr="00DA5578">
        <w:rPr>
          <w:color w:val="000000" w:themeColor="text1"/>
        </w:rPr>
        <w:t>, for example vnet-denmarkeast-2.</w:t>
      </w:r>
    </w:p>
    <w:p w14:paraId="31A10E85" w14:textId="5462A9BA" w:rsidR="00FC482B" w:rsidRDefault="00DA5578" w:rsidP="00DA5578">
      <w:pPr>
        <w:rPr>
          <w:color w:val="000000" w:themeColor="text1"/>
        </w:rPr>
      </w:pPr>
      <w:r w:rsidRPr="00DA5578">
        <w:rPr>
          <w:color w:val="000000" w:themeColor="text1"/>
        </w:rPr>
        <w:t xml:space="preserve">Go to Settings → </w:t>
      </w:r>
      <w:proofErr w:type="spellStart"/>
      <w:r w:rsidRPr="00DA5578">
        <w:rPr>
          <w:color w:val="000000" w:themeColor="text1"/>
        </w:rPr>
        <w:t>Peerings</w:t>
      </w:r>
      <w:proofErr w:type="spellEnd"/>
      <w:r w:rsidRPr="00DA5578">
        <w:rPr>
          <w:color w:val="000000" w:themeColor="text1"/>
        </w:rPr>
        <w:t xml:space="preserve"> → + Add.</w:t>
      </w:r>
    </w:p>
    <w:p w14:paraId="0E5AADE5" w14:textId="77777777" w:rsidR="00DA5578" w:rsidRPr="00FC482B" w:rsidRDefault="00DA5578" w:rsidP="00DA5578">
      <w:pPr>
        <w:rPr>
          <w:color w:val="000000" w:themeColor="text1"/>
        </w:rPr>
      </w:pPr>
    </w:p>
    <w:sectPr w:rsidR="00DA5578" w:rsidRPr="00FC482B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673C1E" w14:textId="77777777" w:rsidR="00D975BF" w:rsidRDefault="00D975BF" w:rsidP="00082EE2">
      <w:pPr>
        <w:spacing w:after="0" w:line="240" w:lineRule="auto"/>
      </w:pPr>
      <w:r>
        <w:separator/>
      </w:r>
    </w:p>
  </w:endnote>
  <w:endnote w:type="continuationSeparator" w:id="0">
    <w:p w14:paraId="6CAC4F26" w14:textId="77777777" w:rsidR="00D975BF" w:rsidRDefault="00D975BF" w:rsidP="00082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570424" w14:textId="77777777" w:rsidR="00D975BF" w:rsidRDefault="00D975BF" w:rsidP="00082EE2">
      <w:pPr>
        <w:spacing w:after="0" w:line="240" w:lineRule="auto"/>
      </w:pPr>
      <w:r>
        <w:separator/>
      </w:r>
    </w:p>
  </w:footnote>
  <w:footnote w:type="continuationSeparator" w:id="0">
    <w:p w14:paraId="3B10DEAF" w14:textId="77777777" w:rsidR="00D975BF" w:rsidRDefault="00D975BF" w:rsidP="00082E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1DB34E" w14:textId="7DAF8AD3" w:rsidR="00082EE2" w:rsidRDefault="00082EE2">
    <w:pPr>
      <w:pStyle w:val="Header"/>
    </w:pPr>
    <w:r>
      <w:t>05.10.2026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553587"/>
    <w:multiLevelType w:val="hybridMultilevel"/>
    <w:tmpl w:val="92040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545A5F"/>
    <w:multiLevelType w:val="hybridMultilevel"/>
    <w:tmpl w:val="746E2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160347"/>
    <w:multiLevelType w:val="hybridMultilevel"/>
    <w:tmpl w:val="B4BAC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8A2BA3"/>
    <w:multiLevelType w:val="hybridMultilevel"/>
    <w:tmpl w:val="8B3AA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16158C"/>
    <w:multiLevelType w:val="hybridMultilevel"/>
    <w:tmpl w:val="BB261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D74A72"/>
    <w:multiLevelType w:val="hybridMultilevel"/>
    <w:tmpl w:val="52D65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974657">
    <w:abstractNumId w:val="3"/>
  </w:num>
  <w:num w:numId="2" w16cid:durableId="262033512">
    <w:abstractNumId w:val="4"/>
  </w:num>
  <w:num w:numId="3" w16cid:durableId="721293640">
    <w:abstractNumId w:val="0"/>
  </w:num>
  <w:num w:numId="4" w16cid:durableId="1218980579">
    <w:abstractNumId w:val="5"/>
  </w:num>
  <w:num w:numId="5" w16cid:durableId="1595736">
    <w:abstractNumId w:val="1"/>
  </w:num>
  <w:num w:numId="6" w16cid:durableId="40156261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0C1"/>
    <w:rsid w:val="00082EE2"/>
    <w:rsid w:val="001310C1"/>
    <w:rsid w:val="00153E65"/>
    <w:rsid w:val="003448E6"/>
    <w:rsid w:val="003C0A28"/>
    <w:rsid w:val="00460A49"/>
    <w:rsid w:val="009F782A"/>
    <w:rsid w:val="00BD6A1A"/>
    <w:rsid w:val="00CA2B97"/>
    <w:rsid w:val="00D975BF"/>
    <w:rsid w:val="00DA5578"/>
    <w:rsid w:val="00F63ECC"/>
    <w:rsid w:val="00FC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2125A"/>
  <w15:chartTrackingRefBased/>
  <w15:docId w15:val="{6BC813CF-5AC5-0A48-A1B7-C1FBC5D80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1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1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0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2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EE2"/>
  </w:style>
  <w:style w:type="paragraph" w:styleId="Footer">
    <w:name w:val="footer"/>
    <w:basedOn w:val="Normal"/>
    <w:link w:val="FooterChar"/>
    <w:uiPriority w:val="99"/>
    <w:unhideWhenUsed/>
    <w:rsid w:val="00082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EE2"/>
  </w:style>
  <w:style w:type="character" w:styleId="Strong">
    <w:name w:val="Strong"/>
    <w:basedOn w:val="DefaultParagraphFont"/>
    <w:uiPriority w:val="22"/>
    <w:qFormat/>
    <w:rsid w:val="00FC48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1</cp:revision>
  <dcterms:created xsi:type="dcterms:W3CDTF">2026-10-05T10:23:00Z</dcterms:created>
  <dcterms:modified xsi:type="dcterms:W3CDTF">2026-10-05T12:23:00Z</dcterms:modified>
</cp:coreProperties>
</file>