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1811898913"/>
        <w:docPartObj>
          <w:docPartGallery w:val="Cover Pages"/>
          <w:docPartUnique/>
        </w:docPartObj>
      </w:sdtPr>
      <w:sdtEndPr/>
      <w:sdtContent>
        <w:p w14:paraId="66D94EF3" w14:textId="28B38D51" w:rsidR="00E03C9F" w:rsidRDefault="00E03C9F" w:rsidP="00E03C9F">
          <w:pPr>
            <w:pStyle w:val="Heading1"/>
          </w:pPr>
        </w:p>
        <w:p w14:paraId="5F0C0661" w14:textId="5DC15736" w:rsidR="005768FA" w:rsidRDefault="005768FA"/>
        <w:p w14:paraId="0187A770" w14:textId="77777777" w:rsidR="005768FA" w:rsidRDefault="005768FA" w:rsidP="005768FA"/>
        <w:p w14:paraId="7078D6BB" w14:textId="77777777" w:rsidR="005768FA" w:rsidRDefault="005768FA" w:rsidP="005768FA"/>
        <w:p w14:paraId="3E3FA9F3" w14:textId="77777777" w:rsidR="005768FA" w:rsidRPr="005768FA" w:rsidRDefault="005768FA" w:rsidP="005768FA"/>
        <w:p w14:paraId="49B33446" w14:textId="77777777" w:rsidR="005768FA" w:rsidRPr="005768FA" w:rsidRDefault="005768FA" w:rsidP="005768FA"/>
        <w:p w14:paraId="24FD9F6B" w14:textId="77777777" w:rsidR="005768FA" w:rsidRDefault="005768FA" w:rsidP="005768FA">
          <w:pPr>
            <w:jc w:val="center"/>
            <w:rPr>
              <w:caps/>
              <w:color w:val="D80074"/>
              <w:sz w:val="56"/>
              <w:szCs w:val="56"/>
            </w:rPr>
          </w:pPr>
          <w:r w:rsidRPr="005768FA">
            <w:rPr>
              <w:caps/>
              <w:color w:val="D80074"/>
              <w:sz w:val="56"/>
              <w:szCs w:val="56"/>
            </w:rPr>
            <w:t xml:space="preserve">Outsourcing IT služieb </w:t>
          </w:r>
          <w:r w:rsidRPr="005768FA">
            <w:rPr>
              <w:caps/>
              <w:color w:val="D80074"/>
              <w:sz w:val="56"/>
              <w:szCs w:val="56"/>
            </w:rPr>
            <w:br/>
            <w:t>– Prípadová štúdia AWS</w:t>
          </w:r>
        </w:p>
        <w:p w14:paraId="1900140A" w14:textId="77777777" w:rsidR="005768FA" w:rsidRPr="005768FA" w:rsidRDefault="005768FA" w:rsidP="005768FA">
          <w:pPr>
            <w:jc w:val="center"/>
            <w:rPr>
              <w:color w:val="404040" w:themeColor="text1" w:themeTint="BF"/>
              <w:sz w:val="40"/>
              <w:szCs w:val="40"/>
            </w:rPr>
          </w:pPr>
          <w:proofErr w:type="spellStart"/>
          <w:r w:rsidRPr="005768FA">
            <w:rPr>
              <w:color w:val="404040" w:themeColor="text1" w:themeTint="BF"/>
              <w:sz w:val="40"/>
              <w:szCs w:val="40"/>
            </w:rPr>
            <w:t>Základy</w:t>
          </w:r>
          <w:proofErr w:type="spellEnd"/>
          <w:r w:rsidRPr="005768FA">
            <w:rPr>
              <w:color w:val="404040" w:themeColor="text1" w:themeTint="BF"/>
              <w:sz w:val="40"/>
              <w:szCs w:val="40"/>
            </w:rPr>
            <w:t xml:space="preserve"> </w:t>
          </w:r>
          <w:proofErr w:type="spellStart"/>
          <w:r w:rsidRPr="005768FA">
            <w:rPr>
              <w:color w:val="404040" w:themeColor="text1" w:themeTint="BF"/>
              <w:sz w:val="40"/>
              <w:szCs w:val="40"/>
            </w:rPr>
            <w:t>riadenia</w:t>
          </w:r>
          <w:proofErr w:type="spellEnd"/>
          <w:r w:rsidRPr="005768FA">
            <w:rPr>
              <w:color w:val="404040" w:themeColor="text1" w:themeTint="BF"/>
              <w:sz w:val="40"/>
              <w:szCs w:val="40"/>
            </w:rPr>
            <w:t xml:space="preserve"> </w:t>
          </w:r>
          <w:proofErr w:type="spellStart"/>
          <w:r w:rsidRPr="005768FA">
            <w:rPr>
              <w:color w:val="404040" w:themeColor="text1" w:themeTint="BF"/>
              <w:sz w:val="40"/>
              <w:szCs w:val="40"/>
            </w:rPr>
            <w:t>podnikov</w:t>
          </w:r>
          <w:proofErr w:type="spellEnd"/>
          <w:r w:rsidRPr="005768FA">
            <w:rPr>
              <w:color w:val="404040" w:themeColor="text1" w:themeTint="BF"/>
              <w:sz w:val="40"/>
              <w:szCs w:val="40"/>
            </w:rPr>
            <w:t xml:space="preserve"> a </w:t>
          </w:r>
          <w:proofErr w:type="spellStart"/>
          <w:r w:rsidRPr="005768FA">
            <w:rPr>
              <w:color w:val="404040" w:themeColor="text1" w:themeTint="BF"/>
              <w:sz w:val="40"/>
              <w:szCs w:val="40"/>
            </w:rPr>
            <w:t>projektov</w:t>
          </w:r>
          <w:proofErr w:type="spellEnd"/>
        </w:p>
        <w:p w14:paraId="2B032C47" w14:textId="77777777" w:rsidR="005768FA" w:rsidRDefault="005768FA" w:rsidP="005768FA">
          <w:pPr>
            <w:jc w:val="center"/>
            <w:rPr>
              <w:sz w:val="40"/>
              <w:szCs w:val="40"/>
            </w:rPr>
          </w:pPr>
        </w:p>
        <w:p w14:paraId="08791547" w14:textId="77777777" w:rsidR="005768FA" w:rsidRDefault="005768FA" w:rsidP="005768FA">
          <w:pPr>
            <w:jc w:val="center"/>
            <w:rPr>
              <w:szCs w:val="28"/>
            </w:rPr>
          </w:pPr>
        </w:p>
        <w:p w14:paraId="1D763E9D" w14:textId="77777777" w:rsidR="005768FA" w:rsidRDefault="005768FA" w:rsidP="005768FA">
          <w:pPr>
            <w:jc w:val="center"/>
            <w:rPr>
              <w:szCs w:val="28"/>
            </w:rPr>
          </w:pPr>
        </w:p>
        <w:p w14:paraId="0C1F9E1D" w14:textId="77777777" w:rsidR="005768FA" w:rsidRDefault="005768FA" w:rsidP="005768FA">
          <w:pPr>
            <w:jc w:val="center"/>
            <w:rPr>
              <w:szCs w:val="28"/>
            </w:rPr>
          </w:pPr>
        </w:p>
        <w:p w14:paraId="3591197F" w14:textId="77777777" w:rsidR="005768FA" w:rsidRDefault="005768FA" w:rsidP="005768FA">
          <w:pPr>
            <w:jc w:val="center"/>
            <w:rPr>
              <w:szCs w:val="28"/>
            </w:rPr>
          </w:pPr>
        </w:p>
        <w:p w14:paraId="50575860" w14:textId="77777777" w:rsidR="009E6B6C" w:rsidRDefault="009E6B6C" w:rsidP="005768FA">
          <w:pPr>
            <w:jc w:val="center"/>
            <w:rPr>
              <w:szCs w:val="28"/>
            </w:rPr>
          </w:pPr>
        </w:p>
        <w:p w14:paraId="312B0D0C" w14:textId="77777777" w:rsidR="009E6B6C" w:rsidRDefault="009E6B6C" w:rsidP="005768FA">
          <w:pPr>
            <w:jc w:val="center"/>
            <w:rPr>
              <w:szCs w:val="28"/>
            </w:rPr>
          </w:pPr>
        </w:p>
        <w:p w14:paraId="478894CD" w14:textId="77777777" w:rsidR="009E6B6C" w:rsidRDefault="009E6B6C" w:rsidP="009E6B6C">
          <w:pPr>
            <w:rPr>
              <w:szCs w:val="28"/>
            </w:rPr>
          </w:pPr>
        </w:p>
        <w:p w14:paraId="50271CE4" w14:textId="77777777" w:rsidR="009E6B6C" w:rsidRDefault="009E6B6C" w:rsidP="005768FA">
          <w:pPr>
            <w:rPr>
              <w:sz w:val="40"/>
              <w:szCs w:val="40"/>
            </w:rPr>
          </w:pPr>
          <w:r w:rsidRPr="009E6B6C">
            <w:rPr>
              <w:color w:val="404040" w:themeColor="text1" w:themeTint="BF"/>
              <w:sz w:val="36"/>
              <w:szCs w:val="36"/>
            </w:rPr>
            <w:t>Matej Papaj</w:t>
          </w:r>
          <w:r w:rsidRPr="009E6B6C">
            <w:rPr>
              <w:color w:val="404040" w:themeColor="text1" w:themeTint="BF"/>
              <w:szCs w:val="28"/>
            </w:rPr>
            <w:br/>
          </w:r>
          <w:hyperlink r:id="rId9" w:history="1">
            <w:r w:rsidRPr="009E6B6C">
              <w:rPr>
                <w:rStyle w:val="Hyperlink"/>
                <w:color w:val="404040" w:themeColor="text1" w:themeTint="BF"/>
                <w:sz w:val="18"/>
                <w:szCs w:val="18"/>
                <w:u w:val="none"/>
              </w:rPr>
              <w:t>Matej.Papaj@t-systems.com</w:t>
            </w:r>
          </w:hyperlink>
          <w:r w:rsidRPr="009E6B6C">
            <w:rPr>
              <w:color w:val="404040" w:themeColor="text1" w:themeTint="BF"/>
              <w:szCs w:val="28"/>
            </w:rPr>
            <w:br/>
          </w:r>
          <w:r w:rsidRPr="009E6B6C">
            <w:rPr>
              <w:color w:val="404040" w:themeColor="text1" w:themeTint="BF"/>
              <w:sz w:val="36"/>
              <w:szCs w:val="36"/>
            </w:rPr>
            <w:t>2024/2025</w:t>
          </w:r>
          <w:r w:rsidRPr="009E6B6C">
            <w:rPr>
              <w:color w:val="404040" w:themeColor="text1" w:themeTint="BF"/>
              <w:sz w:val="36"/>
              <w:szCs w:val="36"/>
            </w:rPr>
            <w:br/>
            <w:t>I.V</w:t>
          </w:r>
          <w:r>
            <w:rPr>
              <w:szCs w:val="28"/>
            </w:rPr>
            <w:br/>
          </w:r>
        </w:p>
        <w:p w14:paraId="43618F23" w14:textId="77777777" w:rsidR="009E6B6C" w:rsidRDefault="009E6B6C" w:rsidP="009E6B6C">
          <w:pPr>
            <w:pStyle w:val="Heading2"/>
          </w:pPr>
          <w:bookmarkStart w:id="0" w:name="_Toc195689375"/>
          <w:bookmarkStart w:id="1" w:name="_Toc195689471"/>
          <w:proofErr w:type="spellStart"/>
          <w:r w:rsidRPr="009E6B6C">
            <w:lastRenderedPageBreak/>
            <w:t>Obsah</w:t>
          </w:r>
          <w:proofErr w:type="spellEnd"/>
          <w:r>
            <w:t>:</w:t>
          </w:r>
          <w:bookmarkEnd w:id="0"/>
          <w:bookmarkEnd w:id="1"/>
        </w:p>
        <w:bookmarkStart w:id="2" w:name="_Toc195689376" w:displacedByCustomXml="next"/>
        <w:sdt>
          <w:sdtPr>
            <w:id w:val="198519157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8"/>
              <w:szCs w:val="22"/>
              <w14:ligatures w14:val="standardContextual"/>
            </w:rPr>
          </w:sdtEndPr>
          <w:sdtContent>
            <w:p w14:paraId="2BA3947B" w14:textId="54EDA042" w:rsidR="007D6BAC" w:rsidRDefault="007D6BAC">
              <w:pPr>
                <w:pStyle w:val="TOCHeading"/>
              </w:pPr>
              <w:r>
                <w:t>Table of Contents</w:t>
              </w:r>
            </w:p>
            <w:p w14:paraId="48116D61" w14:textId="13D1673E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5689471" w:history="1">
                <w:r w:rsidRPr="006F09A1">
                  <w:rPr>
                    <w:rStyle w:val="Hyperlink"/>
                    <w:noProof/>
                  </w:rPr>
                  <w:t>Obsah: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9E07B1" w14:textId="7392F7F7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72" w:history="1">
                <w:r w:rsidRPr="006F09A1">
                  <w:rPr>
                    <w:rStyle w:val="Hyperlink"/>
                    <w:noProof/>
                  </w:rPr>
                  <w:t>Abstrakt a úvod: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99E8E4" w14:textId="0B336EBB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73" w:history="1">
                <w:r w:rsidRPr="006F09A1">
                  <w:rPr>
                    <w:rStyle w:val="Hyperlink"/>
                    <w:noProof/>
                  </w:rPr>
                  <w:t>Migr</w:t>
                </w:r>
                <w:r w:rsidRPr="006F09A1">
                  <w:rPr>
                    <w:rStyle w:val="Hyperlink"/>
                    <w:noProof/>
                    <w:lang w:val="sk-SK"/>
                  </w:rPr>
                  <w:t>ácia Netflix na AWS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8859A1" w14:textId="45AB4900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74" w:history="1">
                <w:r w:rsidRPr="006F09A1">
                  <w:rPr>
                    <w:rStyle w:val="Hyperlink"/>
                    <w:noProof/>
                    <w:lang w:val="sk-SK"/>
                  </w:rPr>
                  <w:t>Analýza faktorov ovplyvňujúcich migráciu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E3576B" w14:textId="6B36DE13" w:rsidR="007D6BAC" w:rsidRDefault="007D6BAC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75" w:history="1">
                <w:r w:rsidRPr="006F09A1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4"/>
                    <w:szCs w:val="24"/>
                  </w:rPr>
                  <w:tab/>
                </w:r>
                <w:r w:rsidRPr="006F09A1">
                  <w:rPr>
                    <w:rStyle w:val="Hyperlink"/>
                    <w:noProof/>
                  </w:rPr>
                  <w:t>Sociálne faktory: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9D8D39" w14:textId="30B6B3A0" w:rsidR="007D6BAC" w:rsidRDefault="007D6BAC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76" w:history="1">
                <w:r w:rsidRPr="006F09A1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4"/>
                    <w:szCs w:val="24"/>
                  </w:rPr>
                  <w:tab/>
                </w:r>
                <w:r w:rsidRPr="006F09A1">
                  <w:rPr>
                    <w:rStyle w:val="Hyperlink"/>
                    <w:noProof/>
                  </w:rPr>
                  <w:t>Technologické faktory: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3F8605" w14:textId="7B474135" w:rsidR="007D6BAC" w:rsidRDefault="007D6BAC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77" w:history="1">
                <w:r w:rsidRPr="006F09A1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4"/>
                    <w:szCs w:val="24"/>
                  </w:rPr>
                  <w:tab/>
                </w:r>
                <w:r w:rsidRPr="006F09A1">
                  <w:rPr>
                    <w:rStyle w:val="Hyperlink"/>
                    <w:noProof/>
                  </w:rPr>
                  <w:t>Ekonomické faktory: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053E24" w14:textId="32F25589" w:rsidR="007D6BAC" w:rsidRDefault="007D6BAC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78" w:history="1">
                <w:r w:rsidRPr="006F09A1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sz w:val="24"/>
                    <w:szCs w:val="24"/>
                  </w:rPr>
                  <w:tab/>
                </w:r>
                <w:r w:rsidRPr="006F09A1">
                  <w:rPr>
                    <w:rStyle w:val="Hyperlink"/>
                    <w:noProof/>
                  </w:rPr>
                  <w:t>Environmentálne faktory: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2DBA21" w14:textId="310817FC" w:rsidR="007D6BAC" w:rsidRDefault="007D6BAC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79" w:history="1">
                <w:r w:rsidRPr="006F09A1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sz w:val="24"/>
                    <w:szCs w:val="24"/>
                  </w:rPr>
                  <w:tab/>
                </w:r>
                <w:r w:rsidRPr="006F09A1">
                  <w:rPr>
                    <w:rStyle w:val="Hyperlink"/>
                    <w:noProof/>
                  </w:rPr>
                  <w:t>Politické a právne faktory: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4A4FAB" w14:textId="311DE9AC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0" w:history="1">
                <w:r w:rsidRPr="006F09A1">
                  <w:rPr>
                    <w:rStyle w:val="Hyperlink"/>
                    <w:noProof/>
                  </w:rPr>
                  <w:t>Anal</w:t>
                </w:r>
                <w:r w:rsidRPr="006F09A1">
                  <w:rPr>
                    <w:rStyle w:val="Hyperlink"/>
                    <w:noProof/>
                    <w:lang w:val="sk-SK"/>
                  </w:rPr>
                  <w:t>ýza stakeholderov a ich očakávania: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DF1821" w14:textId="5CB6BD62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1" w:history="1">
                <w:r w:rsidRPr="006F09A1">
                  <w:rPr>
                    <w:rStyle w:val="Hyperlink"/>
                    <w:noProof/>
                  </w:rPr>
                  <w:t>1. Vedenie spoločnosti (Outsourcovateľ):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AD8EFE" w14:textId="41E6A849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2" w:history="1">
                <w:r w:rsidRPr="006F09A1">
                  <w:rPr>
                    <w:rStyle w:val="Hyperlink"/>
                    <w:noProof/>
                  </w:rPr>
                  <w:t>2. Dodávateľ (AWS):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537A6C" w14:textId="7596C868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3" w:history="1">
                <w:r w:rsidRPr="006F09A1">
                  <w:rPr>
                    <w:rStyle w:val="Hyperlink"/>
                    <w:noProof/>
                  </w:rPr>
                  <w:t>3. Technický tím a zamestnanci: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8C3409" w14:textId="267E3941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4" w:history="1">
                <w:r w:rsidRPr="006F09A1">
                  <w:rPr>
                    <w:rStyle w:val="Hyperlink"/>
                    <w:noProof/>
                  </w:rPr>
                  <w:t>4. Koncoví používatelia a zákazníci: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B51CF5" w14:textId="60DA1E77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5" w:history="1">
                <w:r w:rsidRPr="006F09A1">
                  <w:rPr>
                    <w:rStyle w:val="Hyperlink"/>
                    <w:noProof/>
                  </w:rPr>
                  <w:t>5. Regulačné orgány: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2494C2" w14:textId="326E2D9F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6" w:history="1">
                <w:r w:rsidRPr="006F09A1">
                  <w:rPr>
                    <w:rStyle w:val="Hyperlink"/>
                    <w:noProof/>
                  </w:rPr>
                  <w:t>Komplexná SWOT analýza: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6BA154" w14:textId="333102C8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7" w:history="1">
                <w:r w:rsidRPr="006F09A1">
                  <w:rPr>
                    <w:rStyle w:val="Hyperlink"/>
                    <w:noProof/>
                  </w:rPr>
                  <w:t>Silné stránky (Strengths):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18FEF6" w14:textId="0C19FB9E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8" w:history="1">
                <w:r w:rsidRPr="006F09A1">
                  <w:rPr>
                    <w:rStyle w:val="Hyperlink"/>
                    <w:noProof/>
                  </w:rPr>
                  <w:t>Slabé stránky (Weaknesses):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FA0F57" w14:textId="6A43D24B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89" w:history="1">
                <w:r w:rsidRPr="006F09A1">
                  <w:rPr>
                    <w:rStyle w:val="Hyperlink"/>
                    <w:noProof/>
                  </w:rPr>
                  <w:t>Príležitosti (Opportunities):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2B4CA0" w14:textId="34E858D9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0" w:history="1">
                <w:r w:rsidRPr="006F09A1">
                  <w:rPr>
                    <w:rStyle w:val="Hyperlink"/>
                    <w:noProof/>
                  </w:rPr>
                  <w:t>Hrozby (Threats):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279606" w14:textId="646FC34F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1" w:history="1">
                <w:r w:rsidRPr="006F09A1">
                  <w:rPr>
                    <w:rStyle w:val="Hyperlink"/>
                    <w:noProof/>
                  </w:rPr>
                  <w:t>Tabulka SWOT: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B366C7" w14:textId="1F263BEC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2" w:history="1">
                <w:r w:rsidRPr="006F09A1">
                  <w:rPr>
                    <w:rStyle w:val="Hyperlink"/>
                    <w:noProof/>
                  </w:rPr>
                  <w:t>Implementačný plan: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7AD136" w14:textId="28C68292" w:rsidR="007D6BAC" w:rsidRDefault="007D6BAC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3" w:history="1">
                <w:r w:rsidRPr="006F09A1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4"/>
                    <w:szCs w:val="24"/>
                  </w:rPr>
                  <w:tab/>
                </w:r>
                <w:r w:rsidRPr="006F09A1">
                  <w:rPr>
                    <w:rStyle w:val="Hyperlink"/>
                    <w:noProof/>
                  </w:rPr>
                  <w:t>Plánovanie a analýza (2008 – začiatok migrácie):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B8D432" w14:textId="1D47D3E1" w:rsidR="007D6BAC" w:rsidRDefault="007D6BAC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4" w:history="1">
                <w:r w:rsidRPr="006F09A1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4"/>
                    <w:szCs w:val="24"/>
                  </w:rPr>
                  <w:tab/>
                </w:r>
                <w:r w:rsidRPr="006F09A1">
                  <w:rPr>
                    <w:rStyle w:val="Hyperlink"/>
                    <w:noProof/>
                  </w:rPr>
                  <w:t>Príprava migrácie: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B131E5" w14:textId="7DB9BAD0" w:rsidR="007D6BAC" w:rsidRDefault="007D6BAC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5" w:history="1">
                <w:r w:rsidRPr="006F09A1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4"/>
                    <w:szCs w:val="24"/>
                  </w:rPr>
                  <w:tab/>
                </w:r>
                <w:r w:rsidRPr="006F09A1">
                  <w:rPr>
                    <w:rStyle w:val="Hyperlink"/>
                    <w:noProof/>
                  </w:rPr>
                  <w:t>Realizácia migrácie: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D3ECB8" w14:textId="2AC5EF78" w:rsidR="007D6BAC" w:rsidRDefault="007D6BAC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6" w:history="1">
                <w:r w:rsidRPr="006F09A1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sz w:val="24"/>
                    <w:szCs w:val="24"/>
                  </w:rPr>
                  <w:tab/>
                </w:r>
                <w:r w:rsidRPr="006F09A1">
                  <w:rPr>
                    <w:rStyle w:val="Hyperlink"/>
                    <w:noProof/>
                  </w:rPr>
                  <w:t>Prevádzka a optimalizácia: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2D101B" w14:textId="3943107E" w:rsidR="007D6BAC" w:rsidRDefault="007D6BAC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7" w:history="1">
                <w:r w:rsidRPr="006F09A1">
                  <w:rPr>
                    <w:rStyle w:val="Hyperlink"/>
                    <w:noProof/>
                  </w:rPr>
                  <w:t>Graf: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CFBDAB" w14:textId="64A25671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8" w:history="1">
                <w:r w:rsidRPr="006F09A1">
                  <w:rPr>
                    <w:rStyle w:val="Hyperlink"/>
                    <w:noProof/>
                    <w:lang w:val="sk-SK"/>
                  </w:rPr>
                  <w:t>Záver a odporúčania: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AC0524" w14:textId="50847857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499" w:history="1">
                <w:r w:rsidRPr="006F09A1">
                  <w:rPr>
                    <w:rStyle w:val="Hyperlink"/>
                    <w:noProof/>
                  </w:rPr>
                  <w:t>Referencie: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4DFC83" w14:textId="143A806D" w:rsidR="007D6BAC" w:rsidRDefault="007D6BAC">
              <w:pPr>
                <w:pStyle w:val="TOC2"/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5689500" w:history="1">
                <w:r w:rsidRPr="006F09A1">
                  <w:rPr>
                    <w:rStyle w:val="Hyperlink"/>
                    <w:noProof/>
                  </w:rPr>
                  <w:t>Záverečné poznámky: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_Toc195689500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840242" w14:textId="235D7F69" w:rsidR="007D6BAC" w:rsidRDefault="007D6B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9E84583" w14:textId="631D499D" w:rsidR="005768FA" w:rsidRPr="006C04CF" w:rsidRDefault="009E6B6C" w:rsidP="006C04CF">
          <w:pPr>
            <w:pStyle w:val="Heading2"/>
          </w:pPr>
          <w:bookmarkStart w:id="3" w:name="_Toc195689472"/>
          <w:proofErr w:type="spellStart"/>
          <w:r w:rsidRPr="009E6B6C">
            <w:t>A</w:t>
          </w:r>
          <w:r>
            <w:t>bstrakt</w:t>
          </w:r>
          <w:proofErr w:type="spellEnd"/>
          <w:r>
            <w:t xml:space="preserve"> a </w:t>
          </w:r>
          <w:proofErr w:type="spellStart"/>
          <w:r>
            <w:t>úvod</w:t>
          </w:r>
          <w:proofErr w:type="spellEnd"/>
          <w:r>
            <w:t>:</w:t>
          </w:r>
          <w:bookmarkEnd w:id="2"/>
          <w:bookmarkEnd w:id="3"/>
        </w:p>
        <w:p w14:paraId="6246E66A" w14:textId="77777777" w:rsidR="005C36AA" w:rsidRDefault="005C36AA" w:rsidP="005C36AA">
          <w:pPr>
            <w:ind w:firstLine="720"/>
            <w:rPr>
              <w:szCs w:val="28"/>
            </w:rPr>
          </w:pPr>
          <w:proofErr w:type="spellStart"/>
          <w:r w:rsidRPr="005C36AA">
            <w:rPr>
              <w:szCs w:val="28"/>
            </w:rPr>
            <w:t>Táto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práca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sa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venuje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analýze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outsourcingu</w:t>
          </w:r>
          <w:proofErr w:type="spellEnd"/>
          <w:r w:rsidRPr="005C36AA">
            <w:rPr>
              <w:szCs w:val="28"/>
            </w:rPr>
            <w:t xml:space="preserve"> IT </w:t>
          </w:r>
          <w:proofErr w:type="spellStart"/>
          <w:r w:rsidRPr="005C36AA">
            <w:rPr>
              <w:szCs w:val="28"/>
            </w:rPr>
            <w:t>služieb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na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príklade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migrácie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spoločnosti</w:t>
          </w:r>
          <w:proofErr w:type="spellEnd"/>
          <w:r w:rsidRPr="005C36AA">
            <w:rPr>
              <w:szCs w:val="28"/>
            </w:rPr>
            <w:t xml:space="preserve"> Netflix </w:t>
          </w:r>
          <w:proofErr w:type="spellStart"/>
          <w:r w:rsidRPr="005C36AA">
            <w:rPr>
              <w:szCs w:val="28"/>
            </w:rPr>
            <w:t>na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cloudovú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platformu</w:t>
          </w:r>
          <w:proofErr w:type="spellEnd"/>
          <w:r w:rsidRPr="005C36AA">
            <w:rPr>
              <w:szCs w:val="28"/>
            </w:rPr>
            <w:t xml:space="preserve"> AWS. </w:t>
          </w:r>
        </w:p>
        <w:p w14:paraId="5743A377" w14:textId="77777777" w:rsidR="005C36AA" w:rsidRDefault="005C36AA" w:rsidP="005C36AA">
          <w:pPr>
            <w:ind w:firstLine="720"/>
            <w:rPr>
              <w:szCs w:val="28"/>
            </w:rPr>
          </w:pPr>
          <w:proofErr w:type="spellStart"/>
          <w:r w:rsidRPr="005C36AA">
            <w:rPr>
              <w:szCs w:val="28"/>
            </w:rPr>
            <w:t>Cieľom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dokumentu</w:t>
          </w:r>
          <w:proofErr w:type="spellEnd"/>
          <w:r w:rsidRPr="005C36AA">
            <w:rPr>
              <w:szCs w:val="28"/>
            </w:rPr>
            <w:t xml:space="preserve"> je </w:t>
          </w:r>
          <w:proofErr w:type="spellStart"/>
          <w:r w:rsidRPr="005C36AA">
            <w:rPr>
              <w:szCs w:val="28"/>
            </w:rPr>
            <w:t>prezentovať</w:t>
          </w:r>
          <w:proofErr w:type="spellEnd"/>
          <w:r w:rsidRPr="005C36AA">
            <w:rPr>
              <w:szCs w:val="28"/>
            </w:rPr>
            <w:t xml:space="preserve">, </w:t>
          </w:r>
          <w:proofErr w:type="spellStart"/>
          <w:r w:rsidRPr="005C36AA">
            <w:rPr>
              <w:szCs w:val="28"/>
            </w:rPr>
            <w:t>ako</w:t>
          </w:r>
          <w:proofErr w:type="spellEnd"/>
          <w:r w:rsidRPr="005C36AA">
            <w:rPr>
              <w:szCs w:val="28"/>
            </w:rPr>
            <w:t xml:space="preserve"> a </w:t>
          </w:r>
          <w:proofErr w:type="spellStart"/>
          <w:r w:rsidRPr="005C36AA">
            <w:rPr>
              <w:szCs w:val="28"/>
            </w:rPr>
            <w:t>prečo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sa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firma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rozhodla</w:t>
          </w:r>
          <w:proofErr w:type="spellEnd"/>
          <w:r w:rsidRPr="005C36AA">
            <w:rPr>
              <w:szCs w:val="28"/>
            </w:rPr>
            <w:t xml:space="preserve"> pre </w:t>
          </w:r>
          <w:proofErr w:type="spellStart"/>
          <w:r w:rsidRPr="005C36AA">
            <w:rPr>
              <w:szCs w:val="28"/>
            </w:rPr>
            <w:t>presun</w:t>
          </w:r>
          <w:proofErr w:type="spellEnd"/>
          <w:r w:rsidRPr="005C36AA">
            <w:rPr>
              <w:szCs w:val="28"/>
            </w:rPr>
            <w:t xml:space="preserve"> zo </w:t>
          </w:r>
          <w:proofErr w:type="spellStart"/>
          <w:r w:rsidRPr="005C36AA">
            <w:rPr>
              <w:szCs w:val="28"/>
            </w:rPr>
            <w:t>zastaralej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infraštruktúry</w:t>
          </w:r>
          <w:proofErr w:type="spellEnd"/>
          <w:r w:rsidRPr="005C36AA">
            <w:rPr>
              <w:szCs w:val="28"/>
            </w:rPr>
            <w:t xml:space="preserve"> do </w:t>
          </w:r>
          <w:proofErr w:type="spellStart"/>
          <w:r w:rsidRPr="005C36AA">
            <w:rPr>
              <w:szCs w:val="28"/>
            </w:rPr>
            <w:t>moderného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cloudového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riešenia</w:t>
          </w:r>
          <w:proofErr w:type="spellEnd"/>
          <w:r w:rsidRPr="005C36AA">
            <w:rPr>
              <w:szCs w:val="28"/>
            </w:rPr>
            <w:t xml:space="preserve"> </w:t>
          </w:r>
          <w:proofErr w:type="gramStart"/>
          <w:r w:rsidRPr="005C36AA">
            <w:rPr>
              <w:szCs w:val="28"/>
            </w:rPr>
            <w:t>a</w:t>
          </w:r>
          <w:proofErr w:type="gram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aké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výsledky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tento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krok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priniesol</w:t>
          </w:r>
          <w:proofErr w:type="spellEnd"/>
          <w:r w:rsidRPr="005C36AA">
            <w:rPr>
              <w:szCs w:val="28"/>
            </w:rPr>
            <w:t xml:space="preserve">. </w:t>
          </w:r>
        </w:p>
        <w:p w14:paraId="0579112A" w14:textId="58E2E52B" w:rsidR="005C36AA" w:rsidRPr="005C36AA" w:rsidRDefault="005C36AA" w:rsidP="005C36AA">
          <w:pPr>
            <w:ind w:firstLine="720"/>
            <w:rPr>
              <w:szCs w:val="28"/>
            </w:rPr>
          </w:pPr>
          <w:proofErr w:type="spellStart"/>
          <w:r w:rsidRPr="005C36AA">
            <w:rPr>
              <w:szCs w:val="28"/>
            </w:rPr>
            <w:t>Práca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vychádza</w:t>
          </w:r>
          <w:proofErr w:type="spellEnd"/>
          <w:r w:rsidRPr="005C36AA">
            <w:rPr>
              <w:szCs w:val="28"/>
            </w:rPr>
            <w:t xml:space="preserve"> z </w:t>
          </w:r>
          <w:proofErr w:type="spellStart"/>
          <w:r w:rsidRPr="005C36AA">
            <w:rPr>
              <w:szCs w:val="28"/>
            </w:rPr>
            <w:t>dostupných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článkov</w:t>
          </w:r>
          <w:proofErr w:type="spellEnd"/>
          <w:r w:rsidRPr="005C36AA">
            <w:rPr>
              <w:szCs w:val="28"/>
            </w:rPr>
            <w:t xml:space="preserve"> </w:t>
          </w:r>
          <w:proofErr w:type="gramStart"/>
          <w:r w:rsidRPr="005C36AA">
            <w:rPr>
              <w:szCs w:val="28"/>
            </w:rPr>
            <w:t>a</w:t>
          </w:r>
          <w:proofErr w:type="gram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oficiálnych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prípadových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štúdií</w:t>
          </w:r>
          <w:proofErr w:type="spellEnd"/>
          <w:r w:rsidRPr="005C36AA">
            <w:rPr>
              <w:szCs w:val="28"/>
            </w:rPr>
            <w:t xml:space="preserve"> a </w:t>
          </w:r>
          <w:proofErr w:type="spellStart"/>
          <w:r w:rsidRPr="005C36AA">
            <w:rPr>
              <w:szCs w:val="28"/>
            </w:rPr>
            <w:t>zahŕňa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podrobnú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analýzu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faktorov</w:t>
          </w:r>
          <w:proofErr w:type="spellEnd"/>
          <w:r w:rsidRPr="005C36AA">
            <w:rPr>
              <w:szCs w:val="28"/>
            </w:rPr>
            <w:t xml:space="preserve">, </w:t>
          </w:r>
          <w:proofErr w:type="spellStart"/>
          <w:r w:rsidRPr="005C36AA">
            <w:rPr>
              <w:szCs w:val="28"/>
            </w:rPr>
            <w:t>očakávaní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zainteresovaných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strán</w:t>
          </w:r>
          <w:proofErr w:type="spellEnd"/>
          <w:r w:rsidRPr="005C36AA">
            <w:rPr>
              <w:szCs w:val="28"/>
            </w:rPr>
            <w:t xml:space="preserve">, SWOT </w:t>
          </w:r>
          <w:proofErr w:type="spellStart"/>
          <w:r w:rsidRPr="005C36AA">
            <w:rPr>
              <w:szCs w:val="28"/>
            </w:rPr>
            <w:t>analýzu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aj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návrh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implementačného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plánu</w:t>
          </w:r>
          <w:proofErr w:type="spellEnd"/>
          <w:r w:rsidRPr="005C36AA">
            <w:rPr>
              <w:szCs w:val="28"/>
            </w:rPr>
            <w:t xml:space="preserve">. </w:t>
          </w:r>
          <w:proofErr w:type="spellStart"/>
          <w:r w:rsidRPr="005C36AA">
            <w:rPr>
              <w:szCs w:val="28"/>
            </w:rPr>
            <w:t>Cieľom</w:t>
          </w:r>
          <w:proofErr w:type="spellEnd"/>
          <w:r w:rsidRPr="005C36AA">
            <w:rPr>
              <w:szCs w:val="28"/>
            </w:rPr>
            <w:t xml:space="preserve"> je </w:t>
          </w:r>
          <w:proofErr w:type="spellStart"/>
          <w:r w:rsidRPr="005C36AA">
            <w:rPr>
              <w:szCs w:val="28"/>
            </w:rPr>
            <w:t>poskytnúť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komplexný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prehľad</w:t>
          </w:r>
          <w:proofErr w:type="spellEnd"/>
          <w:r w:rsidRPr="005C36AA">
            <w:rPr>
              <w:szCs w:val="28"/>
            </w:rPr>
            <w:t xml:space="preserve">, </w:t>
          </w:r>
          <w:proofErr w:type="spellStart"/>
          <w:r w:rsidRPr="005C36AA">
            <w:rPr>
              <w:szCs w:val="28"/>
            </w:rPr>
            <w:t>ktorý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pomôže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porozumieť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strategickým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rozhodnutiam</w:t>
          </w:r>
          <w:proofErr w:type="spellEnd"/>
          <w:r w:rsidRPr="005C36AA">
            <w:rPr>
              <w:szCs w:val="28"/>
            </w:rPr>
            <w:t xml:space="preserve"> </w:t>
          </w:r>
          <w:proofErr w:type="gramStart"/>
          <w:r w:rsidRPr="005C36AA">
            <w:rPr>
              <w:szCs w:val="28"/>
            </w:rPr>
            <w:t>a</w:t>
          </w:r>
          <w:proofErr w:type="gramEnd"/>
          <w:r w:rsidRPr="005C36AA">
            <w:rPr>
              <w:szCs w:val="28"/>
            </w:rPr>
            <w:t xml:space="preserve"> ich </w:t>
          </w:r>
          <w:proofErr w:type="spellStart"/>
          <w:r w:rsidRPr="005C36AA">
            <w:rPr>
              <w:szCs w:val="28"/>
            </w:rPr>
            <w:t>dlhodobej</w:t>
          </w:r>
          <w:proofErr w:type="spellEnd"/>
          <w:r w:rsidRPr="005C36AA">
            <w:rPr>
              <w:szCs w:val="28"/>
            </w:rPr>
            <w:t xml:space="preserve"> </w:t>
          </w:r>
          <w:proofErr w:type="spellStart"/>
          <w:r w:rsidRPr="005C36AA">
            <w:rPr>
              <w:szCs w:val="28"/>
            </w:rPr>
            <w:t>udržateľnosti</w:t>
          </w:r>
          <w:proofErr w:type="spellEnd"/>
          <w:r w:rsidRPr="005C36AA">
            <w:rPr>
              <w:szCs w:val="28"/>
            </w:rPr>
            <w:t>.</w:t>
          </w:r>
        </w:p>
        <w:p w14:paraId="56B2999C" w14:textId="77777777" w:rsidR="0022747F" w:rsidRDefault="0022747F" w:rsidP="0022747F">
          <w:pPr>
            <w:ind w:firstLine="720"/>
            <w:rPr>
              <w:szCs w:val="28"/>
            </w:rPr>
          </w:pPr>
        </w:p>
        <w:p w14:paraId="0EDBC51F" w14:textId="64B9C201" w:rsidR="008E1596" w:rsidRPr="0022747F" w:rsidRDefault="00F7047F" w:rsidP="0022747F">
          <w:pPr>
            <w:pStyle w:val="Heading2"/>
            <w:rPr>
              <w:szCs w:val="28"/>
            </w:rPr>
          </w:pPr>
          <w:bookmarkStart w:id="4" w:name="_Toc195689377"/>
          <w:bookmarkStart w:id="5" w:name="_Toc195689473"/>
          <w:proofErr w:type="spellStart"/>
          <w:r>
            <w:t>Migr</w:t>
          </w:r>
          <w:r>
            <w:rPr>
              <w:lang w:val="sk-SK"/>
            </w:rPr>
            <w:t>ácia</w:t>
          </w:r>
          <w:proofErr w:type="spellEnd"/>
          <w:r>
            <w:rPr>
              <w:lang w:val="sk-SK"/>
            </w:rPr>
            <w:t xml:space="preserve"> </w:t>
          </w:r>
          <w:proofErr w:type="spellStart"/>
          <w:r>
            <w:rPr>
              <w:lang w:val="sk-SK"/>
            </w:rPr>
            <w:t>Netflix</w:t>
          </w:r>
          <w:proofErr w:type="spellEnd"/>
          <w:r>
            <w:rPr>
              <w:lang w:val="sk-SK"/>
            </w:rPr>
            <w:t xml:space="preserve"> na AWS</w:t>
          </w:r>
          <w:bookmarkEnd w:id="4"/>
          <w:bookmarkEnd w:id="5"/>
        </w:p>
        <w:p w14:paraId="6B39B5AC" w14:textId="403FD362" w:rsidR="008E1596" w:rsidRDefault="00F7047F" w:rsidP="008E1596">
          <w:pPr>
            <w:ind w:firstLine="426"/>
            <w:rPr>
              <w:szCs w:val="28"/>
              <w:lang w:val="sk-SK"/>
            </w:rPr>
          </w:pPr>
          <w:proofErr w:type="spellStart"/>
          <w:r w:rsidRPr="00F7047F">
            <w:rPr>
              <w:szCs w:val="28"/>
              <w:lang w:val="sk-SK"/>
            </w:rPr>
            <w:t>Netflix</w:t>
          </w:r>
          <w:proofErr w:type="spellEnd"/>
          <w:r w:rsidRPr="00F7047F">
            <w:rPr>
              <w:szCs w:val="28"/>
              <w:lang w:val="sk-SK"/>
            </w:rPr>
            <w:t xml:space="preserve"> je dnes jedným z najznámejších globálnych poskytovateľov streamovaného obsahu, no ešte v roku 2008 čelil zásadným problémom so škálovateľnosťou a dostupnosťou svojich tradičných dátových centier. S prudkým nárastom počtu odberateľov a žiadosťou o rýchly prístup k obsahu sa ukázalo, že existujúce riešenia nedokážu zabezpečiť požadovanú úroveň služieb. </w:t>
          </w:r>
        </w:p>
        <w:p w14:paraId="0D9D1331" w14:textId="1CBBE5FE" w:rsidR="008E1596" w:rsidRPr="00F7047F" w:rsidRDefault="00F7047F" w:rsidP="008E1596">
          <w:pPr>
            <w:rPr>
              <w:szCs w:val="28"/>
              <w:lang w:val="sk-SK"/>
            </w:rPr>
          </w:pPr>
          <w:r w:rsidRPr="00F7047F">
            <w:rPr>
              <w:szCs w:val="28"/>
              <w:lang w:val="sk-SK"/>
            </w:rPr>
            <w:t xml:space="preserve">V dôsledku toho sa vedenie </w:t>
          </w:r>
          <w:proofErr w:type="spellStart"/>
          <w:r w:rsidRPr="00F7047F">
            <w:rPr>
              <w:szCs w:val="28"/>
              <w:lang w:val="sk-SK"/>
            </w:rPr>
            <w:t>Netflixu</w:t>
          </w:r>
          <w:proofErr w:type="spellEnd"/>
          <w:r w:rsidRPr="00F7047F">
            <w:rPr>
              <w:szCs w:val="28"/>
              <w:lang w:val="sk-SK"/>
            </w:rPr>
            <w:t xml:space="preserve"> rozhodlo:</w:t>
          </w:r>
        </w:p>
        <w:p w14:paraId="6606DCED" w14:textId="2D374766" w:rsidR="00F7047F" w:rsidRPr="00F7047F" w:rsidRDefault="00F7047F" w:rsidP="00F7047F">
          <w:pPr>
            <w:numPr>
              <w:ilvl w:val="0"/>
              <w:numId w:val="1"/>
            </w:numPr>
            <w:rPr>
              <w:szCs w:val="28"/>
            </w:rPr>
          </w:pPr>
          <w:r w:rsidRPr="00F7047F">
            <w:rPr>
              <w:b/>
              <w:bCs/>
              <w:szCs w:val="28"/>
              <w:lang w:val="sk-SK"/>
            </w:rPr>
            <w:t>Prejsť na cloudovú platformu AWS:</w:t>
          </w:r>
          <w:r w:rsidRPr="00F7047F">
            <w:rPr>
              <w:szCs w:val="28"/>
              <w:lang w:val="sk-SK"/>
            </w:rPr>
            <w:br/>
          </w:r>
          <w:r w:rsidR="008E1596">
            <w:rPr>
              <w:szCs w:val="28"/>
              <w:lang w:val="sk-SK"/>
            </w:rPr>
            <w:t xml:space="preserve"> </w:t>
          </w:r>
          <w:r w:rsidR="008E1596">
            <w:rPr>
              <w:szCs w:val="28"/>
              <w:lang w:val="sk-SK"/>
            </w:rPr>
            <w:tab/>
          </w:r>
          <w:r w:rsidRPr="00F7047F">
            <w:rPr>
              <w:szCs w:val="28"/>
              <w:lang w:val="sk-SK"/>
            </w:rPr>
            <w:t xml:space="preserve">Presun infraštruktúry umožnil dynamické prideľovanie zdrojov, čo </w:t>
          </w:r>
          <w:r w:rsidR="008E1596">
            <w:rPr>
              <w:szCs w:val="28"/>
              <w:lang w:val="sk-SK"/>
            </w:rPr>
            <w:t xml:space="preserve"> </w:t>
          </w:r>
          <w:r w:rsidR="008E1596">
            <w:rPr>
              <w:szCs w:val="28"/>
              <w:lang w:val="sk-SK"/>
            </w:rPr>
            <w:br/>
            <w:t xml:space="preserve">      </w:t>
          </w:r>
          <w:r w:rsidRPr="00F7047F">
            <w:rPr>
              <w:szCs w:val="28"/>
              <w:lang w:val="sk-SK"/>
            </w:rPr>
            <w:t xml:space="preserve">výrazne zlepšilo schopnosť reagovať na špičky v dopyte. </w:t>
          </w:r>
          <w:proofErr w:type="spellStart"/>
          <w:r w:rsidRPr="00F7047F">
            <w:rPr>
              <w:szCs w:val="28"/>
            </w:rPr>
            <w:t>Navyše</w:t>
          </w:r>
          <w:proofErr w:type="spellEnd"/>
          <w:r w:rsidRPr="00F7047F">
            <w:rPr>
              <w:szCs w:val="28"/>
            </w:rPr>
            <w:t xml:space="preserve">, </w:t>
          </w:r>
          <w:r w:rsidR="008E1596">
            <w:rPr>
              <w:szCs w:val="28"/>
            </w:rPr>
            <w:br/>
          </w:r>
          <w:r w:rsidR="008E1596">
            <w:rPr>
              <w:szCs w:val="28"/>
            </w:rPr>
            <w:lastRenderedPageBreak/>
            <w:t xml:space="preserve">      </w:t>
          </w:r>
          <w:r w:rsidRPr="00F7047F">
            <w:rPr>
              <w:szCs w:val="28"/>
            </w:rPr>
            <w:t xml:space="preserve">model </w:t>
          </w:r>
          <w:proofErr w:type="spellStart"/>
          <w:r w:rsidRPr="00F7047F">
            <w:rPr>
              <w:szCs w:val="28"/>
            </w:rPr>
            <w:t>platby</w:t>
          </w:r>
          <w:proofErr w:type="spellEnd"/>
          <w:r w:rsidRPr="00F7047F">
            <w:rPr>
              <w:szCs w:val="28"/>
            </w:rPr>
            <w:t xml:space="preserve"> „pay-as-you-</w:t>
          </w:r>
          <w:proofErr w:type="gramStart"/>
          <w:r w:rsidRPr="00F7047F">
            <w:rPr>
              <w:szCs w:val="28"/>
            </w:rPr>
            <w:t xml:space="preserve">go“ </w:t>
          </w:r>
          <w:proofErr w:type="spellStart"/>
          <w:r w:rsidRPr="00F7047F">
            <w:rPr>
              <w:szCs w:val="28"/>
            </w:rPr>
            <w:t>optimalizoval</w:t>
          </w:r>
          <w:proofErr w:type="spellEnd"/>
          <w:proofErr w:type="gram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náklady</w:t>
          </w:r>
          <w:proofErr w:type="spellEnd"/>
          <w:r w:rsidRPr="00F7047F">
            <w:rPr>
              <w:szCs w:val="28"/>
            </w:rPr>
            <w:t xml:space="preserve">, </w:t>
          </w:r>
          <w:proofErr w:type="spellStart"/>
          <w:r w:rsidRPr="00F7047F">
            <w:rPr>
              <w:szCs w:val="28"/>
            </w:rPr>
            <w:t>keďže</w:t>
          </w:r>
          <w:proofErr w:type="spellEnd"/>
          <w:r w:rsidR="008E1596">
            <w:rPr>
              <w:szCs w:val="28"/>
            </w:rPr>
            <w:t xml:space="preserve"> </w:t>
          </w:r>
          <w:r w:rsidR="008E1596">
            <w:rPr>
              <w:szCs w:val="28"/>
            </w:rPr>
            <w:br/>
            <w:t xml:space="preserve">      </w:t>
          </w:r>
          <w:proofErr w:type="spellStart"/>
          <w:r w:rsidRPr="00F7047F">
            <w:rPr>
              <w:szCs w:val="28"/>
            </w:rPr>
            <w:t>spoločnosť</w:t>
          </w:r>
          <w:proofErr w:type="spellEnd"/>
          <w:r w:rsidR="008E1596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platila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iba</w:t>
          </w:r>
          <w:proofErr w:type="spellEnd"/>
          <w:r w:rsidRPr="00F7047F">
            <w:rPr>
              <w:szCs w:val="28"/>
            </w:rPr>
            <w:t xml:space="preserve"> za </w:t>
          </w:r>
          <w:proofErr w:type="spellStart"/>
          <w:r w:rsidRPr="00F7047F">
            <w:rPr>
              <w:szCs w:val="28"/>
            </w:rPr>
            <w:t>využité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zdroje</w:t>
          </w:r>
          <w:proofErr w:type="spellEnd"/>
          <w:r w:rsidRPr="00F7047F">
            <w:rPr>
              <w:szCs w:val="28"/>
            </w:rPr>
            <w:t>.</w:t>
          </w:r>
        </w:p>
        <w:p w14:paraId="3056515B" w14:textId="5E2E40B7" w:rsidR="00F7047F" w:rsidRPr="00F7047F" w:rsidRDefault="00F7047F" w:rsidP="008E1596">
          <w:pPr>
            <w:numPr>
              <w:ilvl w:val="0"/>
              <w:numId w:val="1"/>
            </w:numPr>
            <w:rPr>
              <w:szCs w:val="28"/>
            </w:rPr>
          </w:pPr>
          <w:proofErr w:type="spellStart"/>
          <w:r w:rsidRPr="00F7047F">
            <w:rPr>
              <w:b/>
              <w:bCs/>
              <w:szCs w:val="28"/>
            </w:rPr>
            <w:t>Zvýšiť</w:t>
          </w:r>
          <w:proofErr w:type="spellEnd"/>
          <w:r w:rsidRPr="00F7047F">
            <w:rPr>
              <w:b/>
              <w:bCs/>
              <w:szCs w:val="28"/>
            </w:rPr>
            <w:t xml:space="preserve"> </w:t>
          </w:r>
          <w:proofErr w:type="spellStart"/>
          <w:r w:rsidRPr="00F7047F">
            <w:rPr>
              <w:b/>
              <w:bCs/>
              <w:szCs w:val="28"/>
            </w:rPr>
            <w:t>bezpečnosť</w:t>
          </w:r>
          <w:proofErr w:type="spellEnd"/>
          <w:r w:rsidRPr="00F7047F">
            <w:rPr>
              <w:b/>
              <w:bCs/>
              <w:szCs w:val="28"/>
            </w:rPr>
            <w:t xml:space="preserve"> a </w:t>
          </w:r>
          <w:proofErr w:type="spellStart"/>
          <w:r w:rsidRPr="00F7047F">
            <w:rPr>
              <w:b/>
              <w:bCs/>
              <w:szCs w:val="28"/>
            </w:rPr>
            <w:t>dostupnosť</w:t>
          </w:r>
          <w:proofErr w:type="spellEnd"/>
          <w:r w:rsidRPr="00F7047F">
            <w:rPr>
              <w:b/>
              <w:bCs/>
              <w:szCs w:val="28"/>
            </w:rPr>
            <w:t>:</w:t>
          </w:r>
          <w:r w:rsidRPr="00F7047F">
            <w:rPr>
              <w:szCs w:val="28"/>
            </w:rPr>
            <w:br/>
          </w:r>
          <w:r w:rsidR="008E1596">
            <w:rPr>
              <w:szCs w:val="28"/>
            </w:rPr>
            <w:t xml:space="preserve"> </w:t>
          </w:r>
          <w:r w:rsidR="008E1596">
            <w:rPr>
              <w:szCs w:val="28"/>
            </w:rPr>
            <w:tab/>
          </w:r>
          <w:proofErr w:type="spellStart"/>
          <w:r w:rsidRPr="00F7047F">
            <w:rPr>
              <w:szCs w:val="28"/>
            </w:rPr>
            <w:t>Moderné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dátové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centrá</w:t>
          </w:r>
          <w:proofErr w:type="spellEnd"/>
          <w:r w:rsidRPr="00F7047F">
            <w:rPr>
              <w:szCs w:val="28"/>
            </w:rPr>
            <w:t xml:space="preserve"> AWS </w:t>
          </w:r>
          <w:proofErr w:type="spellStart"/>
          <w:r w:rsidRPr="00F7047F">
            <w:rPr>
              <w:szCs w:val="28"/>
            </w:rPr>
            <w:t>poskytujú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robustné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bezpečnostné</w:t>
          </w:r>
          <w:proofErr w:type="spellEnd"/>
          <w:r w:rsidR="008E1596">
            <w:rPr>
              <w:szCs w:val="28"/>
            </w:rPr>
            <w:br/>
            <w:t xml:space="preserve">      </w:t>
          </w:r>
          <w:proofErr w:type="spellStart"/>
          <w:r w:rsidRPr="00F7047F">
            <w:rPr>
              <w:szCs w:val="28"/>
            </w:rPr>
            <w:t>opatrenia</w:t>
          </w:r>
          <w:proofErr w:type="spellEnd"/>
          <w:r w:rsidRPr="00F7047F">
            <w:rPr>
              <w:szCs w:val="28"/>
            </w:rPr>
            <w:t xml:space="preserve"> a </w:t>
          </w:r>
          <w:proofErr w:type="spellStart"/>
          <w:r w:rsidRPr="00F7047F">
            <w:rPr>
              <w:szCs w:val="28"/>
            </w:rPr>
            <w:t>vysokú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redundanciu</w:t>
          </w:r>
          <w:proofErr w:type="spellEnd"/>
          <w:r w:rsidRPr="00F7047F">
            <w:rPr>
              <w:szCs w:val="28"/>
            </w:rPr>
            <w:t xml:space="preserve">, </w:t>
          </w:r>
          <w:proofErr w:type="spellStart"/>
          <w:r w:rsidRPr="00F7047F">
            <w:rPr>
              <w:szCs w:val="28"/>
            </w:rPr>
            <w:t>čím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minimalizovalo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riziko</w:t>
          </w:r>
          <w:proofErr w:type="spellEnd"/>
          <w:r w:rsidRPr="00F7047F">
            <w:rPr>
              <w:szCs w:val="28"/>
            </w:rPr>
            <w:t xml:space="preserve"> </w:t>
          </w:r>
          <w:r w:rsidR="008E1596" w:rsidRPr="008E1596">
            <w:rPr>
              <w:szCs w:val="28"/>
            </w:rPr>
            <w:br/>
            <w:t xml:space="preserve"> </w:t>
          </w:r>
          <w:r w:rsidR="008E1596">
            <w:rPr>
              <w:szCs w:val="28"/>
            </w:rPr>
            <w:t xml:space="preserve">    </w:t>
          </w:r>
          <w:r w:rsidR="008E1596" w:rsidRPr="008E1596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výpadkov</w:t>
          </w:r>
          <w:proofErr w:type="spellEnd"/>
          <w:r w:rsidRPr="00F7047F">
            <w:rPr>
              <w:szCs w:val="28"/>
            </w:rPr>
            <w:t xml:space="preserve"> a </w:t>
          </w:r>
          <w:proofErr w:type="spellStart"/>
          <w:r w:rsidRPr="00F7047F">
            <w:rPr>
              <w:szCs w:val="28"/>
            </w:rPr>
            <w:t>kybernetických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útokov</w:t>
          </w:r>
          <w:proofErr w:type="spellEnd"/>
          <w:r w:rsidRPr="00F7047F">
            <w:rPr>
              <w:szCs w:val="28"/>
            </w:rPr>
            <w:t>.</w:t>
          </w:r>
        </w:p>
        <w:p w14:paraId="7A7BEF70" w14:textId="43F16218" w:rsidR="00F7047F" w:rsidRPr="00F7047F" w:rsidRDefault="00F7047F" w:rsidP="00F7047F">
          <w:pPr>
            <w:numPr>
              <w:ilvl w:val="0"/>
              <w:numId w:val="1"/>
            </w:numPr>
            <w:rPr>
              <w:szCs w:val="28"/>
            </w:rPr>
          </w:pPr>
          <w:proofErr w:type="spellStart"/>
          <w:r w:rsidRPr="00F7047F">
            <w:rPr>
              <w:b/>
              <w:bCs/>
              <w:szCs w:val="28"/>
            </w:rPr>
            <w:t>Zabezpečiť</w:t>
          </w:r>
          <w:proofErr w:type="spellEnd"/>
          <w:r w:rsidRPr="00F7047F">
            <w:rPr>
              <w:b/>
              <w:bCs/>
              <w:szCs w:val="28"/>
            </w:rPr>
            <w:t xml:space="preserve"> </w:t>
          </w:r>
          <w:proofErr w:type="spellStart"/>
          <w:r w:rsidRPr="00F7047F">
            <w:rPr>
              <w:b/>
              <w:bCs/>
              <w:szCs w:val="28"/>
            </w:rPr>
            <w:t>inovatívny</w:t>
          </w:r>
          <w:proofErr w:type="spellEnd"/>
          <w:r w:rsidRPr="00F7047F">
            <w:rPr>
              <w:b/>
              <w:bCs/>
              <w:szCs w:val="28"/>
            </w:rPr>
            <w:t xml:space="preserve"> </w:t>
          </w:r>
          <w:proofErr w:type="spellStart"/>
          <w:r w:rsidRPr="00F7047F">
            <w:rPr>
              <w:b/>
              <w:bCs/>
              <w:szCs w:val="28"/>
            </w:rPr>
            <w:t>technologický</w:t>
          </w:r>
          <w:proofErr w:type="spellEnd"/>
          <w:r w:rsidRPr="00F7047F">
            <w:rPr>
              <w:b/>
              <w:bCs/>
              <w:szCs w:val="28"/>
            </w:rPr>
            <w:t xml:space="preserve"> </w:t>
          </w:r>
          <w:proofErr w:type="spellStart"/>
          <w:r w:rsidRPr="00F7047F">
            <w:rPr>
              <w:b/>
              <w:bCs/>
              <w:szCs w:val="28"/>
            </w:rPr>
            <w:t>základ</w:t>
          </w:r>
          <w:proofErr w:type="spellEnd"/>
          <w:r w:rsidRPr="00F7047F">
            <w:rPr>
              <w:b/>
              <w:bCs/>
              <w:szCs w:val="28"/>
            </w:rPr>
            <w:t>:</w:t>
          </w:r>
          <w:r w:rsidRPr="00F7047F">
            <w:rPr>
              <w:szCs w:val="28"/>
            </w:rPr>
            <w:br/>
          </w:r>
          <w:r w:rsidR="008E1596">
            <w:rPr>
              <w:szCs w:val="28"/>
            </w:rPr>
            <w:t xml:space="preserve"> </w:t>
          </w:r>
          <w:r w:rsidR="008E1596">
            <w:rPr>
              <w:szCs w:val="28"/>
            </w:rPr>
            <w:tab/>
          </w:r>
          <w:proofErr w:type="spellStart"/>
          <w:r w:rsidRPr="00F7047F">
            <w:rPr>
              <w:szCs w:val="28"/>
            </w:rPr>
            <w:t>Migrácia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umožnila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integráciu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moderných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technológií</w:t>
          </w:r>
          <w:proofErr w:type="spellEnd"/>
          <w:r w:rsidRPr="00F7047F">
            <w:rPr>
              <w:szCs w:val="28"/>
            </w:rPr>
            <w:t xml:space="preserve">, </w:t>
          </w:r>
          <w:proofErr w:type="spellStart"/>
          <w:r w:rsidRPr="00F7047F">
            <w:rPr>
              <w:szCs w:val="28"/>
            </w:rPr>
            <w:t>vrátane</w:t>
          </w:r>
          <w:proofErr w:type="spellEnd"/>
          <w:r w:rsidRPr="00F7047F">
            <w:rPr>
              <w:szCs w:val="28"/>
            </w:rPr>
            <w:t xml:space="preserve"> </w:t>
          </w:r>
          <w:r w:rsidR="008E1596">
            <w:rPr>
              <w:szCs w:val="28"/>
            </w:rPr>
            <w:br/>
            <w:t xml:space="preserve">      </w:t>
          </w:r>
          <w:proofErr w:type="spellStart"/>
          <w:r w:rsidRPr="00F7047F">
            <w:rPr>
              <w:szCs w:val="28"/>
            </w:rPr>
            <w:t>strojového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učenia</w:t>
          </w:r>
          <w:proofErr w:type="spellEnd"/>
          <w:r w:rsidRPr="00F7047F">
            <w:rPr>
              <w:szCs w:val="28"/>
            </w:rPr>
            <w:t xml:space="preserve">, </w:t>
          </w:r>
          <w:proofErr w:type="spellStart"/>
          <w:r w:rsidRPr="00F7047F">
            <w:rPr>
              <w:szCs w:val="28"/>
            </w:rPr>
            <w:t>pokročilej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analytiky</w:t>
          </w:r>
          <w:proofErr w:type="spellEnd"/>
          <w:r w:rsidRPr="00F7047F">
            <w:rPr>
              <w:szCs w:val="28"/>
            </w:rPr>
            <w:t xml:space="preserve"> a </w:t>
          </w:r>
          <w:proofErr w:type="spellStart"/>
          <w:r w:rsidRPr="00F7047F">
            <w:rPr>
              <w:szCs w:val="28"/>
            </w:rPr>
            <w:t>globálne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distribuovaných</w:t>
          </w:r>
          <w:proofErr w:type="spellEnd"/>
          <w:r w:rsidRPr="00F7047F">
            <w:rPr>
              <w:szCs w:val="28"/>
            </w:rPr>
            <w:t xml:space="preserve"> </w:t>
          </w:r>
          <w:r w:rsidR="008E1596">
            <w:rPr>
              <w:szCs w:val="28"/>
            </w:rPr>
            <w:br/>
            <w:t xml:space="preserve">      </w:t>
          </w:r>
          <w:proofErr w:type="spellStart"/>
          <w:r w:rsidRPr="00F7047F">
            <w:rPr>
              <w:szCs w:val="28"/>
            </w:rPr>
            <w:t>systémov</w:t>
          </w:r>
          <w:proofErr w:type="spellEnd"/>
          <w:r w:rsidRPr="00F7047F">
            <w:rPr>
              <w:szCs w:val="28"/>
            </w:rPr>
            <w:t xml:space="preserve">, </w:t>
          </w:r>
          <w:proofErr w:type="spellStart"/>
          <w:r w:rsidRPr="00F7047F">
            <w:rPr>
              <w:szCs w:val="28"/>
            </w:rPr>
            <w:t>čo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pomohlo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Netflixu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stať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lídrom</w:t>
          </w:r>
          <w:proofErr w:type="spellEnd"/>
          <w:r w:rsidRPr="00F7047F">
            <w:rPr>
              <w:szCs w:val="28"/>
            </w:rPr>
            <w:t xml:space="preserve"> v </w:t>
          </w:r>
          <w:proofErr w:type="spellStart"/>
          <w:r w:rsidRPr="00F7047F">
            <w:rPr>
              <w:szCs w:val="28"/>
            </w:rPr>
            <w:t>oblasti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streamovania</w:t>
          </w:r>
          <w:proofErr w:type="spellEnd"/>
          <w:r w:rsidRPr="00F7047F">
            <w:rPr>
              <w:szCs w:val="28"/>
            </w:rPr>
            <w:t xml:space="preserve"> </w:t>
          </w:r>
          <w:r w:rsidR="008E1596">
            <w:rPr>
              <w:szCs w:val="28"/>
            </w:rPr>
            <w:br/>
            <w:t xml:space="preserve">      </w:t>
          </w:r>
          <w:proofErr w:type="spellStart"/>
          <w:r w:rsidRPr="00F7047F">
            <w:rPr>
              <w:szCs w:val="28"/>
            </w:rPr>
            <w:t>obsahu</w:t>
          </w:r>
          <w:proofErr w:type="spellEnd"/>
          <w:r w:rsidRPr="00F7047F">
            <w:rPr>
              <w:szCs w:val="28"/>
            </w:rPr>
            <w:t>.</w:t>
          </w:r>
        </w:p>
        <w:p w14:paraId="3E9048A6" w14:textId="77777777" w:rsidR="008E1596" w:rsidRDefault="008E1596" w:rsidP="008E1596">
          <w:pPr>
            <w:rPr>
              <w:szCs w:val="28"/>
            </w:rPr>
          </w:pPr>
        </w:p>
        <w:p w14:paraId="1269F377" w14:textId="77777777" w:rsidR="008E1596" w:rsidRDefault="00F7047F" w:rsidP="008E1596">
          <w:pPr>
            <w:ind w:firstLine="426"/>
            <w:rPr>
              <w:szCs w:val="28"/>
            </w:rPr>
          </w:pPr>
          <w:proofErr w:type="spellStart"/>
          <w:r w:rsidRPr="00F7047F">
            <w:rPr>
              <w:szCs w:val="28"/>
            </w:rPr>
            <w:t>Podľa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oficiálnych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údajov</w:t>
          </w:r>
          <w:proofErr w:type="spellEnd"/>
          <w:r w:rsidRPr="00F7047F">
            <w:rPr>
              <w:szCs w:val="28"/>
            </w:rPr>
            <w:t xml:space="preserve"> je </w:t>
          </w:r>
          <w:proofErr w:type="spellStart"/>
          <w:r w:rsidRPr="00F7047F">
            <w:rPr>
              <w:szCs w:val="28"/>
            </w:rPr>
            <w:t>dnes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väčšina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infraštruktúry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Netflixu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spustená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na</w:t>
          </w:r>
          <w:proofErr w:type="spellEnd"/>
          <w:r w:rsidRPr="00F7047F">
            <w:rPr>
              <w:szCs w:val="28"/>
            </w:rPr>
            <w:t xml:space="preserve"> AWS, </w:t>
          </w:r>
          <w:proofErr w:type="spellStart"/>
          <w:r w:rsidRPr="00F7047F">
            <w:rPr>
              <w:szCs w:val="28"/>
            </w:rPr>
            <w:t>čo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umožňuje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spracovávať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milióny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požiadaviek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denne</w:t>
          </w:r>
          <w:proofErr w:type="spellEnd"/>
          <w:r w:rsidRPr="00F7047F">
            <w:rPr>
              <w:szCs w:val="28"/>
            </w:rPr>
            <w:t xml:space="preserve">. </w:t>
          </w:r>
          <w:proofErr w:type="spellStart"/>
          <w:r w:rsidRPr="00F7047F">
            <w:rPr>
              <w:szCs w:val="28"/>
            </w:rPr>
            <w:t>Táto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transformácia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stala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vzorom</w:t>
          </w:r>
          <w:proofErr w:type="spellEnd"/>
          <w:r w:rsidRPr="00F7047F">
            <w:rPr>
              <w:szCs w:val="28"/>
            </w:rPr>
            <w:t xml:space="preserve"> pre </w:t>
          </w:r>
          <w:proofErr w:type="spellStart"/>
          <w:r w:rsidRPr="00F7047F">
            <w:rPr>
              <w:szCs w:val="28"/>
            </w:rPr>
            <w:t>mnohé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ďalšie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firmy</w:t>
          </w:r>
          <w:proofErr w:type="spellEnd"/>
          <w:r w:rsidRPr="00F7047F">
            <w:rPr>
              <w:szCs w:val="28"/>
            </w:rPr>
            <w:t xml:space="preserve">, </w:t>
          </w:r>
          <w:proofErr w:type="spellStart"/>
          <w:r w:rsidRPr="00F7047F">
            <w:rPr>
              <w:szCs w:val="28"/>
            </w:rPr>
            <w:t>ktoré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hľadajú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efektívne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spôsoby</w:t>
          </w:r>
          <w:proofErr w:type="spellEnd"/>
          <w:r w:rsidRPr="00F7047F">
            <w:rPr>
              <w:szCs w:val="28"/>
            </w:rPr>
            <w:t xml:space="preserve">, </w:t>
          </w:r>
          <w:proofErr w:type="spellStart"/>
          <w:r w:rsidRPr="00F7047F">
            <w:rPr>
              <w:szCs w:val="28"/>
            </w:rPr>
            <w:t>ako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optimalizovať</w:t>
          </w:r>
          <w:proofErr w:type="spellEnd"/>
          <w:r w:rsidRPr="00F7047F">
            <w:rPr>
              <w:szCs w:val="28"/>
            </w:rPr>
            <w:t xml:space="preserve"> </w:t>
          </w:r>
          <w:proofErr w:type="spellStart"/>
          <w:r w:rsidRPr="00F7047F">
            <w:rPr>
              <w:szCs w:val="28"/>
            </w:rPr>
            <w:t>svoje</w:t>
          </w:r>
          <w:proofErr w:type="spellEnd"/>
          <w:r w:rsidRPr="00F7047F">
            <w:rPr>
              <w:szCs w:val="28"/>
            </w:rPr>
            <w:t xml:space="preserve"> IT </w:t>
          </w:r>
          <w:proofErr w:type="spellStart"/>
          <w:r w:rsidRPr="00F7047F">
            <w:rPr>
              <w:szCs w:val="28"/>
            </w:rPr>
            <w:t>systémy</w:t>
          </w:r>
          <w:proofErr w:type="spellEnd"/>
          <w:r w:rsidRPr="00F7047F">
            <w:rPr>
              <w:szCs w:val="28"/>
            </w:rPr>
            <w:t>.</w:t>
          </w:r>
        </w:p>
        <w:p w14:paraId="7F9DA4A7" w14:textId="1C0F4F82" w:rsidR="00F7047F" w:rsidRPr="00F7047F" w:rsidRDefault="00F7047F" w:rsidP="008E1596">
          <w:pPr>
            <w:jc w:val="center"/>
            <w:rPr>
              <w:color w:val="404040" w:themeColor="text1" w:themeTint="BF"/>
              <w:szCs w:val="28"/>
            </w:rPr>
          </w:pPr>
          <w:r w:rsidRPr="00F7047F">
            <w:rPr>
              <w:i/>
              <w:iCs/>
              <w:color w:val="404040" w:themeColor="text1" w:themeTint="BF"/>
              <w:szCs w:val="28"/>
            </w:rPr>
            <w:t>[</w:t>
          </w:r>
          <w:proofErr w:type="spellStart"/>
          <w:r w:rsidRPr="00F7047F">
            <w:rPr>
              <w:i/>
              <w:iCs/>
              <w:color w:val="404040" w:themeColor="text1" w:themeTint="BF"/>
              <w:szCs w:val="28"/>
            </w:rPr>
            <w:t>Viac</w:t>
          </w:r>
          <w:proofErr w:type="spellEnd"/>
          <w:r w:rsidRPr="00F7047F">
            <w:rPr>
              <w:i/>
              <w:iCs/>
              <w:color w:val="404040" w:themeColor="text1" w:themeTint="BF"/>
              <w:szCs w:val="28"/>
            </w:rPr>
            <w:t xml:space="preserve"> </w:t>
          </w:r>
          <w:proofErr w:type="spellStart"/>
          <w:r w:rsidRPr="00F7047F">
            <w:rPr>
              <w:i/>
              <w:iCs/>
              <w:color w:val="404040" w:themeColor="text1" w:themeTint="BF"/>
              <w:szCs w:val="28"/>
            </w:rPr>
            <w:t>informácií</w:t>
          </w:r>
          <w:proofErr w:type="spellEnd"/>
          <w:r w:rsidRPr="00F7047F">
            <w:rPr>
              <w:i/>
              <w:iCs/>
              <w:color w:val="404040" w:themeColor="text1" w:themeTint="BF"/>
              <w:szCs w:val="28"/>
            </w:rPr>
            <w:t xml:space="preserve">: Amazon Web Services – Case Study: </w:t>
          </w:r>
          <w:proofErr w:type="gramStart"/>
          <w:r w:rsidRPr="00F7047F">
            <w:rPr>
              <w:i/>
              <w:iCs/>
              <w:color w:val="404040" w:themeColor="text1" w:themeTint="BF"/>
              <w:szCs w:val="28"/>
            </w:rPr>
            <w:t>Netflix ]</w:t>
          </w:r>
          <w:proofErr w:type="gramEnd"/>
        </w:p>
        <w:p w14:paraId="642A05E7" w14:textId="7B09755C" w:rsidR="008E1596" w:rsidRDefault="008E1596" w:rsidP="008E1596">
          <w:pPr>
            <w:pStyle w:val="Heading2"/>
            <w:rPr>
              <w:lang w:val="sk-SK"/>
            </w:rPr>
          </w:pPr>
          <w:bookmarkStart w:id="6" w:name="_Toc195689378"/>
          <w:bookmarkStart w:id="7" w:name="_Toc195689474"/>
          <w:r>
            <w:rPr>
              <w:lang w:val="sk-SK"/>
            </w:rPr>
            <w:t>Analýza faktorov ovplyvňujúcich migráciu</w:t>
          </w:r>
          <w:bookmarkEnd w:id="6"/>
          <w:bookmarkEnd w:id="7"/>
        </w:p>
        <w:p w14:paraId="0657FF70" w14:textId="77777777" w:rsidR="004C550A" w:rsidRPr="004C550A" w:rsidRDefault="004C550A" w:rsidP="004C550A">
          <w:pPr>
            <w:rPr>
              <w:lang w:val="sk-SK"/>
            </w:rPr>
          </w:pPr>
          <w:r w:rsidRPr="004C550A">
            <w:rPr>
              <w:b/>
              <w:bCs/>
              <w:lang w:val="sk-SK"/>
            </w:rPr>
            <w:t xml:space="preserve">Analýza faktorov ovplyvňujúcich migráciu </w:t>
          </w:r>
          <w:proofErr w:type="spellStart"/>
          <w:r w:rsidRPr="004C550A">
            <w:rPr>
              <w:b/>
              <w:bCs/>
              <w:lang w:val="sk-SK"/>
            </w:rPr>
            <w:t>Netflixu</w:t>
          </w:r>
          <w:proofErr w:type="spellEnd"/>
          <w:r w:rsidRPr="004C550A">
            <w:rPr>
              <w:b/>
              <w:bCs/>
              <w:lang w:val="sk-SK"/>
            </w:rPr>
            <w:t xml:space="preserve"> na AWS (metóda S, T, E, E, P):</w:t>
          </w:r>
        </w:p>
        <w:p w14:paraId="78EF0D07" w14:textId="266565C8" w:rsidR="004C550A" w:rsidRPr="004C550A" w:rsidRDefault="004C550A" w:rsidP="004C550A">
          <w:pPr>
            <w:pStyle w:val="Heading3"/>
            <w:numPr>
              <w:ilvl w:val="0"/>
              <w:numId w:val="15"/>
            </w:numPr>
          </w:pPr>
          <w:bookmarkStart w:id="8" w:name="_Toc195689379"/>
          <w:bookmarkStart w:id="9" w:name="_Toc195689475"/>
          <w:proofErr w:type="spellStart"/>
          <w:r w:rsidRPr="004C550A">
            <w:t>Sociálne</w:t>
          </w:r>
          <w:proofErr w:type="spellEnd"/>
          <w:r w:rsidRPr="004C550A">
            <w:t xml:space="preserve"> </w:t>
          </w:r>
          <w:proofErr w:type="spellStart"/>
          <w:r w:rsidRPr="004C550A">
            <w:t>faktory</w:t>
          </w:r>
          <w:proofErr w:type="spellEnd"/>
          <w:r w:rsidRPr="004C550A">
            <w:t>:</w:t>
          </w:r>
          <w:bookmarkEnd w:id="8"/>
          <w:bookmarkEnd w:id="9"/>
        </w:p>
        <w:p w14:paraId="05D3BF3B" w14:textId="61C9BF82" w:rsidR="004C550A" w:rsidRPr="004C550A" w:rsidRDefault="004C550A" w:rsidP="004C550A">
          <w:pPr>
            <w:pStyle w:val="ListParagraph"/>
            <w:numPr>
              <w:ilvl w:val="0"/>
              <w:numId w:val="16"/>
            </w:numPr>
          </w:pPr>
          <w:proofErr w:type="spellStart"/>
          <w:r w:rsidRPr="004C550A">
            <w:rPr>
              <w:i/>
              <w:iCs/>
            </w:rPr>
            <w:t>Prispôsobenie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pracovného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prostredia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</w:t>
          </w:r>
          <w:proofErr w:type="spellStart"/>
          <w:r w:rsidRPr="004C550A">
            <w:t>Zamestnanci</w:t>
          </w:r>
          <w:proofErr w:type="spellEnd"/>
          <w:r w:rsidRPr="004C550A">
            <w:t xml:space="preserve"> </w:t>
          </w:r>
          <w:proofErr w:type="spellStart"/>
          <w:r w:rsidRPr="004C550A">
            <w:t>boli</w:t>
          </w:r>
          <w:proofErr w:type="spellEnd"/>
          <w:r w:rsidRPr="004C550A">
            <w:t xml:space="preserve"> </w:t>
          </w:r>
          <w:proofErr w:type="spellStart"/>
          <w:r w:rsidRPr="004C550A">
            <w:t>preškolení</w:t>
          </w:r>
          <w:proofErr w:type="spellEnd"/>
          <w:r w:rsidRPr="004C550A">
            <w:t xml:space="preserve"> </w:t>
          </w:r>
          <w:proofErr w:type="spellStart"/>
          <w:r w:rsidRPr="004C550A">
            <w:t>na</w:t>
          </w:r>
          <w:proofErr w:type="spellEnd"/>
          <w:r w:rsidRPr="004C550A">
            <w:t xml:space="preserve"> </w:t>
          </w:r>
          <w:proofErr w:type="spellStart"/>
          <w:r w:rsidRPr="004C550A">
            <w:t>prácu</w:t>
          </w:r>
          <w:proofErr w:type="spellEnd"/>
          <w:r w:rsidRPr="004C550A">
            <w:t xml:space="preserve"> s </w:t>
          </w:r>
          <w:proofErr w:type="spellStart"/>
          <w:r w:rsidRPr="004C550A">
            <w:t>modernými</w:t>
          </w:r>
          <w:proofErr w:type="spellEnd"/>
          <w:r w:rsidRPr="004C550A">
            <w:t xml:space="preserve"> </w:t>
          </w:r>
          <w:proofErr w:type="spellStart"/>
          <w:r w:rsidRPr="004C550A">
            <w:t>cloudovými</w:t>
          </w:r>
          <w:proofErr w:type="spellEnd"/>
          <w:r w:rsidRPr="004C550A">
            <w:t xml:space="preserve"> </w:t>
          </w:r>
          <w:proofErr w:type="spellStart"/>
          <w:r w:rsidRPr="004C550A">
            <w:t>technológiami</w:t>
          </w:r>
          <w:proofErr w:type="spellEnd"/>
          <w:r w:rsidRPr="004C550A">
            <w:t>.</w:t>
          </w:r>
        </w:p>
        <w:p w14:paraId="275BED50" w14:textId="47C0F025" w:rsidR="004C550A" w:rsidRPr="004C550A" w:rsidRDefault="004C550A" w:rsidP="004C550A">
          <w:pPr>
            <w:pStyle w:val="ListParagraph"/>
            <w:numPr>
              <w:ilvl w:val="0"/>
              <w:numId w:val="16"/>
            </w:numPr>
          </w:pPr>
          <w:proofErr w:type="spellStart"/>
          <w:r w:rsidRPr="004C550A">
            <w:rPr>
              <w:i/>
              <w:iCs/>
            </w:rPr>
            <w:t>Kultúrna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otvorenosť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</w:t>
          </w:r>
          <w:proofErr w:type="spellStart"/>
          <w:r w:rsidRPr="004C550A">
            <w:t>Digitalizácia</w:t>
          </w:r>
          <w:proofErr w:type="spellEnd"/>
          <w:r w:rsidRPr="004C550A">
            <w:t xml:space="preserve"> bola </w:t>
          </w:r>
          <w:proofErr w:type="spellStart"/>
          <w:r w:rsidRPr="004C550A">
            <w:t>prijatá</w:t>
          </w:r>
          <w:proofErr w:type="spellEnd"/>
          <w:r w:rsidRPr="004C550A">
            <w:t xml:space="preserve"> </w:t>
          </w:r>
          <w:proofErr w:type="spellStart"/>
          <w:r w:rsidRPr="004C550A">
            <w:t>na</w:t>
          </w:r>
          <w:proofErr w:type="spellEnd"/>
          <w:r w:rsidRPr="004C550A">
            <w:t xml:space="preserve"> </w:t>
          </w:r>
          <w:proofErr w:type="spellStart"/>
          <w:r w:rsidRPr="004C550A">
            <w:t>úrovni</w:t>
          </w:r>
          <w:proofErr w:type="spellEnd"/>
          <w:r w:rsidRPr="004C550A">
            <w:t xml:space="preserve"> </w:t>
          </w:r>
          <w:proofErr w:type="spellStart"/>
          <w:r w:rsidRPr="004C550A">
            <w:t>vedenia</w:t>
          </w:r>
          <w:proofErr w:type="spellEnd"/>
          <w:r w:rsidRPr="004C550A">
            <w:t xml:space="preserve"> </w:t>
          </w:r>
          <w:proofErr w:type="spellStart"/>
          <w:r w:rsidRPr="004C550A">
            <w:t>aj</w:t>
          </w:r>
          <w:proofErr w:type="spellEnd"/>
          <w:r w:rsidRPr="004C550A">
            <w:t xml:space="preserve"> </w:t>
          </w:r>
          <w:proofErr w:type="spellStart"/>
          <w:r w:rsidRPr="004C550A">
            <w:t>zamestnancov</w:t>
          </w:r>
          <w:proofErr w:type="spellEnd"/>
          <w:r w:rsidRPr="004C550A">
            <w:t xml:space="preserve">, </w:t>
          </w:r>
          <w:proofErr w:type="spellStart"/>
          <w:r w:rsidRPr="004C550A">
            <w:t>čo</w:t>
          </w:r>
          <w:proofErr w:type="spellEnd"/>
          <w:r w:rsidRPr="004C550A">
            <w:t xml:space="preserve"> </w:t>
          </w:r>
          <w:proofErr w:type="spellStart"/>
          <w:r w:rsidRPr="004C550A">
            <w:t>uľahčilo</w:t>
          </w:r>
          <w:proofErr w:type="spellEnd"/>
          <w:r w:rsidRPr="004C550A">
            <w:t xml:space="preserve"> </w:t>
          </w:r>
          <w:proofErr w:type="spellStart"/>
          <w:r w:rsidRPr="004C550A">
            <w:t>transformáciu</w:t>
          </w:r>
          <w:proofErr w:type="spellEnd"/>
          <w:r w:rsidRPr="004C550A">
            <w:t>.</w:t>
          </w:r>
        </w:p>
        <w:p w14:paraId="0CABD65B" w14:textId="740AB5A1" w:rsidR="004C550A" w:rsidRPr="004C550A" w:rsidRDefault="004C550A" w:rsidP="004C550A">
          <w:pPr>
            <w:pStyle w:val="Heading3"/>
            <w:numPr>
              <w:ilvl w:val="0"/>
              <w:numId w:val="15"/>
            </w:numPr>
          </w:pPr>
          <w:bookmarkStart w:id="10" w:name="_Toc195689380"/>
          <w:bookmarkStart w:id="11" w:name="_Toc195689476"/>
          <w:proofErr w:type="spellStart"/>
          <w:r w:rsidRPr="004C550A">
            <w:t>Technologické</w:t>
          </w:r>
          <w:proofErr w:type="spellEnd"/>
          <w:r w:rsidRPr="004C550A">
            <w:t xml:space="preserve"> </w:t>
          </w:r>
          <w:proofErr w:type="spellStart"/>
          <w:r w:rsidRPr="004C550A">
            <w:t>faktory</w:t>
          </w:r>
          <w:proofErr w:type="spellEnd"/>
          <w:r w:rsidRPr="004C550A">
            <w:t>:</w:t>
          </w:r>
          <w:bookmarkEnd w:id="10"/>
          <w:bookmarkEnd w:id="11"/>
        </w:p>
        <w:p w14:paraId="374B0EB1" w14:textId="4EC7A076" w:rsidR="004C550A" w:rsidRPr="004C550A" w:rsidRDefault="004C550A" w:rsidP="004C550A">
          <w:pPr>
            <w:pStyle w:val="ListParagraph"/>
            <w:numPr>
              <w:ilvl w:val="0"/>
              <w:numId w:val="17"/>
            </w:numPr>
          </w:pPr>
          <w:proofErr w:type="spellStart"/>
          <w:r w:rsidRPr="004C550A">
            <w:rPr>
              <w:i/>
              <w:iCs/>
            </w:rPr>
            <w:t>škálovanie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AWS </w:t>
          </w:r>
          <w:proofErr w:type="spellStart"/>
          <w:r w:rsidRPr="004C550A">
            <w:t>umožňuje</w:t>
          </w:r>
          <w:proofErr w:type="spellEnd"/>
          <w:r w:rsidRPr="004C550A">
            <w:t xml:space="preserve"> </w:t>
          </w:r>
          <w:proofErr w:type="spellStart"/>
          <w:r w:rsidRPr="004C550A">
            <w:t>automatické</w:t>
          </w:r>
          <w:proofErr w:type="spellEnd"/>
          <w:r w:rsidRPr="004C550A">
            <w:t xml:space="preserve"> </w:t>
          </w:r>
          <w:proofErr w:type="spellStart"/>
          <w:r w:rsidRPr="004C550A">
            <w:t>prispôsobenie</w:t>
          </w:r>
          <w:proofErr w:type="spellEnd"/>
          <w:r w:rsidRPr="004C550A">
            <w:t xml:space="preserve"> </w:t>
          </w:r>
          <w:proofErr w:type="spellStart"/>
          <w:r w:rsidRPr="004C550A">
            <w:t>kapacity</w:t>
          </w:r>
          <w:proofErr w:type="spellEnd"/>
          <w:r w:rsidRPr="004C550A">
            <w:t xml:space="preserve"> </w:t>
          </w:r>
          <w:proofErr w:type="spellStart"/>
          <w:r w:rsidRPr="004C550A">
            <w:t>podľa</w:t>
          </w:r>
          <w:proofErr w:type="spellEnd"/>
          <w:r w:rsidRPr="004C550A">
            <w:t xml:space="preserve"> </w:t>
          </w:r>
          <w:proofErr w:type="spellStart"/>
          <w:r w:rsidRPr="004C550A">
            <w:t>aktuálneho</w:t>
          </w:r>
          <w:proofErr w:type="spellEnd"/>
          <w:r w:rsidRPr="004C550A">
            <w:t xml:space="preserve"> </w:t>
          </w:r>
          <w:proofErr w:type="spellStart"/>
          <w:r w:rsidRPr="004C550A">
            <w:t>dopytu</w:t>
          </w:r>
          <w:proofErr w:type="spellEnd"/>
          <w:r w:rsidRPr="004C550A">
            <w:t>.</w:t>
          </w:r>
        </w:p>
        <w:p w14:paraId="557F6787" w14:textId="48C808D9" w:rsidR="004C550A" w:rsidRPr="004C550A" w:rsidRDefault="004C550A" w:rsidP="004C550A">
          <w:pPr>
            <w:pStyle w:val="ListParagraph"/>
            <w:numPr>
              <w:ilvl w:val="0"/>
              <w:numId w:val="17"/>
            </w:numPr>
          </w:pPr>
          <w:proofErr w:type="spellStart"/>
          <w:r w:rsidRPr="004C550A">
            <w:rPr>
              <w:i/>
              <w:iCs/>
            </w:rPr>
            <w:t>Integrácia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moderných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nástrojov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</w:t>
          </w:r>
          <w:proofErr w:type="spellStart"/>
          <w:r w:rsidRPr="004C550A">
            <w:t>Použitie</w:t>
          </w:r>
          <w:proofErr w:type="spellEnd"/>
          <w:r w:rsidRPr="004C550A">
            <w:t xml:space="preserve"> </w:t>
          </w:r>
          <w:proofErr w:type="spellStart"/>
          <w:r w:rsidRPr="004C550A">
            <w:t>pokročilých</w:t>
          </w:r>
          <w:proofErr w:type="spellEnd"/>
          <w:r w:rsidRPr="004C550A">
            <w:t xml:space="preserve"> </w:t>
          </w:r>
          <w:proofErr w:type="spellStart"/>
          <w:r w:rsidRPr="004C550A">
            <w:t>analýz</w:t>
          </w:r>
          <w:proofErr w:type="spellEnd"/>
          <w:r w:rsidRPr="004C550A">
            <w:t xml:space="preserve"> a </w:t>
          </w:r>
          <w:proofErr w:type="spellStart"/>
          <w:r w:rsidRPr="004C550A">
            <w:t>strojového</w:t>
          </w:r>
          <w:proofErr w:type="spellEnd"/>
          <w:r w:rsidRPr="004C550A">
            <w:t xml:space="preserve"> </w:t>
          </w:r>
          <w:proofErr w:type="spellStart"/>
          <w:r w:rsidRPr="004C550A">
            <w:t>učenia</w:t>
          </w:r>
          <w:proofErr w:type="spellEnd"/>
          <w:r w:rsidRPr="004C550A">
            <w:t xml:space="preserve"> </w:t>
          </w:r>
          <w:proofErr w:type="spellStart"/>
          <w:r w:rsidRPr="004C550A">
            <w:t>zvýšilo</w:t>
          </w:r>
          <w:proofErr w:type="spellEnd"/>
          <w:r w:rsidRPr="004C550A">
            <w:t xml:space="preserve"> </w:t>
          </w:r>
          <w:proofErr w:type="spellStart"/>
          <w:r w:rsidRPr="004C550A">
            <w:t>efektivitu</w:t>
          </w:r>
          <w:proofErr w:type="spellEnd"/>
          <w:r w:rsidRPr="004C550A">
            <w:t xml:space="preserve"> a </w:t>
          </w:r>
          <w:proofErr w:type="spellStart"/>
          <w:r w:rsidRPr="004C550A">
            <w:t>reakčnú</w:t>
          </w:r>
          <w:proofErr w:type="spellEnd"/>
          <w:r w:rsidRPr="004C550A">
            <w:t xml:space="preserve"> </w:t>
          </w:r>
          <w:proofErr w:type="spellStart"/>
          <w:r w:rsidRPr="004C550A">
            <w:t>schopnosť</w:t>
          </w:r>
          <w:proofErr w:type="spellEnd"/>
          <w:r w:rsidRPr="004C550A">
            <w:t>.</w:t>
          </w:r>
        </w:p>
        <w:p w14:paraId="13B38DF9" w14:textId="7A53D48A" w:rsidR="004C550A" w:rsidRPr="004C550A" w:rsidRDefault="004C550A" w:rsidP="004C550A">
          <w:pPr>
            <w:pStyle w:val="Heading3"/>
            <w:numPr>
              <w:ilvl w:val="0"/>
              <w:numId w:val="15"/>
            </w:numPr>
          </w:pPr>
          <w:bookmarkStart w:id="12" w:name="_Toc195689381"/>
          <w:bookmarkStart w:id="13" w:name="_Toc195689477"/>
          <w:proofErr w:type="spellStart"/>
          <w:r w:rsidRPr="004C550A">
            <w:lastRenderedPageBreak/>
            <w:t>Ekonomické</w:t>
          </w:r>
          <w:proofErr w:type="spellEnd"/>
          <w:r w:rsidRPr="004C550A">
            <w:t xml:space="preserve"> </w:t>
          </w:r>
          <w:proofErr w:type="spellStart"/>
          <w:r w:rsidRPr="004C550A">
            <w:t>faktory</w:t>
          </w:r>
          <w:proofErr w:type="spellEnd"/>
          <w:r w:rsidRPr="004C550A">
            <w:t>:</w:t>
          </w:r>
          <w:bookmarkEnd w:id="12"/>
          <w:bookmarkEnd w:id="13"/>
        </w:p>
        <w:p w14:paraId="6A5A3A75" w14:textId="7BB85FB0" w:rsidR="004C550A" w:rsidRPr="004C550A" w:rsidRDefault="004C550A" w:rsidP="004C550A">
          <w:pPr>
            <w:pStyle w:val="ListParagraph"/>
            <w:numPr>
              <w:ilvl w:val="0"/>
              <w:numId w:val="18"/>
            </w:numPr>
          </w:pPr>
          <w:proofErr w:type="spellStart"/>
          <w:r w:rsidRPr="004C550A">
            <w:rPr>
              <w:i/>
              <w:iCs/>
            </w:rPr>
            <w:t>Optimalizácia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nákladov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Model „pay-as-you-</w:t>
          </w:r>
          <w:proofErr w:type="gramStart"/>
          <w:r w:rsidRPr="004C550A">
            <w:t xml:space="preserve">go“ </w:t>
          </w:r>
          <w:proofErr w:type="spellStart"/>
          <w:r w:rsidRPr="004C550A">
            <w:t>znížil</w:t>
          </w:r>
          <w:proofErr w:type="spellEnd"/>
          <w:proofErr w:type="gramEnd"/>
          <w:r w:rsidRPr="004C550A">
            <w:t xml:space="preserve"> </w:t>
          </w:r>
          <w:proofErr w:type="spellStart"/>
          <w:r w:rsidRPr="004C550A">
            <w:t>potrebu</w:t>
          </w:r>
          <w:proofErr w:type="spellEnd"/>
          <w:r w:rsidRPr="004C550A">
            <w:t xml:space="preserve"> </w:t>
          </w:r>
          <w:proofErr w:type="spellStart"/>
          <w:r w:rsidRPr="004C550A">
            <w:t>investícií</w:t>
          </w:r>
          <w:proofErr w:type="spellEnd"/>
          <w:r w:rsidRPr="004C550A">
            <w:t xml:space="preserve"> do </w:t>
          </w:r>
          <w:proofErr w:type="spellStart"/>
          <w:r w:rsidRPr="004C550A">
            <w:t>vlastných</w:t>
          </w:r>
          <w:proofErr w:type="spellEnd"/>
          <w:r w:rsidRPr="004C550A">
            <w:t xml:space="preserve"> </w:t>
          </w:r>
          <w:proofErr w:type="spellStart"/>
          <w:r w:rsidRPr="004C550A">
            <w:t>dátových</w:t>
          </w:r>
          <w:proofErr w:type="spellEnd"/>
          <w:r w:rsidRPr="004C550A">
            <w:t xml:space="preserve"> </w:t>
          </w:r>
          <w:proofErr w:type="spellStart"/>
          <w:r w:rsidRPr="004C550A">
            <w:t>centier</w:t>
          </w:r>
          <w:proofErr w:type="spellEnd"/>
          <w:r w:rsidRPr="004C550A">
            <w:t xml:space="preserve"> a </w:t>
          </w:r>
          <w:proofErr w:type="spellStart"/>
          <w:r w:rsidRPr="004C550A">
            <w:t>znížil</w:t>
          </w:r>
          <w:proofErr w:type="spellEnd"/>
          <w:r w:rsidRPr="004C550A">
            <w:t xml:space="preserve"> </w:t>
          </w:r>
          <w:proofErr w:type="spellStart"/>
          <w:r w:rsidRPr="004C550A">
            <w:t>prevádzkové</w:t>
          </w:r>
          <w:proofErr w:type="spellEnd"/>
          <w:r w:rsidRPr="004C550A">
            <w:t xml:space="preserve"> </w:t>
          </w:r>
          <w:proofErr w:type="spellStart"/>
          <w:r w:rsidRPr="004C550A">
            <w:t>náklady</w:t>
          </w:r>
          <w:proofErr w:type="spellEnd"/>
          <w:r w:rsidRPr="004C550A">
            <w:t>.</w:t>
          </w:r>
        </w:p>
        <w:p w14:paraId="228192C4" w14:textId="7E78FB1E" w:rsidR="004C550A" w:rsidRPr="004C550A" w:rsidRDefault="004C550A" w:rsidP="004C550A">
          <w:pPr>
            <w:pStyle w:val="ListParagraph"/>
            <w:numPr>
              <w:ilvl w:val="0"/>
              <w:numId w:val="18"/>
            </w:numPr>
          </w:pPr>
          <w:proofErr w:type="spellStart"/>
          <w:r w:rsidRPr="004C550A">
            <w:rPr>
              <w:i/>
              <w:iCs/>
            </w:rPr>
            <w:t>Flexibilita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financovania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</w:t>
          </w:r>
          <w:proofErr w:type="spellStart"/>
          <w:r w:rsidRPr="004C550A">
            <w:t>Náklady</w:t>
          </w:r>
          <w:proofErr w:type="spellEnd"/>
          <w:r w:rsidRPr="004C550A">
            <w:t xml:space="preserve"> </w:t>
          </w:r>
          <w:proofErr w:type="spellStart"/>
          <w:r w:rsidRPr="004C550A">
            <w:t>boli</w:t>
          </w:r>
          <w:proofErr w:type="spellEnd"/>
          <w:r w:rsidRPr="004C550A">
            <w:t xml:space="preserve"> </w:t>
          </w:r>
          <w:proofErr w:type="spellStart"/>
          <w:r w:rsidRPr="004C550A">
            <w:t>prispôsobené</w:t>
          </w:r>
          <w:proofErr w:type="spellEnd"/>
          <w:r w:rsidRPr="004C550A">
            <w:t xml:space="preserve"> </w:t>
          </w:r>
          <w:proofErr w:type="spellStart"/>
          <w:r w:rsidRPr="004C550A">
            <w:t>reálnemu</w:t>
          </w:r>
          <w:proofErr w:type="spellEnd"/>
          <w:r w:rsidRPr="004C550A">
            <w:t xml:space="preserve"> </w:t>
          </w:r>
          <w:proofErr w:type="spellStart"/>
          <w:r w:rsidRPr="004C550A">
            <w:t>využitiu</w:t>
          </w:r>
          <w:proofErr w:type="spellEnd"/>
          <w:r w:rsidRPr="004C550A">
            <w:t xml:space="preserve">, </w:t>
          </w:r>
          <w:proofErr w:type="spellStart"/>
          <w:r w:rsidRPr="004C550A">
            <w:t>čo</w:t>
          </w:r>
          <w:proofErr w:type="spellEnd"/>
          <w:r w:rsidRPr="004C550A">
            <w:t xml:space="preserve"> </w:t>
          </w:r>
          <w:proofErr w:type="spellStart"/>
          <w:r w:rsidRPr="004C550A">
            <w:t>umožnilo</w:t>
          </w:r>
          <w:proofErr w:type="spellEnd"/>
          <w:r w:rsidRPr="004C550A">
            <w:t xml:space="preserve"> </w:t>
          </w:r>
          <w:proofErr w:type="spellStart"/>
          <w:r w:rsidRPr="004C550A">
            <w:t>efektívnejšie</w:t>
          </w:r>
          <w:proofErr w:type="spellEnd"/>
          <w:r w:rsidRPr="004C550A">
            <w:t xml:space="preserve"> </w:t>
          </w:r>
          <w:proofErr w:type="spellStart"/>
          <w:r w:rsidRPr="004C550A">
            <w:t>hospodárenie</w:t>
          </w:r>
          <w:proofErr w:type="spellEnd"/>
          <w:r w:rsidRPr="004C550A">
            <w:t xml:space="preserve"> s </w:t>
          </w:r>
          <w:proofErr w:type="spellStart"/>
          <w:r w:rsidRPr="004C550A">
            <w:t>rozpočtom</w:t>
          </w:r>
          <w:proofErr w:type="spellEnd"/>
          <w:r w:rsidRPr="004C550A">
            <w:t>.</w:t>
          </w:r>
        </w:p>
        <w:p w14:paraId="5FE83122" w14:textId="7DBEA5B6" w:rsidR="004C550A" w:rsidRPr="004C550A" w:rsidRDefault="004C550A" w:rsidP="004C550A">
          <w:pPr>
            <w:pStyle w:val="Heading3"/>
            <w:numPr>
              <w:ilvl w:val="0"/>
              <w:numId w:val="15"/>
            </w:numPr>
          </w:pPr>
          <w:bookmarkStart w:id="14" w:name="_Toc195689382"/>
          <w:bookmarkStart w:id="15" w:name="_Toc195689478"/>
          <w:proofErr w:type="spellStart"/>
          <w:r w:rsidRPr="004C550A">
            <w:t>Environmentálne</w:t>
          </w:r>
          <w:proofErr w:type="spellEnd"/>
          <w:r w:rsidRPr="004C550A">
            <w:t xml:space="preserve"> </w:t>
          </w:r>
          <w:proofErr w:type="spellStart"/>
          <w:r w:rsidRPr="004C550A">
            <w:t>faktory</w:t>
          </w:r>
          <w:proofErr w:type="spellEnd"/>
          <w:r w:rsidRPr="004C550A">
            <w:t>:</w:t>
          </w:r>
          <w:bookmarkEnd w:id="14"/>
          <w:bookmarkEnd w:id="15"/>
        </w:p>
        <w:p w14:paraId="69B1CD93" w14:textId="114F133F" w:rsidR="004C550A" w:rsidRPr="004C550A" w:rsidRDefault="004C550A" w:rsidP="004C550A">
          <w:pPr>
            <w:pStyle w:val="ListParagraph"/>
            <w:numPr>
              <w:ilvl w:val="0"/>
              <w:numId w:val="19"/>
            </w:numPr>
          </w:pPr>
          <w:proofErr w:type="spellStart"/>
          <w:r w:rsidRPr="004C550A">
            <w:rPr>
              <w:i/>
              <w:iCs/>
            </w:rPr>
            <w:t>Energetická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efektívnosť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</w:t>
          </w:r>
          <w:proofErr w:type="spellStart"/>
          <w:r w:rsidRPr="004C550A">
            <w:t>Moderné</w:t>
          </w:r>
          <w:proofErr w:type="spellEnd"/>
          <w:r w:rsidRPr="004C550A">
            <w:t xml:space="preserve"> </w:t>
          </w:r>
          <w:proofErr w:type="spellStart"/>
          <w:r w:rsidRPr="004C550A">
            <w:t>dátové</w:t>
          </w:r>
          <w:proofErr w:type="spellEnd"/>
          <w:r w:rsidRPr="004C550A">
            <w:t xml:space="preserve"> </w:t>
          </w:r>
          <w:proofErr w:type="spellStart"/>
          <w:r w:rsidRPr="004C550A">
            <w:t>centrá</w:t>
          </w:r>
          <w:proofErr w:type="spellEnd"/>
          <w:r w:rsidRPr="004C550A">
            <w:t xml:space="preserve"> AWS </w:t>
          </w:r>
          <w:proofErr w:type="spellStart"/>
          <w:r w:rsidRPr="004C550A">
            <w:t>sú</w:t>
          </w:r>
          <w:proofErr w:type="spellEnd"/>
          <w:r w:rsidRPr="004C550A">
            <w:t xml:space="preserve"> </w:t>
          </w:r>
          <w:proofErr w:type="spellStart"/>
          <w:r w:rsidRPr="004C550A">
            <w:t>optimalizované</w:t>
          </w:r>
          <w:proofErr w:type="spellEnd"/>
          <w:r w:rsidRPr="004C550A">
            <w:t xml:space="preserve"> z </w:t>
          </w:r>
          <w:proofErr w:type="spellStart"/>
          <w:r w:rsidRPr="004C550A">
            <w:t>hľadiska</w:t>
          </w:r>
          <w:proofErr w:type="spellEnd"/>
          <w:r w:rsidRPr="004C550A">
            <w:t xml:space="preserve"> </w:t>
          </w:r>
          <w:proofErr w:type="spellStart"/>
          <w:r w:rsidRPr="004C550A">
            <w:t>spotreby</w:t>
          </w:r>
          <w:proofErr w:type="spellEnd"/>
          <w:r w:rsidRPr="004C550A">
            <w:t xml:space="preserve"> </w:t>
          </w:r>
          <w:proofErr w:type="spellStart"/>
          <w:r w:rsidRPr="004C550A">
            <w:t>energie</w:t>
          </w:r>
          <w:proofErr w:type="spellEnd"/>
          <w:r w:rsidRPr="004C550A">
            <w:t xml:space="preserve">, </w:t>
          </w:r>
          <w:proofErr w:type="spellStart"/>
          <w:r w:rsidRPr="004C550A">
            <w:t>čo</w:t>
          </w:r>
          <w:proofErr w:type="spellEnd"/>
          <w:r w:rsidRPr="004C550A">
            <w:t xml:space="preserve"> </w:t>
          </w:r>
          <w:proofErr w:type="spellStart"/>
          <w:r w:rsidRPr="004C550A">
            <w:t>znižuje</w:t>
          </w:r>
          <w:proofErr w:type="spellEnd"/>
          <w:r w:rsidRPr="004C550A">
            <w:t xml:space="preserve"> </w:t>
          </w:r>
          <w:proofErr w:type="spellStart"/>
          <w:r w:rsidRPr="004C550A">
            <w:t>uhlíkovú</w:t>
          </w:r>
          <w:proofErr w:type="spellEnd"/>
          <w:r w:rsidRPr="004C550A">
            <w:t xml:space="preserve"> </w:t>
          </w:r>
          <w:proofErr w:type="spellStart"/>
          <w:r w:rsidRPr="004C550A">
            <w:t>stopu</w:t>
          </w:r>
          <w:proofErr w:type="spellEnd"/>
          <w:r w:rsidRPr="004C550A">
            <w:t>.</w:t>
          </w:r>
        </w:p>
        <w:p w14:paraId="652873A4" w14:textId="3FCCDB53" w:rsidR="004C550A" w:rsidRPr="004C550A" w:rsidRDefault="004C550A" w:rsidP="004C550A">
          <w:pPr>
            <w:pStyle w:val="ListParagraph"/>
            <w:numPr>
              <w:ilvl w:val="0"/>
              <w:numId w:val="19"/>
            </w:numPr>
          </w:pPr>
          <w:proofErr w:type="spellStart"/>
          <w:r w:rsidRPr="004C550A">
            <w:rPr>
              <w:i/>
              <w:iCs/>
            </w:rPr>
            <w:t>Podpora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udržateľného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rozvoja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</w:t>
          </w:r>
          <w:proofErr w:type="spellStart"/>
          <w:r w:rsidRPr="004C550A">
            <w:t>Ekologicky</w:t>
          </w:r>
          <w:proofErr w:type="spellEnd"/>
          <w:r w:rsidRPr="004C550A">
            <w:t xml:space="preserve"> </w:t>
          </w:r>
          <w:proofErr w:type="spellStart"/>
          <w:r w:rsidRPr="004C550A">
            <w:t>šetrné</w:t>
          </w:r>
          <w:proofErr w:type="spellEnd"/>
          <w:r w:rsidRPr="004C550A">
            <w:t xml:space="preserve"> </w:t>
          </w:r>
          <w:proofErr w:type="spellStart"/>
          <w:r w:rsidRPr="004C550A">
            <w:t>technológie</w:t>
          </w:r>
          <w:proofErr w:type="spellEnd"/>
          <w:r w:rsidRPr="004C550A">
            <w:t xml:space="preserve"> </w:t>
          </w:r>
          <w:proofErr w:type="spellStart"/>
          <w:r w:rsidRPr="004C550A">
            <w:t>sú</w:t>
          </w:r>
          <w:proofErr w:type="spellEnd"/>
          <w:r w:rsidRPr="004C550A">
            <w:t xml:space="preserve"> </w:t>
          </w:r>
          <w:proofErr w:type="spellStart"/>
          <w:r w:rsidRPr="004C550A">
            <w:t>súčasťou</w:t>
          </w:r>
          <w:proofErr w:type="spellEnd"/>
          <w:r w:rsidRPr="004C550A">
            <w:t xml:space="preserve"> </w:t>
          </w:r>
          <w:proofErr w:type="spellStart"/>
          <w:r w:rsidRPr="004C550A">
            <w:t>stratégií</w:t>
          </w:r>
          <w:proofErr w:type="spellEnd"/>
          <w:r w:rsidRPr="004C550A">
            <w:t xml:space="preserve"> </w:t>
          </w:r>
          <w:proofErr w:type="spellStart"/>
          <w:r w:rsidRPr="004C550A">
            <w:t>cloudových</w:t>
          </w:r>
          <w:proofErr w:type="spellEnd"/>
          <w:r w:rsidRPr="004C550A">
            <w:t xml:space="preserve"> </w:t>
          </w:r>
          <w:proofErr w:type="spellStart"/>
          <w:r w:rsidRPr="004C550A">
            <w:t>poskytovateľov</w:t>
          </w:r>
          <w:proofErr w:type="spellEnd"/>
          <w:r w:rsidRPr="004C550A">
            <w:t>.</w:t>
          </w:r>
        </w:p>
        <w:p w14:paraId="5BE9425A" w14:textId="25DE52DE" w:rsidR="004C550A" w:rsidRPr="004C550A" w:rsidRDefault="004C550A" w:rsidP="004C550A">
          <w:pPr>
            <w:pStyle w:val="Heading3"/>
            <w:numPr>
              <w:ilvl w:val="0"/>
              <w:numId w:val="15"/>
            </w:numPr>
          </w:pPr>
          <w:bookmarkStart w:id="16" w:name="_Toc195689383"/>
          <w:bookmarkStart w:id="17" w:name="_Toc195689479"/>
          <w:proofErr w:type="spellStart"/>
          <w:r w:rsidRPr="004C550A">
            <w:t>Politické</w:t>
          </w:r>
          <w:proofErr w:type="spellEnd"/>
          <w:r w:rsidRPr="004C550A">
            <w:t xml:space="preserve"> a </w:t>
          </w:r>
          <w:proofErr w:type="spellStart"/>
          <w:r w:rsidRPr="004C550A">
            <w:t>právne</w:t>
          </w:r>
          <w:proofErr w:type="spellEnd"/>
          <w:r w:rsidRPr="004C550A">
            <w:t xml:space="preserve"> </w:t>
          </w:r>
          <w:proofErr w:type="spellStart"/>
          <w:r w:rsidRPr="004C550A">
            <w:t>faktory</w:t>
          </w:r>
          <w:proofErr w:type="spellEnd"/>
          <w:r w:rsidRPr="004C550A">
            <w:t>:</w:t>
          </w:r>
          <w:bookmarkEnd w:id="16"/>
          <w:bookmarkEnd w:id="17"/>
        </w:p>
        <w:p w14:paraId="1EA3667E" w14:textId="55BD4DB6" w:rsidR="004C550A" w:rsidRPr="004C550A" w:rsidRDefault="004C550A" w:rsidP="004C550A">
          <w:pPr>
            <w:pStyle w:val="ListParagraph"/>
            <w:numPr>
              <w:ilvl w:val="0"/>
              <w:numId w:val="20"/>
            </w:numPr>
          </w:pPr>
          <w:proofErr w:type="spellStart"/>
          <w:r w:rsidRPr="004C550A">
            <w:rPr>
              <w:i/>
              <w:iCs/>
            </w:rPr>
            <w:t>Dodržiavanie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bezpečnostných</w:t>
          </w:r>
          <w:proofErr w:type="spellEnd"/>
          <w:r w:rsidRPr="004C550A">
            <w:rPr>
              <w:i/>
              <w:iCs/>
            </w:rPr>
            <w:t xml:space="preserve"> a </w:t>
          </w:r>
          <w:proofErr w:type="spellStart"/>
          <w:r w:rsidRPr="004C550A">
            <w:rPr>
              <w:i/>
              <w:iCs/>
            </w:rPr>
            <w:t>legislatívnych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noriem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</w:t>
          </w:r>
          <w:proofErr w:type="spellStart"/>
          <w:r w:rsidRPr="004C550A">
            <w:t>Migrácia</w:t>
          </w:r>
          <w:proofErr w:type="spellEnd"/>
          <w:r w:rsidRPr="004C550A">
            <w:t xml:space="preserve"> </w:t>
          </w:r>
          <w:proofErr w:type="spellStart"/>
          <w:r w:rsidRPr="004C550A">
            <w:t>umožnila</w:t>
          </w:r>
          <w:proofErr w:type="spellEnd"/>
          <w:r w:rsidRPr="004C550A">
            <w:t xml:space="preserve"> </w:t>
          </w:r>
          <w:proofErr w:type="spellStart"/>
          <w:r w:rsidRPr="004C550A">
            <w:t>Netflixu</w:t>
          </w:r>
          <w:proofErr w:type="spellEnd"/>
          <w:r w:rsidRPr="004C550A">
            <w:t xml:space="preserve"> </w:t>
          </w:r>
          <w:proofErr w:type="spellStart"/>
          <w:r w:rsidRPr="004C550A">
            <w:t>splniť</w:t>
          </w:r>
          <w:proofErr w:type="spellEnd"/>
          <w:r w:rsidRPr="004C550A">
            <w:t xml:space="preserve"> </w:t>
          </w:r>
          <w:proofErr w:type="spellStart"/>
          <w:r w:rsidRPr="004C550A">
            <w:t>prísne</w:t>
          </w:r>
          <w:proofErr w:type="spellEnd"/>
          <w:r w:rsidRPr="004C550A">
            <w:t xml:space="preserve"> </w:t>
          </w:r>
          <w:proofErr w:type="spellStart"/>
          <w:r w:rsidRPr="004C550A">
            <w:t>medzinárodné</w:t>
          </w:r>
          <w:proofErr w:type="spellEnd"/>
          <w:r w:rsidRPr="004C550A">
            <w:t xml:space="preserve"> </w:t>
          </w:r>
          <w:proofErr w:type="spellStart"/>
          <w:r w:rsidRPr="004C550A">
            <w:t>bezpečnostné</w:t>
          </w:r>
          <w:proofErr w:type="spellEnd"/>
          <w:r w:rsidRPr="004C550A">
            <w:t xml:space="preserve"> </w:t>
          </w:r>
          <w:proofErr w:type="spellStart"/>
          <w:r w:rsidRPr="004C550A">
            <w:t>štandardy</w:t>
          </w:r>
          <w:proofErr w:type="spellEnd"/>
          <w:r w:rsidRPr="004C550A">
            <w:t>.</w:t>
          </w:r>
        </w:p>
        <w:p w14:paraId="044395B4" w14:textId="47287EE1" w:rsidR="006C04CF" w:rsidRDefault="004C550A" w:rsidP="006C04CF">
          <w:pPr>
            <w:pStyle w:val="ListParagraph"/>
            <w:numPr>
              <w:ilvl w:val="0"/>
              <w:numId w:val="20"/>
            </w:numPr>
          </w:pPr>
          <w:proofErr w:type="spellStart"/>
          <w:r w:rsidRPr="004C550A">
            <w:rPr>
              <w:i/>
              <w:iCs/>
            </w:rPr>
            <w:t>Podpora</w:t>
          </w:r>
          <w:proofErr w:type="spellEnd"/>
          <w:r w:rsidRPr="004C550A">
            <w:rPr>
              <w:i/>
              <w:iCs/>
            </w:rPr>
            <w:t xml:space="preserve"> </w:t>
          </w:r>
          <w:proofErr w:type="spellStart"/>
          <w:r w:rsidRPr="004C550A">
            <w:rPr>
              <w:i/>
              <w:iCs/>
            </w:rPr>
            <w:t>digitalizácie</w:t>
          </w:r>
          <w:proofErr w:type="spellEnd"/>
          <w:r w:rsidRPr="004C550A">
            <w:rPr>
              <w:i/>
              <w:iCs/>
            </w:rPr>
            <w:t>:</w:t>
          </w:r>
          <w:r w:rsidRPr="004C550A">
            <w:t xml:space="preserve"> </w:t>
          </w:r>
          <w:proofErr w:type="spellStart"/>
          <w:r w:rsidRPr="004C550A">
            <w:t>Vládne</w:t>
          </w:r>
          <w:proofErr w:type="spellEnd"/>
          <w:r w:rsidRPr="004C550A">
            <w:t xml:space="preserve"> </w:t>
          </w:r>
          <w:proofErr w:type="spellStart"/>
          <w:r w:rsidRPr="004C550A">
            <w:t>iniciatívy</w:t>
          </w:r>
          <w:proofErr w:type="spellEnd"/>
          <w:r w:rsidRPr="004C550A">
            <w:t xml:space="preserve"> </w:t>
          </w:r>
          <w:proofErr w:type="spellStart"/>
          <w:r w:rsidRPr="004C550A">
            <w:t>na</w:t>
          </w:r>
          <w:proofErr w:type="spellEnd"/>
          <w:r w:rsidRPr="004C550A">
            <w:t xml:space="preserve"> </w:t>
          </w:r>
          <w:proofErr w:type="spellStart"/>
          <w:r w:rsidRPr="004C550A">
            <w:t>podporu</w:t>
          </w:r>
          <w:proofErr w:type="spellEnd"/>
          <w:r w:rsidRPr="004C550A">
            <w:t xml:space="preserve"> </w:t>
          </w:r>
          <w:proofErr w:type="spellStart"/>
          <w:r w:rsidRPr="004C550A">
            <w:t>digitalizácie</w:t>
          </w:r>
          <w:proofErr w:type="spellEnd"/>
          <w:r w:rsidRPr="004C550A">
            <w:t xml:space="preserve"> </w:t>
          </w:r>
          <w:proofErr w:type="spellStart"/>
          <w:r w:rsidRPr="004C550A">
            <w:t>podporili</w:t>
          </w:r>
          <w:proofErr w:type="spellEnd"/>
          <w:r w:rsidRPr="004C550A">
            <w:t xml:space="preserve"> </w:t>
          </w:r>
          <w:proofErr w:type="spellStart"/>
          <w:r w:rsidRPr="004C550A">
            <w:t>rozhodnutie</w:t>
          </w:r>
          <w:proofErr w:type="spellEnd"/>
          <w:r w:rsidRPr="004C550A">
            <w:t xml:space="preserve"> o </w:t>
          </w:r>
          <w:proofErr w:type="spellStart"/>
          <w:r w:rsidRPr="004C550A">
            <w:t>migrácii</w:t>
          </w:r>
          <w:proofErr w:type="spellEnd"/>
          <w:r w:rsidRPr="004C550A">
            <w:t>.</w:t>
          </w:r>
        </w:p>
        <w:p w14:paraId="7F439DE5" w14:textId="6419C35C" w:rsidR="00A50784" w:rsidRPr="006C04CF" w:rsidRDefault="00A50784" w:rsidP="006C04CF">
          <w:pPr>
            <w:pStyle w:val="Heading2"/>
          </w:pPr>
          <w:bookmarkStart w:id="18" w:name="_Toc195689384"/>
          <w:bookmarkStart w:id="19" w:name="_Toc195689480"/>
          <w:r>
            <w:t>Anal</w:t>
          </w:r>
          <w:proofErr w:type="spellStart"/>
          <w:r>
            <w:rPr>
              <w:lang w:val="sk-SK"/>
            </w:rPr>
            <w:t>ýza</w:t>
          </w:r>
          <w:proofErr w:type="spellEnd"/>
          <w:r>
            <w:rPr>
              <w:lang w:val="sk-SK"/>
            </w:rPr>
            <w:t xml:space="preserve"> </w:t>
          </w:r>
          <w:proofErr w:type="spellStart"/>
          <w:r>
            <w:rPr>
              <w:lang w:val="sk-SK"/>
            </w:rPr>
            <w:t>stakeholderov</w:t>
          </w:r>
          <w:proofErr w:type="spellEnd"/>
          <w:r>
            <w:rPr>
              <w:lang w:val="sk-SK"/>
            </w:rPr>
            <w:t xml:space="preserve"> </w:t>
          </w:r>
          <w:proofErr w:type="gramStart"/>
          <w:r>
            <w:rPr>
              <w:lang w:val="sk-SK"/>
            </w:rPr>
            <w:t>a</w:t>
          </w:r>
          <w:proofErr w:type="gramEnd"/>
          <w:r>
            <w:rPr>
              <w:lang w:val="sk-SK"/>
            </w:rPr>
            <w:t> ich očakávania:</w:t>
          </w:r>
          <w:bookmarkEnd w:id="18"/>
          <w:bookmarkEnd w:id="19"/>
        </w:p>
        <w:p w14:paraId="0AA566DF" w14:textId="77777777" w:rsidR="00A50784" w:rsidRPr="00A50784" w:rsidRDefault="00A50784" w:rsidP="00A50784">
          <w:pPr>
            <w:pStyle w:val="Heading3"/>
          </w:pPr>
          <w:bookmarkStart w:id="20" w:name="_Toc195689385"/>
          <w:bookmarkStart w:id="21" w:name="_Toc195689481"/>
          <w:r w:rsidRPr="00A50784">
            <w:t xml:space="preserve">1. </w:t>
          </w:r>
          <w:proofErr w:type="spellStart"/>
          <w:r w:rsidRPr="00A50784">
            <w:t>Vedenie</w:t>
          </w:r>
          <w:proofErr w:type="spellEnd"/>
          <w:r w:rsidRPr="00A50784">
            <w:t xml:space="preserve"> </w:t>
          </w:r>
          <w:proofErr w:type="spellStart"/>
          <w:r w:rsidRPr="00A50784">
            <w:t>spoločnosti</w:t>
          </w:r>
          <w:proofErr w:type="spellEnd"/>
          <w:r w:rsidRPr="00A50784">
            <w:t xml:space="preserve"> (</w:t>
          </w:r>
          <w:proofErr w:type="spellStart"/>
          <w:r w:rsidRPr="00A50784">
            <w:t>Outsourcovateľ</w:t>
          </w:r>
          <w:proofErr w:type="spellEnd"/>
          <w:r w:rsidRPr="00A50784">
            <w:t>):</w:t>
          </w:r>
          <w:bookmarkEnd w:id="20"/>
          <w:bookmarkEnd w:id="21"/>
        </w:p>
        <w:p w14:paraId="521D9E08" w14:textId="77777777" w:rsidR="004C550A" w:rsidRDefault="00A50784" w:rsidP="004C550A">
          <w:pPr>
            <w:numPr>
              <w:ilvl w:val="0"/>
              <w:numId w:val="3"/>
            </w:numPr>
          </w:pPr>
          <w:proofErr w:type="spellStart"/>
          <w:r w:rsidRPr="00A50784">
            <w:rPr>
              <w:b/>
              <w:bCs/>
            </w:rPr>
            <w:t>Očakávania</w:t>
          </w:r>
          <w:proofErr w:type="spellEnd"/>
          <w:r w:rsidRPr="00A50784">
            <w:rPr>
              <w:b/>
              <w:bCs/>
            </w:rPr>
            <w:t>:</w:t>
          </w:r>
        </w:p>
        <w:p w14:paraId="31F5C88B" w14:textId="77777777" w:rsidR="004C550A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Zníženie</w:t>
          </w:r>
          <w:proofErr w:type="spellEnd"/>
          <w:r w:rsidRPr="00A50784">
            <w:t xml:space="preserve"> IT </w:t>
          </w:r>
          <w:proofErr w:type="spellStart"/>
          <w:r w:rsidRPr="00A50784">
            <w:t>nákladov</w:t>
          </w:r>
          <w:proofErr w:type="spellEnd"/>
          <w:r w:rsidRPr="00A50784">
            <w:t xml:space="preserve"> </w:t>
          </w:r>
          <w:proofErr w:type="gramStart"/>
          <w:r w:rsidRPr="00A50784">
            <w:t>a</w:t>
          </w:r>
          <w:proofErr w:type="gramEnd"/>
          <w:r w:rsidRPr="00A50784">
            <w:t xml:space="preserve"> </w:t>
          </w:r>
          <w:proofErr w:type="spellStart"/>
          <w:r w:rsidRPr="00A50784">
            <w:t>optimalizácia</w:t>
          </w:r>
          <w:proofErr w:type="spellEnd"/>
          <w:r w:rsidRPr="00A50784">
            <w:t xml:space="preserve"> </w:t>
          </w:r>
          <w:proofErr w:type="spellStart"/>
          <w:r w:rsidRPr="00A50784">
            <w:t>prevádzky</w:t>
          </w:r>
          <w:proofErr w:type="spellEnd"/>
          <w:r w:rsidRPr="00A50784">
            <w:t>.</w:t>
          </w:r>
        </w:p>
        <w:p w14:paraId="17B665BB" w14:textId="419CA86A" w:rsidR="00A50784" w:rsidRPr="00A50784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Zvýšenie</w:t>
          </w:r>
          <w:proofErr w:type="spellEnd"/>
          <w:r w:rsidRPr="00A50784">
            <w:t xml:space="preserve"> </w:t>
          </w:r>
          <w:proofErr w:type="spellStart"/>
          <w:r w:rsidRPr="00A50784">
            <w:t>dostupnosti</w:t>
          </w:r>
          <w:proofErr w:type="spellEnd"/>
          <w:r w:rsidRPr="00A50784">
            <w:t xml:space="preserve"> a </w:t>
          </w:r>
          <w:proofErr w:type="spellStart"/>
          <w:r w:rsidRPr="00A50784">
            <w:t>spoľahlivosti</w:t>
          </w:r>
          <w:proofErr w:type="spellEnd"/>
          <w:r w:rsidRPr="00A50784">
            <w:t xml:space="preserve"> </w:t>
          </w:r>
          <w:proofErr w:type="spellStart"/>
          <w:r w:rsidRPr="00A50784">
            <w:t>služieb</w:t>
          </w:r>
          <w:proofErr w:type="spellEnd"/>
          <w:r w:rsidRPr="00A50784">
            <w:t>.</w:t>
          </w:r>
        </w:p>
        <w:p w14:paraId="4936CF37" w14:textId="77777777" w:rsidR="004C550A" w:rsidRDefault="00A50784" w:rsidP="004C550A">
          <w:pPr>
            <w:numPr>
              <w:ilvl w:val="0"/>
              <w:numId w:val="3"/>
            </w:numPr>
          </w:pPr>
          <w:proofErr w:type="spellStart"/>
          <w:r w:rsidRPr="00A50784">
            <w:rPr>
              <w:b/>
              <w:bCs/>
            </w:rPr>
            <w:t>Kľúčové</w:t>
          </w:r>
          <w:proofErr w:type="spellEnd"/>
          <w:r w:rsidRPr="00A50784">
            <w:rPr>
              <w:b/>
              <w:bCs/>
            </w:rPr>
            <w:t xml:space="preserve"> </w:t>
          </w:r>
          <w:proofErr w:type="spellStart"/>
          <w:r w:rsidRPr="00A50784">
            <w:rPr>
              <w:b/>
              <w:bCs/>
            </w:rPr>
            <w:t>aspekty</w:t>
          </w:r>
          <w:proofErr w:type="spellEnd"/>
          <w:r w:rsidRPr="00A50784">
            <w:rPr>
              <w:b/>
              <w:bCs/>
            </w:rPr>
            <w:t>:</w:t>
          </w:r>
        </w:p>
        <w:p w14:paraId="0E6EAE1A" w14:textId="65BBC172" w:rsidR="004C550A" w:rsidRPr="00A50784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Transparentný</w:t>
          </w:r>
          <w:proofErr w:type="spellEnd"/>
          <w:r w:rsidRPr="00A50784">
            <w:t xml:space="preserve"> reporting, </w:t>
          </w:r>
          <w:proofErr w:type="spellStart"/>
          <w:r w:rsidRPr="00A50784">
            <w:t>neustála</w:t>
          </w:r>
          <w:proofErr w:type="spellEnd"/>
          <w:r w:rsidRPr="00A50784">
            <w:t xml:space="preserve"> </w:t>
          </w:r>
          <w:proofErr w:type="spellStart"/>
          <w:r w:rsidRPr="00A50784">
            <w:t>kontrola</w:t>
          </w:r>
          <w:proofErr w:type="spellEnd"/>
          <w:r w:rsidRPr="00A50784">
            <w:t xml:space="preserve"> </w:t>
          </w:r>
          <w:proofErr w:type="gramStart"/>
          <w:r w:rsidRPr="00A50784">
            <w:t>a</w:t>
          </w:r>
          <w:proofErr w:type="gramEnd"/>
          <w:r w:rsidRPr="00A50784">
            <w:t xml:space="preserve"> </w:t>
          </w:r>
          <w:proofErr w:type="spellStart"/>
          <w:r w:rsidRPr="00A50784">
            <w:t>adaptácia</w:t>
          </w:r>
          <w:proofErr w:type="spellEnd"/>
          <w:r w:rsidRPr="00A50784">
            <w:t xml:space="preserve"> </w:t>
          </w:r>
          <w:proofErr w:type="spellStart"/>
          <w:r w:rsidRPr="00A50784">
            <w:t>technológií</w:t>
          </w:r>
          <w:proofErr w:type="spellEnd"/>
          <w:r w:rsidRPr="00A50784">
            <w:t xml:space="preserve"> </w:t>
          </w:r>
          <w:proofErr w:type="spellStart"/>
          <w:r w:rsidRPr="00A50784">
            <w:t>podľa</w:t>
          </w:r>
          <w:proofErr w:type="spellEnd"/>
          <w:r w:rsidRPr="00A50784">
            <w:t xml:space="preserve"> </w:t>
          </w:r>
          <w:proofErr w:type="spellStart"/>
          <w:r w:rsidRPr="00A50784">
            <w:t>potrieb</w:t>
          </w:r>
          <w:proofErr w:type="spellEnd"/>
          <w:r w:rsidRPr="00A50784">
            <w:t xml:space="preserve"> </w:t>
          </w:r>
          <w:proofErr w:type="spellStart"/>
          <w:r w:rsidRPr="00A50784">
            <w:t>trhu</w:t>
          </w:r>
          <w:proofErr w:type="spellEnd"/>
          <w:r w:rsidRPr="00A50784">
            <w:t>.</w:t>
          </w:r>
        </w:p>
        <w:p w14:paraId="69F3E1C9" w14:textId="77777777" w:rsidR="00A50784" w:rsidRPr="00A50784" w:rsidRDefault="00A50784" w:rsidP="00A50784">
          <w:pPr>
            <w:pStyle w:val="Heading3"/>
          </w:pPr>
          <w:bookmarkStart w:id="22" w:name="_Toc195689386"/>
          <w:bookmarkStart w:id="23" w:name="_Toc195689482"/>
          <w:r w:rsidRPr="00A50784">
            <w:t xml:space="preserve">2. </w:t>
          </w:r>
          <w:proofErr w:type="spellStart"/>
          <w:r w:rsidRPr="00A50784">
            <w:t>Dodávateľ</w:t>
          </w:r>
          <w:proofErr w:type="spellEnd"/>
          <w:r w:rsidRPr="00A50784">
            <w:t xml:space="preserve"> (AWS):</w:t>
          </w:r>
          <w:bookmarkEnd w:id="22"/>
          <w:bookmarkEnd w:id="23"/>
        </w:p>
        <w:p w14:paraId="4C29C777" w14:textId="77777777" w:rsidR="00A50784" w:rsidRPr="00A50784" w:rsidRDefault="00A50784" w:rsidP="00A50784">
          <w:pPr>
            <w:numPr>
              <w:ilvl w:val="0"/>
              <w:numId w:val="4"/>
            </w:numPr>
          </w:pPr>
          <w:proofErr w:type="spellStart"/>
          <w:r w:rsidRPr="00A50784">
            <w:rPr>
              <w:b/>
              <w:bCs/>
            </w:rPr>
            <w:t>Očakávania</w:t>
          </w:r>
          <w:proofErr w:type="spellEnd"/>
          <w:r w:rsidRPr="00A50784">
            <w:rPr>
              <w:b/>
              <w:bCs/>
            </w:rPr>
            <w:t>:</w:t>
          </w:r>
        </w:p>
        <w:p w14:paraId="38AFABDB" w14:textId="77777777" w:rsidR="004C550A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Dlhodobé</w:t>
          </w:r>
          <w:proofErr w:type="spellEnd"/>
          <w:r w:rsidRPr="00A50784">
            <w:t xml:space="preserve"> </w:t>
          </w:r>
          <w:proofErr w:type="spellStart"/>
          <w:r w:rsidRPr="00A50784">
            <w:t>partnerstvo</w:t>
          </w:r>
          <w:proofErr w:type="spellEnd"/>
          <w:r w:rsidRPr="00A50784">
            <w:t xml:space="preserve"> a </w:t>
          </w:r>
          <w:proofErr w:type="spellStart"/>
          <w:r w:rsidRPr="00A50784">
            <w:t>príležitosti</w:t>
          </w:r>
          <w:proofErr w:type="spellEnd"/>
          <w:r w:rsidRPr="00A50784">
            <w:t xml:space="preserve"> </w:t>
          </w:r>
          <w:proofErr w:type="spellStart"/>
          <w:r w:rsidRPr="00A50784">
            <w:t>na</w:t>
          </w:r>
          <w:proofErr w:type="spellEnd"/>
          <w:r w:rsidRPr="00A50784">
            <w:t xml:space="preserve"> </w:t>
          </w:r>
          <w:proofErr w:type="spellStart"/>
          <w:r w:rsidRPr="00A50784">
            <w:t>rozvoj</w:t>
          </w:r>
          <w:proofErr w:type="spellEnd"/>
          <w:r w:rsidRPr="00A50784">
            <w:t xml:space="preserve"> </w:t>
          </w:r>
          <w:proofErr w:type="spellStart"/>
          <w:r w:rsidRPr="00A50784">
            <w:t>inovatívnych</w:t>
          </w:r>
          <w:proofErr w:type="spellEnd"/>
          <w:r w:rsidRPr="00A50784">
            <w:t xml:space="preserve"> </w:t>
          </w:r>
          <w:proofErr w:type="spellStart"/>
          <w:r w:rsidRPr="00A50784">
            <w:t>služieb</w:t>
          </w:r>
          <w:proofErr w:type="spellEnd"/>
          <w:r w:rsidRPr="00A50784">
            <w:t>.</w:t>
          </w:r>
        </w:p>
        <w:p w14:paraId="239EF6EB" w14:textId="3158D9FE" w:rsidR="00A50784" w:rsidRPr="00A50784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lastRenderedPageBreak/>
            <w:t>Stabilný</w:t>
          </w:r>
          <w:proofErr w:type="spellEnd"/>
          <w:r w:rsidRPr="00A50784">
            <w:t xml:space="preserve"> </w:t>
          </w:r>
          <w:proofErr w:type="spellStart"/>
          <w:r w:rsidRPr="00A50784">
            <w:t>príjem</w:t>
          </w:r>
          <w:proofErr w:type="spellEnd"/>
          <w:r w:rsidRPr="00A50784">
            <w:t xml:space="preserve"> a </w:t>
          </w:r>
          <w:proofErr w:type="spellStart"/>
          <w:r w:rsidRPr="00A50784">
            <w:t>posilnenie</w:t>
          </w:r>
          <w:proofErr w:type="spellEnd"/>
          <w:r w:rsidRPr="00A50784">
            <w:t xml:space="preserve"> </w:t>
          </w:r>
          <w:proofErr w:type="spellStart"/>
          <w:r w:rsidRPr="00A50784">
            <w:t>reputácie</w:t>
          </w:r>
          <w:proofErr w:type="spellEnd"/>
          <w:r w:rsidRPr="00A50784">
            <w:t xml:space="preserve"> </w:t>
          </w:r>
          <w:proofErr w:type="spellStart"/>
          <w:r w:rsidRPr="00A50784">
            <w:t>prostredníctvom</w:t>
          </w:r>
          <w:proofErr w:type="spellEnd"/>
          <w:r w:rsidRPr="00A50784">
            <w:t xml:space="preserve"> </w:t>
          </w:r>
          <w:proofErr w:type="spellStart"/>
          <w:r w:rsidRPr="00A50784">
            <w:t>úspešných</w:t>
          </w:r>
          <w:proofErr w:type="spellEnd"/>
          <w:r w:rsidRPr="00A50784">
            <w:t xml:space="preserve"> </w:t>
          </w:r>
          <w:proofErr w:type="spellStart"/>
          <w:r w:rsidRPr="00A50784">
            <w:t>prípadových</w:t>
          </w:r>
          <w:proofErr w:type="spellEnd"/>
          <w:r w:rsidRPr="00A50784">
            <w:t xml:space="preserve"> </w:t>
          </w:r>
          <w:proofErr w:type="spellStart"/>
          <w:r w:rsidRPr="00A50784">
            <w:t>štúdií</w:t>
          </w:r>
          <w:proofErr w:type="spellEnd"/>
          <w:r w:rsidRPr="00A50784">
            <w:t>.</w:t>
          </w:r>
        </w:p>
        <w:p w14:paraId="2473488D" w14:textId="77777777" w:rsidR="00A50784" w:rsidRPr="00A50784" w:rsidRDefault="00A50784" w:rsidP="00A50784">
          <w:pPr>
            <w:numPr>
              <w:ilvl w:val="0"/>
              <w:numId w:val="4"/>
            </w:numPr>
          </w:pPr>
          <w:proofErr w:type="spellStart"/>
          <w:r w:rsidRPr="00A50784">
            <w:rPr>
              <w:b/>
              <w:bCs/>
            </w:rPr>
            <w:t>Kľúčové</w:t>
          </w:r>
          <w:proofErr w:type="spellEnd"/>
          <w:r w:rsidRPr="00A50784">
            <w:rPr>
              <w:b/>
              <w:bCs/>
            </w:rPr>
            <w:t xml:space="preserve"> </w:t>
          </w:r>
          <w:proofErr w:type="spellStart"/>
          <w:r w:rsidRPr="00A50784">
            <w:rPr>
              <w:b/>
              <w:bCs/>
            </w:rPr>
            <w:t>aspekty</w:t>
          </w:r>
          <w:proofErr w:type="spellEnd"/>
          <w:r w:rsidRPr="00A50784">
            <w:rPr>
              <w:b/>
              <w:bCs/>
            </w:rPr>
            <w:t>:</w:t>
          </w:r>
        </w:p>
        <w:p w14:paraId="47DB5D18" w14:textId="747416AF" w:rsidR="004C550A" w:rsidRPr="00A50784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Neustále</w:t>
          </w:r>
          <w:proofErr w:type="spellEnd"/>
          <w:r w:rsidRPr="00A50784">
            <w:t xml:space="preserve"> </w:t>
          </w:r>
          <w:proofErr w:type="spellStart"/>
          <w:r w:rsidRPr="00A50784">
            <w:t>inovácie</w:t>
          </w:r>
          <w:proofErr w:type="spellEnd"/>
          <w:r w:rsidRPr="00A50784">
            <w:t xml:space="preserve"> a </w:t>
          </w:r>
          <w:proofErr w:type="spellStart"/>
          <w:r w:rsidRPr="00A50784">
            <w:t>zabezpečenie</w:t>
          </w:r>
          <w:proofErr w:type="spellEnd"/>
          <w:r w:rsidRPr="00A50784">
            <w:t xml:space="preserve"> </w:t>
          </w:r>
          <w:proofErr w:type="spellStart"/>
          <w:r w:rsidRPr="00A50784">
            <w:t>vysokej</w:t>
          </w:r>
          <w:proofErr w:type="spellEnd"/>
          <w:r w:rsidRPr="00A50784">
            <w:t xml:space="preserve"> </w:t>
          </w:r>
          <w:proofErr w:type="spellStart"/>
          <w:r w:rsidRPr="00A50784">
            <w:t>dostupnosti</w:t>
          </w:r>
          <w:proofErr w:type="spellEnd"/>
          <w:r w:rsidRPr="00A50784">
            <w:t>.</w:t>
          </w:r>
        </w:p>
        <w:p w14:paraId="6EEE4CB0" w14:textId="77777777" w:rsidR="00A50784" w:rsidRPr="00A50784" w:rsidRDefault="00A50784" w:rsidP="00A50784">
          <w:pPr>
            <w:pStyle w:val="Heading3"/>
          </w:pPr>
          <w:bookmarkStart w:id="24" w:name="_Toc195689387"/>
          <w:bookmarkStart w:id="25" w:name="_Toc195689483"/>
          <w:r w:rsidRPr="00A50784">
            <w:t xml:space="preserve">3. </w:t>
          </w:r>
          <w:proofErr w:type="spellStart"/>
          <w:r w:rsidRPr="00A50784">
            <w:t>Technický</w:t>
          </w:r>
          <w:proofErr w:type="spellEnd"/>
          <w:r w:rsidRPr="00A50784">
            <w:t xml:space="preserve"> </w:t>
          </w:r>
          <w:proofErr w:type="spellStart"/>
          <w:r w:rsidRPr="00A50784">
            <w:t>tím</w:t>
          </w:r>
          <w:proofErr w:type="spellEnd"/>
          <w:r w:rsidRPr="00A50784">
            <w:t xml:space="preserve"> a </w:t>
          </w:r>
          <w:proofErr w:type="spellStart"/>
          <w:r w:rsidRPr="00A50784">
            <w:t>zamestnanci</w:t>
          </w:r>
          <w:proofErr w:type="spellEnd"/>
          <w:r w:rsidRPr="00A50784">
            <w:t>:</w:t>
          </w:r>
          <w:bookmarkEnd w:id="24"/>
          <w:bookmarkEnd w:id="25"/>
        </w:p>
        <w:p w14:paraId="4700EF1A" w14:textId="77777777" w:rsidR="00A50784" w:rsidRPr="00A50784" w:rsidRDefault="00A50784" w:rsidP="00A50784">
          <w:pPr>
            <w:numPr>
              <w:ilvl w:val="0"/>
              <w:numId w:val="5"/>
            </w:numPr>
          </w:pPr>
          <w:proofErr w:type="spellStart"/>
          <w:r w:rsidRPr="00A50784">
            <w:rPr>
              <w:b/>
              <w:bCs/>
            </w:rPr>
            <w:t>Očakávania</w:t>
          </w:r>
          <w:proofErr w:type="spellEnd"/>
          <w:r w:rsidRPr="00A50784">
            <w:rPr>
              <w:b/>
              <w:bCs/>
            </w:rPr>
            <w:t>:</w:t>
          </w:r>
        </w:p>
        <w:p w14:paraId="09E19955" w14:textId="282720C2" w:rsidR="00A50784" w:rsidRPr="00A50784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Prístup</w:t>
          </w:r>
          <w:proofErr w:type="spellEnd"/>
          <w:r w:rsidRPr="00A50784">
            <w:t xml:space="preserve"> k </w:t>
          </w:r>
          <w:proofErr w:type="spellStart"/>
          <w:r w:rsidRPr="00A50784">
            <w:t>najmodernejším</w:t>
          </w:r>
          <w:proofErr w:type="spellEnd"/>
          <w:r w:rsidRPr="00A50784">
            <w:t xml:space="preserve"> </w:t>
          </w:r>
          <w:proofErr w:type="spellStart"/>
          <w:r w:rsidRPr="00A50784">
            <w:t>technológiám</w:t>
          </w:r>
          <w:proofErr w:type="spellEnd"/>
          <w:r w:rsidRPr="00A50784">
            <w:t xml:space="preserve">, </w:t>
          </w:r>
          <w:proofErr w:type="spellStart"/>
          <w:r w:rsidRPr="00A50784">
            <w:t>ktorý</w:t>
          </w:r>
          <w:proofErr w:type="spellEnd"/>
          <w:r w:rsidRPr="00A50784">
            <w:t xml:space="preserve"> </w:t>
          </w:r>
          <w:proofErr w:type="spellStart"/>
          <w:r w:rsidRPr="00A50784">
            <w:t>zvyšuje</w:t>
          </w:r>
          <w:proofErr w:type="spellEnd"/>
          <w:r w:rsidRPr="00A50784">
            <w:t xml:space="preserve"> ich </w:t>
          </w:r>
          <w:proofErr w:type="spellStart"/>
          <w:r w:rsidRPr="00A50784">
            <w:t>odbornú</w:t>
          </w:r>
          <w:proofErr w:type="spellEnd"/>
          <w:r w:rsidRPr="00A50784">
            <w:t xml:space="preserve"> </w:t>
          </w:r>
          <w:proofErr w:type="spellStart"/>
          <w:r w:rsidRPr="00A50784">
            <w:t>kvalifikáciu</w:t>
          </w:r>
          <w:proofErr w:type="spellEnd"/>
          <w:r w:rsidRPr="00A50784">
            <w:t>.</w:t>
          </w:r>
        </w:p>
        <w:p w14:paraId="2EC40009" w14:textId="4B082AF1" w:rsidR="00A50784" w:rsidRPr="00A50784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Zachovanie</w:t>
          </w:r>
          <w:proofErr w:type="spellEnd"/>
          <w:r w:rsidRPr="00A50784">
            <w:t xml:space="preserve"> </w:t>
          </w:r>
          <w:proofErr w:type="spellStart"/>
          <w:r w:rsidRPr="00A50784">
            <w:t>pracovných</w:t>
          </w:r>
          <w:proofErr w:type="spellEnd"/>
          <w:r w:rsidRPr="00A50784">
            <w:t xml:space="preserve"> </w:t>
          </w:r>
          <w:proofErr w:type="spellStart"/>
          <w:r w:rsidRPr="00A50784">
            <w:t>miest</w:t>
          </w:r>
          <w:proofErr w:type="spellEnd"/>
          <w:r w:rsidRPr="00A50784">
            <w:t xml:space="preserve"> </w:t>
          </w:r>
          <w:proofErr w:type="spellStart"/>
          <w:r w:rsidRPr="00A50784">
            <w:t>prostredníctvom</w:t>
          </w:r>
          <w:proofErr w:type="spellEnd"/>
          <w:r w:rsidRPr="00A50784">
            <w:t xml:space="preserve"> </w:t>
          </w:r>
          <w:proofErr w:type="spellStart"/>
          <w:r w:rsidRPr="00A50784">
            <w:t>kontinuálneho</w:t>
          </w:r>
          <w:proofErr w:type="spellEnd"/>
          <w:r w:rsidRPr="00A50784">
            <w:t xml:space="preserve"> </w:t>
          </w:r>
          <w:proofErr w:type="spellStart"/>
          <w:r w:rsidRPr="00A50784">
            <w:t>vzdelávania</w:t>
          </w:r>
          <w:proofErr w:type="spellEnd"/>
          <w:r w:rsidRPr="00A50784">
            <w:t>.</w:t>
          </w:r>
        </w:p>
        <w:p w14:paraId="30422EEA" w14:textId="77777777" w:rsidR="00A50784" w:rsidRPr="00A50784" w:rsidRDefault="00A50784" w:rsidP="00A50784">
          <w:pPr>
            <w:numPr>
              <w:ilvl w:val="0"/>
              <w:numId w:val="5"/>
            </w:numPr>
          </w:pPr>
          <w:proofErr w:type="spellStart"/>
          <w:r w:rsidRPr="00A50784">
            <w:rPr>
              <w:b/>
              <w:bCs/>
            </w:rPr>
            <w:t>Kľúčové</w:t>
          </w:r>
          <w:proofErr w:type="spellEnd"/>
          <w:r w:rsidRPr="00A50784">
            <w:rPr>
              <w:b/>
              <w:bCs/>
            </w:rPr>
            <w:t xml:space="preserve"> </w:t>
          </w:r>
          <w:proofErr w:type="spellStart"/>
          <w:r w:rsidRPr="00A50784">
            <w:rPr>
              <w:b/>
              <w:bCs/>
            </w:rPr>
            <w:t>aspekty</w:t>
          </w:r>
          <w:proofErr w:type="spellEnd"/>
          <w:r w:rsidRPr="00A50784">
            <w:rPr>
              <w:b/>
              <w:bCs/>
            </w:rPr>
            <w:t>:</w:t>
          </w:r>
        </w:p>
        <w:p w14:paraId="2EA94956" w14:textId="4B7E8B3D" w:rsidR="000A09B8" w:rsidRDefault="00A50784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Jasná</w:t>
          </w:r>
          <w:proofErr w:type="spellEnd"/>
          <w:r w:rsidRPr="00A50784">
            <w:t xml:space="preserve"> </w:t>
          </w:r>
          <w:proofErr w:type="spellStart"/>
          <w:r w:rsidRPr="00A50784">
            <w:t>komunikácia</w:t>
          </w:r>
          <w:proofErr w:type="spellEnd"/>
          <w:r w:rsidRPr="00A50784">
            <w:t xml:space="preserve"> </w:t>
          </w:r>
          <w:proofErr w:type="spellStart"/>
          <w:r w:rsidRPr="00A50784">
            <w:t>zmien</w:t>
          </w:r>
          <w:proofErr w:type="spellEnd"/>
          <w:r w:rsidRPr="00A50784">
            <w:t xml:space="preserve"> a </w:t>
          </w:r>
          <w:proofErr w:type="spellStart"/>
          <w:r w:rsidRPr="00A50784">
            <w:t>podpora</w:t>
          </w:r>
          <w:proofErr w:type="spellEnd"/>
          <w:r w:rsidRPr="00A50784">
            <w:t xml:space="preserve"> </w:t>
          </w:r>
          <w:proofErr w:type="spellStart"/>
          <w:r w:rsidRPr="00A50784">
            <w:t>pri</w:t>
          </w:r>
          <w:proofErr w:type="spellEnd"/>
          <w:r w:rsidRPr="00A50784">
            <w:t xml:space="preserve"> </w:t>
          </w:r>
          <w:proofErr w:type="spellStart"/>
          <w:r w:rsidRPr="00A50784">
            <w:t>preškolovaní</w:t>
          </w:r>
          <w:proofErr w:type="spellEnd"/>
          <w:r w:rsidRPr="00A50784">
            <w:t>.</w:t>
          </w:r>
        </w:p>
        <w:p w14:paraId="28072FFC" w14:textId="05FA02CF" w:rsidR="00A50784" w:rsidRPr="00A50784" w:rsidRDefault="00A50784" w:rsidP="006C04CF">
          <w:pPr>
            <w:pStyle w:val="Heading3"/>
          </w:pPr>
          <w:bookmarkStart w:id="26" w:name="_Toc195689388"/>
          <w:bookmarkStart w:id="27" w:name="_Toc195689484"/>
          <w:r w:rsidRPr="00A50784">
            <w:t xml:space="preserve">4. </w:t>
          </w:r>
          <w:proofErr w:type="spellStart"/>
          <w:r w:rsidRPr="00A50784">
            <w:t>Koncoví</w:t>
          </w:r>
          <w:proofErr w:type="spellEnd"/>
          <w:r w:rsidRPr="00A50784">
            <w:t xml:space="preserve"> </w:t>
          </w:r>
          <w:proofErr w:type="spellStart"/>
          <w:r w:rsidRPr="00A50784">
            <w:t>používatelia</w:t>
          </w:r>
          <w:proofErr w:type="spellEnd"/>
          <w:r w:rsidRPr="00A50784">
            <w:t xml:space="preserve"> a </w:t>
          </w:r>
          <w:proofErr w:type="spellStart"/>
          <w:r w:rsidRPr="00A50784">
            <w:t>zákazníci</w:t>
          </w:r>
          <w:proofErr w:type="spellEnd"/>
          <w:r w:rsidRPr="00A50784">
            <w:t>:</w:t>
          </w:r>
          <w:bookmarkEnd w:id="26"/>
          <w:bookmarkEnd w:id="27"/>
        </w:p>
        <w:p w14:paraId="36C88FDE" w14:textId="77777777" w:rsidR="00A50784" w:rsidRPr="00A50784" w:rsidRDefault="00A50784" w:rsidP="00A50784">
          <w:pPr>
            <w:numPr>
              <w:ilvl w:val="0"/>
              <w:numId w:val="6"/>
            </w:numPr>
          </w:pPr>
          <w:proofErr w:type="spellStart"/>
          <w:r w:rsidRPr="00A50784">
            <w:rPr>
              <w:b/>
              <w:bCs/>
            </w:rPr>
            <w:t>Očakávania</w:t>
          </w:r>
          <w:proofErr w:type="spellEnd"/>
          <w:r w:rsidRPr="00A50784">
            <w:rPr>
              <w:b/>
              <w:bCs/>
            </w:rPr>
            <w:t>:</w:t>
          </w:r>
        </w:p>
        <w:p w14:paraId="47440FC4" w14:textId="55F51007" w:rsidR="00A50784" w:rsidRPr="00A50784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Neustála</w:t>
          </w:r>
          <w:proofErr w:type="spellEnd"/>
          <w:r w:rsidRPr="00A50784">
            <w:t xml:space="preserve"> </w:t>
          </w:r>
          <w:proofErr w:type="spellStart"/>
          <w:r w:rsidRPr="00A50784">
            <w:t>dostupnosť</w:t>
          </w:r>
          <w:proofErr w:type="spellEnd"/>
          <w:r w:rsidRPr="00A50784">
            <w:t xml:space="preserve"> </w:t>
          </w:r>
          <w:proofErr w:type="spellStart"/>
          <w:r w:rsidRPr="00A50784">
            <w:t>služby</w:t>
          </w:r>
          <w:proofErr w:type="spellEnd"/>
          <w:r w:rsidRPr="00A50784">
            <w:t xml:space="preserve"> a </w:t>
          </w:r>
          <w:proofErr w:type="spellStart"/>
          <w:r w:rsidRPr="00A50784">
            <w:t>rýchle</w:t>
          </w:r>
          <w:proofErr w:type="spellEnd"/>
          <w:r w:rsidRPr="00A50784">
            <w:t xml:space="preserve"> </w:t>
          </w:r>
          <w:proofErr w:type="spellStart"/>
          <w:r w:rsidRPr="00A50784">
            <w:t>načítanie</w:t>
          </w:r>
          <w:proofErr w:type="spellEnd"/>
          <w:r w:rsidRPr="00A50784">
            <w:t xml:space="preserve"> </w:t>
          </w:r>
          <w:proofErr w:type="spellStart"/>
          <w:r w:rsidRPr="00A50784">
            <w:t>obsahu</w:t>
          </w:r>
          <w:proofErr w:type="spellEnd"/>
          <w:r w:rsidRPr="00A50784">
            <w:t>.</w:t>
          </w:r>
        </w:p>
        <w:p w14:paraId="191D9D0F" w14:textId="1D921BB1" w:rsidR="00A50784" w:rsidRPr="00A50784" w:rsidRDefault="00A50784" w:rsidP="004C550A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Ochrana</w:t>
          </w:r>
          <w:proofErr w:type="spellEnd"/>
          <w:r w:rsidRPr="00A50784">
            <w:t xml:space="preserve"> </w:t>
          </w:r>
          <w:proofErr w:type="spellStart"/>
          <w:r w:rsidRPr="00A50784">
            <w:t>osobných</w:t>
          </w:r>
          <w:proofErr w:type="spellEnd"/>
          <w:r w:rsidRPr="00A50784">
            <w:t xml:space="preserve"> </w:t>
          </w:r>
          <w:proofErr w:type="spellStart"/>
          <w:r w:rsidRPr="00A50784">
            <w:t>údajov</w:t>
          </w:r>
          <w:proofErr w:type="spellEnd"/>
          <w:r w:rsidRPr="00A50784">
            <w:t xml:space="preserve"> a </w:t>
          </w:r>
          <w:proofErr w:type="spellStart"/>
          <w:r w:rsidRPr="00A50784">
            <w:t>transparentné</w:t>
          </w:r>
          <w:proofErr w:type="spellEnd"/>
          <w:r w:rsidRPr="00A50784">
            <w:t xml:space="preserve"> </w:t>
          </w:r>
          <w:proofErr w:type="spellStart"/>
          <w:r w:rsidRPr="00A50784">
            <w:t>spracovanie</w:t>
          </w:r>
          <w:proofErr w:type="spellEnd"/>
          <w:r w:rsidRPr="00A50784">
            <w:t xml:space="preserve"> </w:t>
          </w:r>
          <w:proofErr w:type="spellStart"/>
          <w:r w:rsidRPr="00A50784">
            <w:t>dát</w:t>
          </w:r>
          <w:proofErr w:type="spellEnd"/>
          <w:r w:rsidRPr="00A50784">
            <w:t>.</w:t>
          </w:r>
        </w:p>
        <w:p w14:paraId="201F0D89" w14:textId="77777777" w:rsidR="00A50784" w:rsidRPr="00A50784" w:rsidRDefault="00A50784" w:rsidP="00A50784">
          <w:pPr>
            <w:numPr>
              <w:ilvl w:val="0"/>
              <w:numId w:val="6"/>
            </w:numPr>
          </w:pPr>
          <w:proofErr w:type="spellStart"/>
          <w:r w:rsidRPr="00A50784">
            <w:rPr>
              <w:b/>
              <w:bCs/>
            </w:rPr>
            <w:t>Kľúčové</w:t>
          </w:r>
          <w:proofErr w:type="spellEnd"/>
          <w:r w:rsidRPr="00A50784">
            <w:rPr>
              <w:b/>
              <w:bCs/>
            </w:rPr>
            <w:t xml:space="preserve"> </w:t>
          </w:r>
          <w:proofErr w:type="spellStart"/>
          <w:r w:rsidRPr="00A50784">
            <w:rPr>
              <w:b/>
              <w:bCs/>
            </w:rPr>
            <w:t>aspekty</w:t>
          </w:r>
          <w:proofErr w:type="spellEnd"/>
          <w:r w:rsidRPr="00A50784">
            <w:rPr>
              <w:b/>
              <w:bCs/>
            </w:rPr>
            <w:t>:</w:t>
          </w:r>
        </w:p>
        <w:p w14:paraId="23AAAB13" w14:textId="0A4CAB1B" w:rsidR="000A09B8" w:rsidRPr="00A50784" w:rsidRDefault="00A50784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Vysoká</w:t>
          </w:r>
          <w:proofErr w:type="spellEnd"/>
          <w:r w:rsidRPr="00A50784">
            <w:t xml:space="preserve"> </w:t>
          </w:r>
          <w:proofErr w:type="spellStart"/>
          <w:r w:rsidRPr="00A50784">
            <w:t>spoľahlivosť</w:t>
          </w:r>
          <w:proofErr w:type="spellEnd"/>
          <w:r w:rsidRPr="00A50784">
            <w:t xml:space="preserve"> a </w:t>
          </w:r>
          <w:proofErr w:type="spellStart"/>
          <w:r w:rsidRPr="00A50784">
            <w:t>kvalita</w:t>
          </w:r>
          <w:proofErr w:type="spellEnd"/>
          <w:r w:rsidRPr="00A50784">
            <w:t xml:space="preserve"> </w:t>
          </w:r>
          <w:proofErr w:type="spellStart"/>
          <w:r w:rsidRPr="00A50784">
            <w:t>služby</w:t>
          </w:r>
          <w:proofErr w:type="spellEnd"/>
          <w:r w:rsidRPr="00A50784">
            <w:t>.</w:t>
          </w:r>
        </w:p>
        <w:p w14:paraId="3F9C8743" w14:textId="77777777" w:rsidR="00A50784" w:rsidRPr="00A50784" w:rsidRDefault="00A50784" w:rsidP="00A50784">
          <w:pPr>
            <w:pStyle w:val="Heading3"/>
          </w:pPr>
          <w:bookmarkStart w:id="28" w:name="_Toc195689389"/>
          <w:bookmarkStart w:id="29" w:name="_Toc195689485"/>
          <w:r w:rsidRPr="00A50784">
            <w:t xml:space="preserve">5. </w:t>
          </w:r>
          <w:proofErr w:type="spellStart"/>
          <w:r w:rsidRPr="00A50784">
            <w:t>Regulačné</w:t>
          </w:r>
          <w:proofErr w:type="spellEnd"/>
          <w:r w:rsidRPr="00A50784">
            <w:t xml:space="preserve"> </w:t>
          </w:r>
          <w:proofErr w:type="spellStart"/>
          <w:r w:rsidRPr="00A50784">
            <w:t>orgány</w:t>
          </w:r>
          <w:proofErr w:type="spellEnd"/>
          <w:r w:rsidRPr="00A50784">
            <w:t>:</w:t>
          </w:r>
          <w:bookmarkEnd w:id="28"/>
          <w:bookmarkEnd w:id="29"/>
        </w:p>
        <w:p w14:paraId="72FDEEE0" w14:textId="77777777" w:rsidR="00A50784" w:rsidRPr="00A50784" w:rsidRDefault="00A50784" w:rsidP="00A50784">
          <w:pPr>
            <w:numPr>
              <w:ilvl w:val="0"/>
              <w:numId w:val="7"/>
            </w:numPr>
          </w:pPr>
          <w:proofErr w:type="spellStart"/>
          <w:r w:rsidRPr="00A50784">
            <w:rPr>
              <w:b/>
              <w:bCs/>
            </w:rPr>
            <w:t>Očakávania</w:t>
          </w:r>
          <w:proofErr w:type="spellEnd"/>
          <w:r w:rsidRPr="00A50784">
            <w:rPr>
              <w:b/>
              <w:bCs/>
            </w:rPr>
            <w:t>:</w:t>
          </w:r>
        </w:p>
        <w:p w14:paraId="12C209E7" w14:textId="6EBA5523" w:rsidR="00A50784" w:rsidRPr="00A50784" w:rsidRDefault="00A50784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Dodržiavanie</w:t>
          </w:r>
          <w:proofErr w:type="spellEnd"/>
          <w:r w:rsidRPr="00A50784">
            <w:t xml:space="preserve"> </w:t>
          </w:r>
          <w:proofErr w:type="spellStart"/>
          <w:r w:rsidRPr="00A50784">
            <w:t>bezpečnostných</w:t>
          </w:r>
          <w:proofErr w:type="spellEnd"/>
          <w:r w:rsidRPr="00A50784">
            <w:t xml:space="preserve"> a </w:t>
          </w:r>
          <w:proofErr w:type="spellStart"/>
          <w:r w:rsidRPr="00A50784">
            <w:t>právnych</w:t>
          </w:r>
          <w:proofErr w:type="spellEnd"/>
          <w:r w:rsidRPr="00A50784">
            <w:t xml:space="preserve"> </w:t>
          </w:r>
          <w:proofErr w:type="spellStart"/>
          <w:r w:rsidRPr="00A50784">
            <w:t>štandardov</w:t>
          </w:r>
          <w:proofErr w:type="spellEnd"/>
          <w:r w:rsidRPr="00A50784">
            <w:t>.</w:t>
          </w:r>
        </w:p>
        <w:p w14:paraId="3902A694" w14:textId="17E547C3" w:rsidR="00A50784" w:rsidRPr="00A50784" w:rsidRDefault="00A50784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Transparentnosť</w:t>
          </w:r>
          <w:proofErr w:type="spellEnd"/>
          <w:r w:rsidRPr="00A50784">
            <w:t xml:space="preserve"> a </w:t>
          </w:r>
          <w:proofErr w:type="spellStart"/>
          <w:r w:rsidRPr="00A50784">
            <w:t>pravidelné</w:t>
          </w:r>
          <w:proofErr w:type="spellEnd"/>
          <w:r w:rsidRPr="00A50784">
            <w:t xml:space="preserve"> </w:t>
          </w:r>
          <w:proofErr w:type="spellStart"/>
          <w:r w:rsidRPr="00A50784">
            <w:t>audity</w:t>
          </w:r>
          <w:proofErr w:type="spellEnd"/>
          <w:r w:rsidRPr="00A50784">
            <w:t>.</w:t>
          </w:r>
        </w:p>
        <w:p w14:paraId="35BD566E" w14:textId="77777777" w:rsidR="00A50784" w:rsidRPr="00A50784" w:rsidRDefault="00A50784" w:rsidP="00A50784">
          <w:pPr>
            <w:numPr>
              <w:ilvl w:val="0"/>
              <w:numId w:val="7"/>
            </w:numPr>
          </w:pPr>
          <w:proofErr w:type="spellStart"/>
          <w:r w:rsidRPr="00A50784">
            <w:rPr>
              <w:b/>
              <w:bCs/>
            </w:rPr>
            <w:t>Kľúčové</w:t>
          </w:r>
          <w:proofErr w:type="spellEnd"/>
          <w:r w:rsidRPr="00A50784">
            <w:rPr>
              <w:b/>
              <w:bCs/>
            </w:rPr>
            <w:t xml:space="preserve"> </w:t>
          </w:r>
          <w:proofErr w:type="spellStart"/>
          <w:r w:rsidRPr="00A50784">
            <w:rPr>
              <w:b/>
              <w:bCs/>
            </w:rPr>
            <w:t>aspekty</w:t>
          </w:r>
          <w:proofErr w:type="spellEnd"/>
          <w:r w:rsidRPr="00A50784">
            <w:rPr>
              <w:b/>
              <w:bCs/>
            </w:rPr>
            <w:t>:</w:t>
          </w:r>
        </w:p>
        <w:p w14:paraId="3BA98B8F" w14:textId="0DBF7E49" w:rsidR="00A50784" w:rsidRDefault="00A50784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A50784">
            <w:t>Certifikácie</w:t>
          </w:r>
          <w:proofErr w:type="spellEnd"/>
          <w:r w:rsidRPr="00A50784">
            <w:t xml:space="preserve"> </w:t>
          </w:r>
          <w:proofErr w:type="gramStart"/>
          <w:r w:rsidRPr="00A50784">
            <w:t>a</w:t>
          </w:r>
          <w:proofErr w:type="gramEnd"/>
          <w:r w:rsidRPr="00A50784">
            <w:t xml:space="preserve"> </w:t>
          </w:r>
          <w:proofErr w:type="spellStart"/>
          <w:r w:rsidRPr="00A50784">
            <w:t>auditné</w:t>
          </w:r>
          <w:proofErr w:type="spellEnd"/>
          <w:r w:rsidRPr="00A50784">
            <w:t xml:space="preserve"> </w:t>
          </w:r>
          <w:proofErr w:type="spellStart"/>
          <w:r w:rsidRPr="00A50784">
            <w:t>správy</w:t>
          </w:r>
          <w:proofErr w:type="spellEnd"/>
          <w:r w:rsidRPr="00A50784">
            <w:t xml:space="preserve"> z AWS.</w:t>
          </w:r>
        </w:p>
        <w:p w14:paraId="72D3E676" w14:textId="70717A2B" w:rsidR="000A09B8" w:rsidRDefault="000A09B8" w:rsidP="000A09B8"/>
        <w:p w14:paraId="4E1EA233" w14:textId="77777777" w:rsidR="007163E0" w:rsidRPr="00A50784" w:rsidRDefault="007163E0" w:rsidP="000A09B8"/>
        <w:p w14:paraId="4404A50F" w14:textId="4DCF2599" w:rsidR="00A50784" w:rsidRDefault="00A50784" w:rsidP="000A09B8">
          <w:pPr>
            <w:pStyle w:val="Heading2"/>
          </w:pPr>
          <w:bookmarkStart w:id="30" w:name="_Toc195689390"/>
          <w:bookmarkStart w:id="31" w:name="_Toc195689486"/>
          <w:proofErr w:type="spellStart"/>
          <w:r>
            <w:lastRenderedPageBreak/>
            <w:t>Komplexná</w:t>
          </w:r>
          <w:proofErr w:type="spellEnd"/>
          <w:r>
            <w:t xml:space="preserve"> SWOT </w:t>
          </w:r>
          <w:proofErr w:type="spellStart"/>
          <w:r>
            <w:t>analýza</w:t>
          </w:r>
          <w:proofErr w:type="spellEnd"/>
          <w:r>
            <w:t>:</w:t>
          </w:r>
          <w:bookmarkEnd w:id="30"/>
          <w:bookmarkEnd w:id="31"/>
        </w:p>
        <w:p w14:paraId="69B231A9" w14:textId="77777777" w:rsidR="00A50784" w:rsidRDefault="00A50784" w:rsidP="00A50784"/>
        <w:p w14:paraId="4004D94D" w14:textId="77777777" w:rsidR="008B402A" w:rsidRPr="008B402A" w:rsidRDefault="008B402A" w:rsidP="00F35A45">
          <w:pPr>
            <w:pStyle w:val="Heading3"/>
          </w:pPr>
          <w:bookmarkStart w:id="32" w:name="_Toc195689391"/>
          <w:bookmarkStart w:id="33" w:name="_Toc195689487"/>
          <w:proofErr w:type="spellStart"/>
          <w:r w:rsidRPr="008B402A">
            <w:t>Silné</w:t>
          </w:r>
          <w:proofErr w:type="spellEnd"/>
          <w:r w:rsidRPr="008B402A">
            <w:t xml:space="preserve"> </w:t>
          </w:r>
          <w:proofErr w:type="spellStart"/>
          <w:r w:rsidRPr="008B402A">
            <w:t>stránky</w:t>
          </w:r>
          <w:proofErr w:type="spellEnd"/>
          <w:r w:rsidRPr="008B402A">
            <w:t xml:space="preserve"> (Strengths):</w:t>
          </w:r>
          <w:bookmarkEnd w:id="32"/>
          <w:bookmarkEnd w:id="33"/>
        </w:p>
        <w:p w14:paraId="151146AD" w14:textId="77777777" w:rsidR="008B402A" w:rsidRPr="008B402A" w:rsidRDefault="008B402A" w:rsidP="008B402A">
          <w:pPr>
            <w:numPr>
              <w:ilvl w:val="0"/>
              <w:numId w:val="8"/>
            </w:numPr>
          </w:pPr>
          <w:proofErr w:type="spellStart"/>
          <w:r w:rsidRPr="008B402A">
            <w:rPr>
              <w:b/>
              <w:bCs/>
            </w:rPr>
            <w:t>Moderné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technológie</w:t>
          </w:r>
          <w:proofErr w:type="spellEnd"/>
          <w:r w:rsidRPr="008B402A">
            <w:rPr>
              <w:b/>
              <w:bCs/>
            </w:rPr>
            <w:t xml:space="preserve"> a </w:t>
          </w:r>
          <w:proofErr w:type="spellStart"/>
          <w:r w:rsidRPr="008B402A">
            <w:rPr>
              <w:b/>
              <w:bCs/>
            </w:rPr>
            <w:t>flexibilita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Dynamické</w:t>
          </w:r>
          <w:proofErr w:type="spellEnd"/>
          <w:r w:rsidRPr="008B402A">
            <w:t xml:space="preserve"> </w:t>
          </w:r>
          <w:proofErr w:type="spellStart"/>
          <w:r w:rsidRPr="008B402A">
            <w:t>škálovanie</w:t>
          </w:r>
          <w:proofErr w:type="spellEnd"/>
          <w:r w:rsidRPr="008B402A">
            <w:t xml:space="preserve"> a </w:t>
          </w:r>
          <w:proofErr w:type="spellStart"/>
          <w:r w:rsidRPr="008B402A">
            <w:t>využitie</w:t>
          </w:r>
          <w:proofErr w:type="spellEnd"/>
          <w:r w:rsidRPr="008B402A">
            <w:t xml:space="preserve"> </w:t>
          </w:r>
          <w:proofErr w:type="spellStart"/>
          <w:r w:rsidRPr="008B402A">
            <w:t>inovatívnych</w:t>
          </w:r>
          <w:proofErr w:type="spellEnd"/>
          <w:r w:rsidRPr="008B402A">
            <w:t xml:space="preserve"> </w:t>
          </w:r>
          <w:proofErr w:type="spellStart"/>
          <w:r w:rsidRPr="008B402A">
            <w:t>nástrojov</w:t>
          </w:r>
          <w:proofErr w:type="spellEnd"/>
          <w:r w:rsidRPr="008B402A">
            <w:t xml:space="preserve"> </w:t>
          </w:r>
          <w:proofErr w:type="spellStart"/>
          <w:r w:rsidRPr="008B402A">
            <w:t>umožnili</w:t>
          </w:r>
          <w:proofErr w:type="spellEnd"/>
          <w:r w:rsidRPr="008B402A">
            <w:t xml:space="preserve"> </w:t>
          </w:r>
          <w:proofErr w:type="spellStart"/>
          <w:r w:rsidRPr="008B402A">
            <w:t>Netflixu</w:t>
          </w:r>
          <w:proofErr w:type="spellEnd"/>
          <w:r w:rsidRPr="008B402A">
            <w:t xml:space="preserve"> </w:t>
          </w:r>
          <w:proofErr w:type="spellStart"/>
          <w:r w:rsidRPr="008B402A">
            <w:t>rýchlo</w:t>
          </w:r>
          <w:proofErr w:type="spellEnd"/>
          <w:r w:rsidRPr="008B402A">
            <w:t xml:space="preserve"> </w:t>
          </w:r>
          <w:proofErr w:type="spellStart"/>
          <w:r w:rsidRPr="008B402A">
            <w:t>reagovať</w:t>
          </w:r>
          <w:proofErr w:type="spellEnd"/>
          <w:r w:rsidRPr="008B402A">
            <w:t xml:space="preserve"> </w:t>
          </w:r>
          <w:proofErr w:type="spellStart"/>
          <w:r w:rsidRPr="008B402A">
            <w:t>na</w:t>
          </w:r>
          <w:proofErr w:type="spellEnd"/>
          <w:r w:rsidRPr="008B402A">
            <w:t xml:space="preserve"> </w:t>
          </w:r>
          <w:proofErr w:type="spellStart"/>
          <w:r w:rsidRPr="008B402A">
            <w:t>rastúci</w:t>
          </w:r>
          <w:proofErr w:type="spellEnd"/>
          <w:r w:rsidRPr="008B402A">
            <w:t xml:space="preserve"> </w:t>
          </w:r>
          <w:proofErr w:type="spellStart"/>
          <w:r w:rsidRPr="008B402A">
            <w:t>dopyt</w:t>
          </w:r>
          <w:proofErr w:type="spellEnd"/>
          <w:r w:rsidRPr="008B402A">
            <w:t>.</w:t>
          </w:r>
        </w:p>
        <w:p w14:paraId="52D11D4F" w14:textId="77777777" w:rsidR="008B402A" w:rsidRPr="008B402A" w:rsidRDefault="008B402A" w:rsidP="008B402A">
          <w:pPr>
            <w:numPr>
              <w:ilvl w:val="0"/>
              <w:numId w:val="8"/>
            </w:numPr>
          </w:pPr>
          <w:proofErr w:type="spellStart"/>
          <w:r w:rsidRPr="008B402A">
            <w:rPr>
              <w:b/>
              <w:bCs/>
            </w:rPr>
            <w:t>Finančné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úspory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  <w:t>Model „pay-as-you-</w:t>
          </w:r>
          <w:proofErr w:type="gramStart"/>
          <w:r w:rsidRPr="008B402A">
            <w:t xml:space="preserve">go“ </w:t>
          </w:r>
          <w:proofErr w:type="spellStart"/>
          <w:r w:rsidRPr="008B402A">
            <w:t>optimalizuje</w:t>
          </w:r>
          <w:proofErr w:type="spellEnd"/>
          <w:proofErr w:type="gramEnd"/>
          <w:r w:rsidRPr="008B402A">
            <w:t xml:space="preserve"> </w:t>
          </w:r>
          <w:proofErr w:type="spellStart"/>
          <w:r w:rsidRPr="008B402A">
            <w:t>náklady</w:t>
          </w:r>
          <w:proofErr w:type="spellEnd"/>
          <w:r w:rsidRPr="008B402A">
            <w:t xml:space="preserve"> a </w:t>
          </w:r>
          <w:proofErr w:type="spellStart"/>
          <w:r w:rsidRPr="008B402A">
            <w:t>znižuje</w:t>
          </w:r>
          <w:proofErr w:type="spellEnd"/>
          <w:r w:rsidRPr="008B402A">
            <w:t xml:space="preserve"> </w:t>
          </w:r>
          <w:proofErr w:type="spellStart"/>
          <w:r w:rsidRPr="008B402A">
            <w:t>investície</w:t>
          </w:r>
          <w:proofErr w:type="spellEnd"/>
          <w:r w:rsidRPr="008B402A">
            <w:t xml:space="preserve"> do </w:t>
          </w:r>
          <w:proofErr w:type="spellStart"/>
          <w:r w:rsidRPr="008B402A">
            <w:t>vlastných</w:t>
          </w:r>
          <w:proofErr w:type="spellEnd"/>
          <w:r w:rsidRPr="008B402A">
            <w:t xml:space="preserve"> </w:t>
          </w:r>
          <w:proofErr w:type="spellStart"/>
          <w:r w:rsidRPr="008B402A">
            <w:t>dátových</w:t>
          </w:r>
          <w:proofErr w:type="spellEnd"/>
          <w:r w:rsidRPr="008B402A">
            <w:t xml:space="preserve"> </w:t>
          </w:r>
          <w:proofErr w:type="spellStart"/>
          <w:r w:rsidRPr="008B402A">
            <w:t>centier</w:t>
          </w:r>
          <w:proofErr w:type="spellEnd"/>
          <w:r w:rsidRPr="008B402A">
            <w:t>.</w:t>
          </w:r>
        </w:p>
        <w:p w14:paraId="3B5E3DF6" w14:textId="77777777" w:rsidR="008B402A" w:rsidRPr="008B402A" w:rsidRDefault="008B402A" w:rsidP="008B402A">
          <w:pPr>
            <w:numPr>
              <w:ilvl w:val="0"/>
              <w:numId w:val="8"/>
            </w:numPr>
          </w:pPr>
          <w:proofErr w:type="spellStart"/>
          <w:r w:rsidRPr="008B402A">
            <w:rPr>
              <w:b/>
              <w:bCs/>
            </w:rPr>
            <w:t>Bezpečnosť</w:t>
          </w:r>
          <w:proofErr w:type="spellEnd"/>
          <w:r w:rsidRPr="008B402A">
            <w:rPr>
              <w:b/>
              <w:bCs/>
            </w:rPr>
            <w:t xml:space="preserve"> a </w:t>
          </w:r>
          <w:proofErr w:type="spellStart"/>
          <w:r w:rsidRPr="008B402A">
            <w:rPr>
              <w:b/>
              <w:bCs/>
            </w:rPr>
            <w:t>spoľahlivosť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Pokročilé</w:t>
          </w:r>
          <w:proofErr w:type="spellEnd"/>
          <w:r w:rsidRPr="008B402A">
            <w:t xml:space="preserve"> </w:t>
          </w:r>
          <w:proofErr w:type="spellStart"/>
          <w:r w:rsidRPr="008B402A">
            <w:t>bezpečnostné</w:t>
          </w:r>
          <w:proofErr w:type="spellEnd"/>
          <w:r w:rsidRPr="008B402A">
            <w:t xml:space="preserve"> </w:t>
          </w:r>
          <w:proofErr w:type="spellStart"/>
          <w:r w:rsidRPr="008B402A">
            <w:t>opatrenia</w:t>
          </w:r>
          <w:proofErr w:type="spellEnd"/>
          <w:r w:rsidRPr="008B402A">
            <w:t xml:space="preserve"> AWS </w:t>
          </w:r>
          <w:proofErr w:type="spellStart"/>
          <w:r w:rsidRPr="008B402A">
            <w:t>zabezpečujú</w:t>
          </w:r>
          <w:proofErr w:type="spellEnd"/>
          <w:r w:rsidRPr="008B402A">
            <w:t xml:space="preserve"> </w:t>
          </w:r>
          <w:proofErr w:type="spellStart"/>
          <w:r w:rsidRPr="008B402A">
            <w:t>kontinuitu</w:t>
          </w:r>
          <w:proofErr w:type="spellEnd"/>
          <w:r w:rsidRPr="008B402A">
            <w:t xml:space="preserve"> </w:t>
          </w:r>
          <w:proofErr w:type="spellStart"/>
          <w:r w:rsidRPr="008B402A">
            <w:t>služby</w:t>
          </w:r>
          <w:proofErr w:type="spellEnd"/>
          <w:r w:rsidRPr="008B402A">
            <w:t xml:space="preserve"> </w:t>
          </w:r>
          <w:proofErr w:type="gramStart"/>
          <w:r w:rsidRPr="008B402A">
            <w:t>a</w:t>
          </w:r>
          <w:proofErr w:type="gramEnd"/>
          <w:r w:rsidRPr="008B402A">
            <w:t xml:space="preserve"> </w:t>
          </w:r>
          <w:proofErr w:type="spellStart"/>
          <w:r w:rsidRPr="008B402A">
            <w:t>ochranu</w:t>
          </w:r>
          <w:proofErr w:type="spellEnd"/>
          <w:r w:rsidRPr="008B402A">
            <w:t xml:space="preserve"> </w:t>
          </w:r>
          <w:proofErr w:type="spellStart"/>
          <w:r w:rsidRPr="008B402A">
            <w:t>dát</w:t>
          </w:r>
          <w:proofErr w:type="spellEnd"/>
          <w:r w:rsidRPr="008B402A">
            <w:t>.</w:t>
          </w:r>
        </w:p>
        <w:p w14:paraId="297BCD2D" w14:textId="77777777" w:rsidR="008B402A" w:rsidRPr="008B402A" w:rsidRDefault="008B402A" w:rsidP="00F35A45">
          <w:pPr>
            <w:pStyle w:val="Heading3"/>
          </w:pPr>
          <w:bookmarkStart w:id="34" w:name="_Toc195689392"/>
          <w:bookmarkStart w:id="35" w:name="_Toc195689488"/>
          <w:proofErr w:type="spellStart"/>
          <w:r w:rsidRPr="008B402A">
            <w:t>Slabé</w:t>
          </w:r>
          <w:proofErr w:type="spellEnd"/>
          <w:r w:rsidRPr="008B402A">
            <w:t xml:space="preserve"> </w:t>
          </w:r>
          <w:proofErr w:type="spellStart"/>
          <w:r w:rsidRPr="008B402A">
            <w:t>stránky</w:t>
          </w:r>
          <w:proofErr w:type="spellEnd"/>
          <w:r w:rsidRPr="008B402A">
            <w:t xml:space="preserve"> (Weaknesses):</w:t>
          </w:r>
          <w:bookmarkEnd w:id="34"/>
          <w:bookmarkEnd w:id="35"/>
        </w:p>
        <w:p w14:paraId="0D7B03C7" w14:textId="77777777" w:rsidR="008B402A" w:rsidRPr="008B402A" w:rsidRDefault="008B402A" w:rsidP="008B402A">
          <w:pPr>
            <w:numPr>
              <w:ilvl w:val="0"/>
              <w:numId w:val="9"/>
            </w:numPr>
          </w:pPr>
          <w:proofErr w:type="spellStart"/>
          <w:r w:rsidRPr="008B402A">
            <w:rPr>
              <w:b/>
              <w:bCs/>
            </w:rPr>
            <w:t>Závislosť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na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jednom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poskytovateľovi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Vysoká</w:t>
          </w:r>
          <w:proofErr w:type="spellEnd"/>
          <w:r w:rsidRPr="008B402A">
            <w:t xml:space="preserve"> </w:t>
          </w:r>
          <w:proofErr w:type="spellStart"/>
          <w:r w:rsidRPr="008B402A">
            <w:t>miera</w:t>
          </w:r>
          <w:proofErr w:type="spellEnd"/>
          <w:r w:rsidRPr="008B402A">
            <w:t xml:space="preserve"> </w:t>
          </w:r>
          <w:proofErr w:type="spellStart"/>
          <w:r w:rsidRPr="008B402A">
            <w:t>závislosti</w:t>
          </w:r>
          <w:proofErr w:type="spellEnd"/>
          <w:r w:rsidRPr="008B402A">
            <w:t xml:space="preserve"> </w:t>
          </w:r>
          <w:proofErr w:type="spellStart"/>
          <w:r w:rsidRPr="008B402A">
            <w:t>na</w:t>
          </w:r>
          <w:proofErr w:type="spellEnd"/>
          <w:r w:rsidRPr="008B402A">
            <w:t xml:space="preserve"> AWS </w:t>
          </w:r>
          <w:proofErr w:type="spellStart"/>
          <w:r w:rsidRPr="008B402A">
            <w:t>môže</w:t>
          </w:r>
          <w:proofErr w:type="spellEnd"/>
          <w:r w:rsidRPr="008B402A">
            <w:t xml:space="preserve"> </w:t>
          </w:r>
          <w:proofErr w:type="spellStart"/>
          <w:r w:rsidRPr="008B402A">
            <w:t>predstavovať</w:t>
          </w:r>
          <w:proofErr w:type="spellEnd"/>
          <w:r w:rsidRPr="008B402A">
            <w:t xml:space="preserve"> </w:t>
          </w:r>
          <w:proofErr w:type="spellStart"/>
          <w:r w:rsidRPr="008B402A">
            <w:t>riziko</w:t>
          </w:r>
          <w:proofErr w:type="spellEnd"/>
          <w:r w:rsidRPr="008B402A">
            <w:t xml:space="preserve"> v </w:t>
          </w:r>
          <w:proofErr w:type="spellStart"/>
          <w:r w:rsidRPr="008B402A">
            <w:t>prípade</w:t>
          </w:r>
          <w:proofErr w:type="spellEnd"/>
          <w:r w:rsidRPr="008B402A">
            <w:t xml:space="preserve"> </w:t>
          </w:r>
          <w:proofErr w:type="spellStart"/>
          <w:r w:rsidRPr="008B402A">
            <w:t>zmeny</w:t>
          </w:r>
          <w:proofErr w:type="spellEnd"/>
          <w:r w:rsidRPr="008B402A">
            <w:t xml:space="preserve"> </w:t>
          </w:r>
          <w:proofErr w:type="spellStart"/>
          <w:r w:rsidRPr="008B402A">
            <w:t>podmienok</w:t>
          </w:r>
          <w:proofErr w:type="spellEnd"/>
          <w:r w:rsidRPr="008B402A">
            <w:t xml:space="preserve"> </w:t>
          </w:r>
          <w:proofErr w:type="spellStart"/>
          <w:r w:rsidRPr="008B402A">
            <w:t>na</w:t>
          </w:r>
          <w:proofErr w:type="spellEnd"/>
          <w:r w:rsidRPr="008B402A">
            <w:t xml:space="preserve"> </w:t>
          </w:r>
          <w:proofErr w:type="spellStart"/>
          <w:r w:rsidRPr="008B402A">
            <w:t>trhu</w:t>
          </w:r>
          <w:proofErr w:type="spellEnd"/>
          <w:r w:rsidRPr="008B402A">
            <w:t>.</w:t>
          </w:r>
        </w:p>
        <w:p w14:paraId="434CA742" w14:textId="77777777" w:rsidR="008B402A" w:rsidRPr="008B402A" w:rsidRDefault="008B402A" w:rsidP="008B402A">
          <w:pPr>
            <w:numPr>
              <w:ilvl w:val="0"/>
              <w:numId w:val="9"/>
            </w:numPr>
          </w:pPr>
          <w:proofErr w:type="spellStart"/>
          <w:r w:rsidRPr="008B402A">
            <w:rPr>
              <w:b/>
              <w:bCs/>
            </w:rPr>
            <w:t>Počiatočné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investície</w:t>
          </w:r>
          <w:proofErr w:type="spellEnd"/>
          <w:r w:rsidRPr="008B402A">
            <w:rPr>
              <w:b/>
              <w:bCs/>
            </w:rPr>
            <w:t xml:space="preserve"> a </w:t>
          </w:r>
          <w:proofErr w:type="spellStart"/>
          <w:r w:rsidRPr="008B402A">
            <w:rPr>
              <w:b/>
              <w:bCs/>
            </w:rPr>
            <w:t>komplexnosť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migrácie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Presun</w:t>
          </w:r>
          <w:proofErr w:type="spellEnd"/>
          <w:r w:rsidRPr="008B402A">
            <w:t xml:space="preserve"> zo </w:t>
          </w:r>
          <w:proofErr w:type="spellStart"/>
          <w:r w:rsidRPr="008B402A">
            <w:t>starších</w:t>
          </w:r>
          <w:proofErr w:type="spellEnd"/>
          <w:r w:rsidRPr="008B402A">
            <w:t xml:space="preserve"> </w:t>
          </w:r>
          <w:proofErr w:type="spellStart"/>
          <w:r w:rsidRPr="008B402A">
            <w:t>systémov</w:t>
          </w:r>
          <w:proofErr w:type="spellEnd"/>
          <w:r w:rsidRPr="008B402A">
            <w:t xml:space="preserve"> </w:t>
          </w:r>
          <w:proofErr w:type="spellStart"/>
          <w:r w:rsidRPr="008B402A">
            <w:t>vyžaduje</w:t>
          </w:r>
          <w:proofErr w:type="spellEnd"/>
          <w:r w:rsidRPr="008B402A">
            <w:t xml:space="preserve"> </w:t>
          </w:r>
          <w:proofErr w:type="spellStart"/>
          <w:r w:rsidRPr="008B402A">
            <w:t>rozsiahle</w:t>
          </w:r>
          <w:proofErr w:type="spellEnd"/>
          <w:r w:rsidRPr="008B402A">
            <w:t xml:space="preserve"> </w:t>
          </w:r>
          <w:proofErr w:type="spellStart"/>
          <w:r w:rsidRPr="008B402A">
            <w:t>prípravy</w:t>
          </w:r>
          <w:proofErr w:type="spellEnd"/>
          <w:r w:rsidRPr="008B402A">
            <w:t xml:space="preserve"> </w:t>
          </w:r>
          <w:proofErr w:type="gramStart"/>
          <w:r w:rsidRPr="008B402A">
            <w:t>a</w:t>
          </w:r>
          <w:proofErr w:type="gramEnd"/>
          <w:r w:rsidRPr="008B402A">
            <w:t xml:space="preserve"> </w:t>
          </w:r>
          <w:proofErr w:type="spellStart"/>
          <w:r w:rsidRPr="008B402A">
            <w:t>investície</w:t>
          </w:r>
          <w:proofErr w:type="spellEnd"/>
          <w:r w:rsidRPr="008B402A">
            <w:t xml:space="preserve"> do </w:t>
          </w:r>
          <w:proofErr w:type="spellStart"/>
          <w:r w:rsidRPr="008B402A">
            <w:t>času</w:t>
          </w:r>
          <w:proofErr w:type="spellEnd"/>
          <w:r w:rsidRPr="008B402A">
            <w:t xml:space="preserve"> a </w:t>
          </w:r>
          <w:proofErr w:type="spellStart"/>
          <w:r w:rsidRPr="008B402A">
            <w:t>zdrojov</w:t>
          </w:r>
          <w:proofErr w:type="spellEnd"/>
          <w:r w:rsidRPr="008B402A">
            <w:t>.</w:t>
          </w:r>
        </w:p>
        <w:p w14:paraId="6EB97121" w14:textId="79247C0F" w:rsidR="008B402A" w:rsidRDefault="008B402A" w:rsidP="008B402A">
          <w:pPr>
            <w:numPr>
              <w:ilvl w:val="0"/>
              <w:numId w:val="9"/>
            </w:numPr>
          </w:pPr>
          <w:proofErr w:type="spellStart"/>
          <w:r w:rsidRPr="008B402A">
            <w:rPr>
              <w:b/>
              <w:bCs/>
            </w:rPr>
            <w:t>Rezistencia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voči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zmenám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Transformácia</w:t>
          </w:r>
          <w:proofErr w:type="spellEnd"/>
          <w:r w:rsidRPr="008B402A">
            <w:t xml:space="preserve"> </w:t>
          </w:r>
          <w:proofErr w:type="spellStart"/>
          <w:r w:rsidRPr="008B402A">
            <w:t>infraštruktúry</w:t>
          </w:r>
          <w:proofErr w:type="spellEnd"/>
          <w:r w:rsidRPr="008B402A">
            <w:t xml:space="preserve"> </w:t>
          </w:r>
          <w:proofErr w:type="spellStart"/>
          <w:r w:rsidRPr="008B402A">
            <w:t>môže</w:t>
          </w:r>
          <w:proofErr w:type="spellEnd"/>
          <w:r w:rsidRPr="008B402A">
            <w:t xml:space="preserve"> </w:t>
          </w:r>
          <w:proofErr w:type="spellStart"/>
          <w:r w:rsidRPr="008B402A">
            <w:t>viesť</w:t>
          </w:r>
          <w:proofErr w:type="spellEnd"/>
          <w:r w:rsidRPr="008B402A">
            <w:t xml:space="preserve"> k </w:t>
          </w:r>
          <w:proofErr w:type="spellStart"/>
          <w:r w:rsidRPr="008B402A">
            <w:t>dočasným</w:t>
          </w:r>
          <w:proofErr w:type="spellEnd"/>
          <w:r w:rsidRPr="008B402A">
            <w:t xml:space="preserve"> </w:t>
          </w:r>
          <w:proofErr w:type="spellStart"/>
          <w:r w:rsidRPr="008B402A">
            <w:t>prekážkam</w:t>
          </w:r>
          <w:proofErr w:type="spellEnd"/>
          <w:r w:rsidRPr="008B402A">
            <w:t xml:space="preserve"> </w:t>
          </w:r>
          <w:proofErr w:type="gramStart"/>
          <w:r w:rsidRPr="008B402A">
            <w:t>a</w:t>
          </w:r>
          <w:proofErr w:type="gramEnd"/>
          <w:r w:rsidRPr="008B402A">
            <w:t xml:space="preserve"> </w:t>
          </w:r>
          <w:proofErr w:type="spellStart"/>
          <w:r w:rsidRPr="008B402A">
            <w:t>odporu</w:t>
          </w:r>
          <w:proofErr w:type="spellEnd"/>
          <w:r w:rsidRPr="008B402A">
            <w:t xml:space="preserve"> zo </w:t>
          </w:r>
          <w:proofErr w:type="spellStart"/>
          <w:r w:rsidRPr="008B402A">
            <w:t>strany</w:t>
          </w:r>
          <w:proofErr w:type="spellEnd"/>
          <w:r w:rsidRPr="008B402A">
            <w:t xml:space="preserve"> </w:t>
          </w:r>
          <w:proofErr w:type="spellStart"/>
          <w:r w:rsidRPr="008B402A">
            <w:t>interného</w:t>
          </w:r>
          <w:proofErr w:type="spellEnd"/>
          <w:r w:rsidRPr="008B402A">
            <w:t xml:space="preserve"> </w:t>
          </w:r>
          <w:proofErr w:type="spellStart"/>
          <w:r w:rsidRPr="008B402A">
            <w:t>tímu</w:t>
          </w:r>
          <w:proofErr w:type="spellEnd"/>
          <w:r w:rsidRPr="008B402A">
            <w:t>.</w:t>
          </w:r>
        </w:p>
        <w:p w14:paraId="5B35FD3E" w14:textId="061F5BF4" w:rsidR="008B402A" w:rsidRPr="008B402A" w:rsidRDefault="008B402A" w:rsidP="006C04CF">
          <w:pPr>
            <w:pStyle w:val="Heading3"/>
          </w:pPr>
          <w:bookmarkStart w:id="36" w:name="_Toc195689393"/>
          <w:bookmarkStart w:id="37" w:name="_Toc195689489"/>
          <w:proofErr w:type="spellStart"/>
          <w:r w:rsidRPr="008B402A">
            <w:t>Príležitosti</w:t>
          </w:r>
          <w:proofErr w:type="spellEnd"/>
          <w:r w:rsidRPr="008B402A">
            <w:t xml:space="preserve"> (Opportunities):</w:t>
          </w:r>
          <w:bookmarkEnd w:id="36"/>
          <w:bookmarkEnd w:id="37"/>
        </w:p>
        <w:p w14:paraId="41410FE9" w14:textId="77777777" w:rsidR="008B402A" w:rsidRPr="008B402A" w:rsidRDefault="008B402A" w:rsidP="008B402A">
          <w:pPr>
            <w:numPr>
              <w:ilvl w:val="0"/>
              <w:numId w:val="10"/>
            </w:numPr>
          </w:pPr>
          <w:proofErr w:type="spellStart"/>
          <w:r w:rsidRPr="008B402A">
            <w:rPr>
              <w:b/>
              <w:bCs/>
            </w:rPr>
            <w:t>Ďalší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technologický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rozvoj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Neustále</w:t>
          </w:r>
          <w:proofErr w:type="spellEnd"/>
          <w:r w:rsidRPr="008B402A">
            <w:t xml:space="preserve"> </w:t>
          </w:r>
          <w:proofErr w:type="spellStart"/>
          <w:r w:rsidRPr="008B402A">
            <w:t>inovácie</w:t>
          </w:r>
          <w:proofErr w:type="spellEnd"/>
          <w:r w:rsidRPr="008B402A">
            <w:t xml:space="preserve"> </w:t>
          </w:r>
          <w:proofErr w:type="spellStart"/>
          <w:r w:rsidRPr="008B402A">
            <w:t>otvárajú</w:t>
          </w:r>
          <w:proofErr w:type="spellEnd"/>
          <w:r w:rsidRPr="008B402A">
            <w:t xml:space="preserve"> </w:t>
          </w:r>
          <w:proofErr w:type="spellStart"/>
          <w:r w:rsidRPr="008B402A">
            <w:t>možnosti</w:t>
          </w:r>
          <w:proofErr w:type="spellEnd"/>
          <w:r w:rsidRPr="008B402A">
            <w:t xml:space="preserve"> pre </w:t>
          </w:r>
          <w:proofErr w:type="spellStart"/>
          <w:r w:rsidRPr="008B402A">
            <w:t>ďalšie</w:t>
          </w:r>
          <w:proofErr w:type="spellEnd"/>
          <w:r w:rsidRPr="008B402A">
            <w:t xml:space="preserve"> </w:t>
          </w:r>
          <w:proofErr w:type="spellStart"/>
          <w:r w:rsidRPr="008B402A">
            <w:t>vylepšenia</w:t>
          </w:r>
          <w:proofErr w:type="spellEnd"/>
          <w:r w:rsidRPr="008B402A">
            <w:t xml:space="preserve"> </w:t>
          </w:r>
          <w:proofErr w:type="gramStart"/>
          <w:r w:rsidRPr="008B402A">
            <w:t>a</w:t>
          </w:r>
          <w:proofErr w:type="gramEnd"/>
          <w:r w:rsidRPr="008B402A">
            <w:t xml:space="preserve"> </w:t>
          </w:r>
          <w:proofErr w:type="spellStart"/>
          <w:r w:rsidRPr="008B402A">
            <w:t>optimalizáciu</w:t>
          </w:r>
          <w:proofErr w:type="spellEnd"/>
          <w:r w:rsidRPr="008B402A">
            <w:t xml:space="preserve"> </w:t>
          </w:r>
          <w:proofErr w:type="spellStart"/>
          <w:r w:rsidRPr="008B402A">
            <w:t>prevádzky</w:t>
          </w:r>
          <w:proofErr w:type="spellEnd"/>
          <w:r w:rsidRPr="008B402A">
            <w:t>.</w:t>
          </w:r>
        </w:p>
        <w:p w14:paraId="780C360F" w14:textId="77777777" w:rsidR="008B402A" w:rsidRPr="008B402A" w:rsidRDefault="008B402A" w:rsidP="008B402A">
          <w:pPr>
            <w:numPr>
              <w:ilvl w:val="0"/>
              <w:numId w:val="10"/>
            </w:numPr>
          </w:pPr>
          <w:proofErr w:type="spellStart"/>
          <w:r w:rsidRPr="008B402A">
            <w:rPr>
              <w:b/>
              <w:bCs/>
            </w:rPr>
            <w:t>Expanzia</w:t>
          </w:r>
          <w:proofErr w:type="spellEnd"/>
          <w:r w:rsidRPr="008B402A">
            <w:rPr>
              <w:b/>
              <w:bCs/>
            </w:rPr>
            <w:t xml:space="preserve"> a </w:t>
          </w:r>
          <w:proofErr w:type="spellStart"/>
          <w:r w:rsidRPr="008B402A">
            <w:rPr>
              <w:b/>
              <w:bCs/>
            </w:rPr>
            <w:t>globalizácia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Flexibilita</w:t>
          </w:r>
          <w:proofErr w:type="spellEnd"/>
          <w:r w:rsidRPr="008B402A">
            <w:t xml:space="preserve"> </w:t>
          </w:r>
          <w:proofErr w:type="spellStart"/>
          <w:r w:rsidRPr="008B402A">
            <w:t>cloudových</w:t>
          </w:r>
          <w:proofErr w:type="spellEnd"/>
          <w:r w:rsidRPr="008B402A">
            <w:t xml:space="preserve"> </w:t>
          </w:r>
          <w:proofErr w:type="spellStart"/>
          <w:r w:rsidRPr="008B402A">
            <w:t>služieb</w:t>
          </w:r>
          <w:proofErr w:type="spellEnd"/>
          <w:r w:rsidRPr="008B402A">
            <w:t xml:space="preserve"> </w:t>
          </w:r>
          <w:proofErr w:type="spellStart"/>
          <w:r w:rsidRPr="008B402A">
            <w:t>podporuje</w:t>
          </w:r>
          <w:proofErr w:type="spellEnd"/>
          <w:r w:rsidRPr="008B402A">
            <w:t xml:space="preserve"> </w:t>
          </w:r>
          <w:proofErr w:type="spellStart"/>
          <w:r w:rsidRPr="008B402A">
            <w:t>rýchly</w:t>
          </w:r>
          <w:proofErr w:type="spellEnd"/>
          <w:r w:rsidRPr="008B402A">
            <w:t xml:space="preserve"> </w:t>
          </w:r>
          <w:proofErr w:type="spellStart"/>
          <w:r w:rsidRPr="008B402A">
            <w:t>globálny</w:t>
          </w:r>
          <w:proofErr w:type="spellEnd"/>
          <w:r w:rsidRPr="008B402A">
            <w:t xml:space="preserve"> </w:t>
          </w:r>
          <w:proofErr w:type="spellStart"/>
          <w:r w:rsidRPr="008B402A">
            <w:t>rast</w:t>
          </w:r>
          <w:proofErr w:type="spellEnd"/>
          <w:r w:rsidRPr="008B402A">
            <w:t xml:space="preserve"> </w:t>
          </w:r>
          <w:proofErr w:type="gramStart"/>
          <w:r w:rsidRPr="008B402A">
            <w:t>a</w:t>
          </w:r>
          <w:proofErr w:type="gramEnd"/>
          <w:r w:rsidRPr="008B402A">
            <w:t xml:space="preserve"> </w:t>
          </w:r>
          <w:proofErr w:type="spellStart"/>
          <w:r w:rsidRPr="008B402A">
            <w:t>expanziu</w:t>
          </w:r>
          <w:proofErr w:type="spellEnd"/>
          <w:r w:rsidRPr="008B402A">
            <w:t>.</w:t>
          </w:r>
        </w:p>
        <w:p w14:paraId="0782C42E" w14:textId="77777777" w:rsidR="008B402A" w:rsidRPr="008B402A" w:rsidRDefault="008B402A" w:rsidP="008B402A">
          <w:pPr>
            <w:numPr>
              <w:ilvl w:val="0"/>
              <w:numId w:val="10"/>
            </w:numPr>
          </w:pPr>
          <w:proofErr w:type="spellStart"/>
          <w:r w:rsidRPr="008B402A">
            <w:rPr>
              <w:b/>
              <w:bCs/>
            </w:rPr>
            <w:lastRenderedPageBreak/>
            <w:t>Budovanie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strategických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partnerstiev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Úspešná</w:t>
          </w:r>
          <w:proofErr w:type="spellEnd"/>
          <w:r w:rsidRPr="008B402A">
            <w:t xml:space="preserve"> </w:t>
          </w:r>
          <w:proofErr w:type="spellStart"/>
          <w:r w:rsidRPr="008B402A">
            <w:t>implementácia</w:t>
          </w:r>
          <w:proofErr w:type="spellEnd"/>
          <w:r w:rsidRPr="008B402A">
            <w:t xml:space="preserve"> </w:t>
          </w:r>
          <w:proofErr w:type="spellStart"/>
          <w:r w:rsidRPr="008B402A">
            <w:t>cloudových</w:t>
          </w:r>
          <w:proofErr w:type="spellEnd"/>
          <w:r w:rsidRPr="008B402A">
            <w:t xml:space="preserve"> </w:t>
          </w:r>
          <w:proofErr w:type="spellStart"/>
          <w:r w:rsidRPr="008B402A">
            <w:t>riešení</w:t>
          </w:r>
          <w:proofErr w:type="spellEnd"/>
          <w:r w:rsidRPr="008B402A">
            <w:t xml:space="preserve"> </w:t>
          </w:r>
          <w:proofErr w:type="spellStart"/>
          <w:r w:rsidRPr="008B402A">
            <w:t>môže</w:t>
          </w:r>
          <w:proofErr w:type="spellEnd"/>
          <w:r w:rsidRPr="008B402A">
            <w:t xml:space="preserve"> </w:t>
          </w:r>
          <w:proofErr w:type="spellStart"/>
          <w:r w:rsidRPr="008B402A">
            <w:t>prilákať</w:t>
          </w:r>
          <w:proofErr w:type="spellEnd"/>
          <w:r w:rsidRPr="008B402A">
            <w:t xml:space="preserve"> </w:t>
          </w:r>
          <w:proofErr w:type="spellStart"/>
          <w:r w:rsidRPr="008B402A">
            <w:t>ďalších</w:t>
          </w:r>
          <w:proofErr w:type="spellEnd"/>
          <w:r w:rsidRPr="008B402A">
            <w:t xml:space="preserve"> </w:t>
          </w:r>
          <w:proofErr w:type="spellStart"/>
          <w:r w:rsidRPr="008B402A">
            <w:t>strategických</w:t>
          </w:r>
          <w:proofErr w:type="spellEnd"/>
          <w:r w:rsidRPr="008B402A">
            <w:t xml:space="preserve"> </w:t>
          </w:r>
          <w:proofErr w:type="spellStart"/>
          <w:r w:rsidRPr="008B402A">
            <w:t>partnerov</w:t>
          </w:r>
          <w:proofErr w:type="spellEnd"/>
          <w:r w:rsidRPr="008B402A">
            <w:t>.</w:t>
          </w:r>
        </w:p>
        <w:p w14:paraId="3EACCD63" w14:textId="77777777" w:rsidR="008B402A" w:rsidRPr="008B402A" w:rsidRDefault="008B402A" w:rsidP="00F35A45">
          <w:pPr>
            <w:pStyle w:val="Heading3"/>
          </w:pPr>
          <w:bookmarkStart w:id="38" w:name="_Toc195689394"/>
          <w:bookmarkStart w:id="39" w:name="_Toc195689490"/>
          <w:proofErr w:type="spellStart"/>
          <w:r w:rsidRPr="008B402A">
            <w:t>Hrozby</w:t>
          </w:r>
          <w:proofErr w:type="spellEnd"/>
          <w:r w:rsidRPr="008B402A">
            <w:t xml:space="preserve"> (Threats):</w:t>
          </w:r>
          <w:bookmarkEnd w:id="38"/>
          <w:bookmarkEnd w:id="39"/>
        </w:p>
        <w:p w14:paraId="06501D0B" w14:textId="77777777" w:rsidR="008B402A" w:rsidRPr="008B402A" w:rsidRDefault="008B402A" w:rsidP="008B402A">
          <w:pPr>
            <w:numPr>
              <w:ilvl w:val="0"/>
              <w:numId w:val="11"/>
            </w:numPr>
          </w:pPr>
          <w:proofErr w:type="spellStart"/>
          <w:r w:rsidRPr="008B402A">
            <w:rPr>
              <w:b/>
              <w:bCs/>
            </w:rPr>
            <w:t>Kybernetické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útoky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Neustále</w:t>
          </w:r>
          <w:proofErr w:type="spellEnd"/>
          <w:r w:rsidRPr="008B402A">
            <w:t xml:space="preserve"> </w:t>
          </w:r>
          <w:proofErr w:type="spellStart"/>
          <w:r w:rsidRPr="008B402A">
            <w:t>rastúce</w:t>
          </w:r>
          <w:proofErr w:type="spellEnd"/>
          <w:r w:rsidRPr="008B402A">
            <w:t xml:space="preserve"> </w:t>
          </w:r>
          <w:proofErr w:type="spellStart"/>
          <w:r w:rsidRPr="008B402A">
            <w:t>hrozby</w:t>
          </w:r>
          <w:proofErr w:type="spellEnd"/>
          <w:r w:rsidRPr="008B402A">
            <w:t xml:space="preserve"> v </w:t>
          </w:r>
          <w:proofErr w:type="spellStart"/>
          <w:r w:rsidRPr="008B402A">
            <w:t>oblasti</w:t>
          </w:r>
          <w:proofErr w:type="spellEnd"/>
          <w:r w:rsidRPr="008B402A">
            <w:t xml:space="preserve"> IT </w:t>
          </w:r>
          <w:proofErr w:type="spellStart"/>
          <w:r w:rsidRPr="008B402A">
            <w:t>bezpečnosti</w:t>
          </w:r>
          <w:proofErr w:type="spellEnd"/>
          <w:r w:rsidRPr="008B402A">
            <w:t xml:space="preserve"> </w:t>
          </w:r>
          <w:proofErr w:type="spellStart"/>
          <w:r w:rsidRPr="008B402A">
            <w:t>predstavujú</w:t>
          </w:r>
          <w:proofErr w:type="spellEnd"/>
          <w:r w:rsidRPr="008B402A">
            <w:t xml:space="preserve"> </w:t>
          </w:r>
          <w:proofErr w:type="spellStart"/>
          <w:r w:rsidRPr="008B402A">
            <w:t>riziko</w:t>
          </w:r>
          <w:proofErr w:type="spellEnd"/>
          <w:r w:rsidRPr="008B402A">
            <w:t xml:space="preserve"> </w:t>
          </w:r>
          <w:proofErr w:type="spellStart"/>
          <w:r w:rsidRPr="008B402A">
            <w:t>aj</w:t>
          </w:r>
          <w:proofErr w:type="spellEnd"/>
          <w:r w:rsidRPr="008B402A">
            <w:t xml:space="preserve"> pre </w:t>
          </w:r>
          <w:proofErr w:type="spellStart"/>
          <w:r w:rsidRPr="008B402A">
            <w:t>gigantov</w:t>
          </w:r>
          <w:proofErr w:type="spellEnd"/>
          <w:r w:rsidRPr="008B402A">
            <w:t xml:space="preserve"> v </w:t>
          </w:r>
          <w:proofErr w:type="spellStart"/>
          <w:r w:rsidRPr="008B402A">
            <w:t>odvetví</w:t>
          </w:r>
          <w:proofErr w:type="spellEnd"/>
          <w:r w:rsidRPr="008B402A">
            <w:t>.</w:t>
          </w:r>
        </w:p>
        <w:p w14:paraId="4A76ECD0" w14:textId="77777777" w:rsidR="008B402A" w:rsidRPr="008B402A" w:rsidRDefault="008B402A" w:rsidP="008B402A">
          <w:pPr>
            <w:numPr>
              <w:ilvl w:val="0"/>
              <w:numId w:val="11"/>
            </w:numPr>
          </w:pPr>
          <w:proofErr w:type="spellStart"/>
          <w:r w:rsidRPr="008B402A">
            <w:rPr>
              <w:b/>
              <w:bCs/>
            </w:rPr>
            <w:t>Regulačné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zmeny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Prísnejšie</w:t>
          </w:r>
          <w:proofErr w:type="spellEnd"/>
          <w:r w:rsidRPr="008B402A">
            <w:t xml:space="preserve"> </w:t>
          </w:r>
          <w:proofErr w:type="spellStart"/>
          <w:r w:rsidRPr="008B402A">
            <w:t>medzinárodné</w:t>
          </w:r>
          <w:proofErr w:type="spellEnd"/>
          <w:r w:rsidRPr="008B402A">
            <w:t xml:space="preserve"> </w:t>
          </w:r>
          <w:proofErr w:type="spellStart"/>
          <w:r w:rsidRPr="008B402A">
            <w:t>normy</w:t>
          </w:r>
          <w:proofErr w:type="spellEnd"/>
          <w:r w:rsidRPr="008B402A">
            <w:t xml:space="preserve"> </w:t>
          </w:r>
          <w:proofErr w:type="spellStart"/>
          <w:r w:rsidRPr="008B402A">
            <w:t>môžu</w:t>
          </w:r>
          <w:proofErr w:type="spellEnd"/>
          <w:r w:rsidRPr="008B402A">
            <w:t xml:space="preserve"> </w:t>
          </w:r>
          <w:proofErr w:type="spellStart"/>
          <w:r w:rsidRPr="008B402A">
            <w:t>zvýšiť</w:t>
          </w:r>
          <w:proofErr w:type="spellEnd"/>
          <w:r w:rsidRPr="008B402A">
            <w:t xml:space="preserve"> </w:t>
          </w:r>
          <w:proofErr w:type="spellStart"/>
          <w:r w:rsidRPr="008B402A">
            <w:t>prevádzkové</w:t>
          </w:r>
          <w:proofErr w:type="spellEnd"/>
          <w:r w:rsidRPr="008B402A">
            <w:t xml:space="preserve"> </w:t>
          </w:r>
          <w:proofErr w:type="spellStart"/>
          <w:r w:rsidRPr="008B402A">
            <w:t>náklady</w:t>
          </w:r>
          <w:proofErr w:type="spellEnd"/>
          <w:r w:rsidRPr="008B402A">
            <w:t>.</w:t>
          </w:r>
        </w:p>
        <w:p w14:paraId="4F67BBC8" w14:textId="77777777" w:rsidR="008B402A" w:rsidRPr="008B402A" w:rsidRDefault="008B402A" w:rsidP="008B402A">
          <w:pPr>
            <w:numPr>
              <w:ilvl w:val="0"/>
              <w:numId w:val="11"/>
            </w:numPr>
          </w:pPr>
          <w:proofErr w:type="spellStart"/>
          <w:r w:rsidRPr="008B402A">
            <w:rPr>
              <w:b/>
              <w:bCs/>
            </w:rPr>
            <w:t>Konkurencia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Intenzívna</w:t>
          </w:r>
          <w:proofErr w:type="spellEnd"/>
          <w:r w:rsidRPr="008B402A">
            <w:t xml:space="preserve"> </w:t>
          </w:r>
          <w:proofErr w:type="spellStart"/>
          <w:r w:rsidRPr="008B402A">
            <w:t>konkurencia</w:t>
          </w:r>
          <w:proofErr w:type="spellEnd"/>
          <w:r w:rsidRPr="008B402A">
            <w:t xml:space="preserve"> v </w:t>
          </w:r>
          <w:proofErr w:type="spellStart"/>
          <w:r w:rsidRPr="008B402A">
            <w:t>segmente</w:t>
          </w:r>
          <w:proofErr w:type="spellEnd"/>
          <w:r w:rsidRPr="008B402A">
            <w:t xml:space="preserve"> </w:t>
          </w:r>
          <w:proofErr w:type="spellStart"/>
          <w:r w:rsidRPr="008B402A">
            <w:t>cloudových</w:t>
          </w:r>
          <w:proofErr w:type="spellEnd"/>
          <w:r w:rsidRPr="008B402A">
            <w:t xml:space="preserve"> </w:t>
          </w:r>
          <w:proofErr w:type="spellStart"/>
          <w:r w:rsidRPr="008B402A">
            <w:t>služieb</w:t>
          </w:r>
          <w:proofErr w:type="spellEnd"/>
          <w:r w:rsidRPr="008B402A">
            <w:t xml:space="preserve"> </w:t>
          </w:r>
          <w:proofErr w:type="spellStart"/>
          <w:r w:rsidRPr="008B402A">
            <w:t>môže</w:t>
          </w:r>
          <w:proofErr w:type="spellEnd"/>
          <w:r w:rsidRPr="008B402A">
            <w:t xml:space="preserve"> </w:t>
          </w:r>
          <w:proofErr w:type="spellStart"/>
          <w:r w:rsidRPr="008B402A">
            <w:t>ovplyvniť</w:t>
          </w:r>
          <w:proofErr w:type="spellEnd"/>
          <w:r w:rsidRPr="008B402A">
            <w:t xml:space="preserve"> </w:t>
          </w:r>
          <w:proofErr w:type="spellStart"/>
          <w:r w:rsidRPr="008B402A">
            <w:t>cenovú</w:t>
          </w:r>
          <w:proofErr w:type="spellEnd"/>
          <w:r w:rsidRPr="008B402A">
            <w:t xml:space="preserve"> </w:t>
          </w:r>
          <w:proofErr w:type="spellStart"/>
          <w:r w:rsidRPr="008B402A">
            <w:t>politiku</w:t>
          </w:r>
          <w:proofErr w:type="spellEnd"/>
          <w:r w:rsidRPr="008B402A">
            <w:t xml:space="preserve"> a </w:t>
          </w:r>
          <w:proofErr w:type="spellStart"/>
          <w:r w:rsidRPr="008B402A">
            <w:t>dostupnosť</w:t>
          </w:r>
          <w:proofErr w:type="spellEnd"/>
          <w:r w:rsidRPr="008B402A">
            <w:t xml:space="preserve"> </w:t>
          </w:r>
          <w:proofErr w:type="spellStart"/>
          <w:r w:rsidRPr="008B402A">
            <w:t>riešení</w:t>
          </w:r>
          <w:proofErr w:type="spellEnd"/>
          <w:r w:rsidRPr="008B402A">
            <w:t>.</w:t>
          </w:r>
        </w:p>
        <w:p w14:paraId="1FF268F2" w14:textId="2905B39F" w:rsidR="006C04CF" w:rsidRDefault="008B402A" w:rsidP="000A09B8">
          <w:pPr>
            <w:numPr>
              <w:ilvl w:val="0"/>
              <w:numId w:val="11"/>
            </w:numPr>
          </w:pPr>
          <w:proofErr w:type="spellStart"/>
          <w:r w:rsidRPr="008B402A">
            <w:rPr>
              <w:b/>
              <w:bCs/>
            </w:rPr>
            <w:t>Technologická</w:t>
          </w:r>
          <w:proofErr w:type="spellEnd"/>
          <w:r w:rsidRPr="008B402A">
            <w:rPr>
              <w:b/>
              <w:bCs/>
            </w:rPr>
            <w:t xml:space="preserve"> </w:t>
          </w:r>
          <w:proofErr w:type="spellStart"/>
          <w:r w:rsidRPr="008B402A">
            <w:rPr>
              <w:b/>
              <w:bCs/>
            </w:rPr>
            <w:t>zastaranosť</w:t>
          </w:r>
          <w:proofErr w:type="spellEnd"/>
          <w:r w:rsidRPr="008B402A">
            <w:rPr>
              <w:b/>
              <w:bCs/>
            </w:rPr>
            <w:t>:</w:t>
          </w:r>
          <w:r w:rsidRPr="008B402A">
            <w:br/>
          </w:r>
          <w:proofErr w:type="spellStart"/>
          <w:r w:rsidRPr="008B402A">
            <w:t>Rýchly</w:t>
          </w:r>
          <w:proofErr w:type="spellEnd"/>
          <w:r w:rsidRPr="008B402A">
            <w:t xml:space="preserve"> </w:t>
          </w:r>
          <w:proofErr w:type="spellStart"/>
          <w:r w:rsidRPr="008B402A">
            <w:t>vývoj</w:t>
          </w:r>
          <w:proofErr w:type="spellEnd"/>
          <w:r w:rsidRPr="008B402A">
            <w:t xml:space="preserve"> </w:t>
          </w:r>
          <w:proofErr w:type="spellStart"/>
          <w:r w:rsidRPr="008B402A">
            <w:t>technológií</w:t>
          </w:r>
          <w:proofErr w:type="spellEnd"/>
          <w:r w:rsidRPr="008B402A">
            <w:t xml:space="preserve"> </w:t>
          </w:r>
          <w:proofErr w:type="spellStart"/>
          <w:r w:rsidRPr="008B402A">
            <w:t>núti</w:t>
          </w:r>
          <w:proofErr w:type="spellEnd"/>
          <w:r w:rsidRPr="008B402A">
            <w:t xml:space="preserve"> </w:t>
          </w:r>
          <w:proofErr w:type="spellStart"/>
          <w:r w:rsidRPr="008B402A">
            <w:t>neustále</w:t>
          </w:r>
          <w:proofErr w:type="spellEnd"/>
          <w:r w:rsidRPr="008B402A">
            <w:t xml:space="preserve"> </w:t>
          </w:r>
          <w:proofErr w:type="spellStart"/>
          <w:r w:rsidRPr="008B402A">
            <w:t>investovať</w:t>
          </w:r>
          <w:proofErr w:type="spellEnd"/>
          <w:r w:rsidRPr="008B402A">
            <w:t xml:space="preserve"> do </w:t>
          </w:r>
          <w:proofErr w:type="spellStart"/>
          <w:r w:rsidRPr="008B402A">
            <w:t>modernizácie</w:t>
          </w:r>
          <w:proofErr w:type="spellEnd"/>
          <w:r w:rsidRPr="008B402A">
            <w:t>.</w:t>
          </w:r>
        </w:p>
        <w:p w14:paraId="2083E134" w14:textId="77777777" w:rsidR="007163E0" w:rsidRDefault="007163E0" w:rsidP="007163E0"/>
        <w:p w14:paraId="1D24E4B2" w14:textId="6E50BD45" w:rsidR="00823276" w:rsidRPr="00823276" w:rsidRDefault="00823276" w:rsidP="007163E0">
          <w:pPr>
            <w:pStyle w:val="Heading2"/>
          </w:pPr>
          <w:bookmarkStart w:id="40" w:name="_Toc195689395"/>
          <w:bookmarkStart w:id="41" w:name="_Toc195689491"/>
          <w:proofErr w:type="spellStart"/>
          <w:r>
            <w:t>Tabulka</w:t>
          </w:r>
          <w:proofErr w:type="spellEnd"/>
          <w:r>
            <w:t xml:space="preserve"> SWOT:</w:t>
          </w:r>
          <w:bookmarkEnd w:id="40"/>
          <w:bookmarkEnd w:id="41"/>
        </w:p>
        <w:tbl>
          <w:tblPr>
            <w:tblStyle w:val="TableGrid"/>
            <w:tblW w:w="9634" w:type="dxa"/>
            <w:tblLook w:val="04A0" w:firstRow="1" w:lastRow="0" w:firstColumn="1" w:lastColumn="0" w:noHBand="0" w:noVBand="1"/>
          </w:tblPr>
          <w:tblGrid>
            <w:gridCol w:w="3116"/>
            <w:gridCol w:w="3117"/>
            <w:gridCol w:w="3401"/>
          </w:tblGrid>
          <w:tr w:rsidR="008B402A" w14:paraId="4268A0E4" w14:textId="77777777" w:rsidTr="008B402A">
            <w:tc>
              <w:tcPr>
                <w:tcW w:w="3116" w:type="dxa"/>
                <w:tcBorders>
                  <w:tl2br w:val="single" w:sz="4" w:space="0" w:color="auto"/>
                </w:tcBorders>
                <w:shd w:val="clear" w:color="auto" w:fill="D80074"/>
              </w:tcPr>
              <w:p w14:paraId="656D8EF1" w14:textId="77777777" w:rsidR="008B402A" w:rsidRPr="008B402A" w:rsidRDefault="008B402A" w:rsidP="00A50784">
                <w:pPr>
                  <w:rPr>
                    <w:color w:val="FFFFFF" w:themeColor="background1"/>
                  </w:rPr>
                </w:pPr>
              </w:p>
            </w:tc>
            <w:tc>
              <w:tcPr>
                <w:tcW w:w="3117" w:type="dxa"/>
                <w:shd w:val="clear" w:color="auto" w:fill="D80074"/>
              </w:tcPr>
              <w:p w14:paraId="37118FCA" w14:textId="5EB7C5A6" w:rsidR="008B402A" w:rsidRPr="008B402A" w:rsidRDefault="008B402A" w:rsidP="00A50784">
                <w:pPr>
                  <w:rPr>
                    <w:color w:val="FFFFFF" w:themeColor="background1"/>
                  </w:rPr>
                </w:pPr>
                <w:proofErr w:type="spellStart"/>
                <w:r w:rsidRPr="008B402A">
                  <w:rPr>
                    <w:color w:val="FFFFFF" w:themeColor="background1"/>
                  </w:rPr>
                  <w:t>Silné</w:t>
                </w:r>
                <w:proofErr w:type="spellEnd"/>
                <w:r w:rsidRPr="008B402A">
                  <w:rPr>
                    <w:color w:val="FFFFFF" w:themeColor="background1"/>
                  </w:rPr>
                  <w:t xml:space="preserve"> </w:t>
                </w:r>
                <w:proofErr w:type="spellStart"/>
                <w:r w:rsidRPr="008B402A">
                  <w:rPr>
                    <w:color w:val="FFFFFF" w:themeColor="background1"/>
                  </w:rPr>
                  <w:t>stránky</w:t>
                </w:r>
                <w:proofErr w:type="spellEnd"/>
              </w:p>
            </w:tc>
            <w:tc>
              <w:tcPr>
                <w:tcW w:w="3401" w:type="dxa"/>
                <w:shd w:val="clear" w:color="auto" w:fill="D80074"/>
              </w:tcPr>
              <w:p w14:paraId="37C602DD" w14:textId="5734DA91" w:rsidR="008B402A" w:rsidRPr="008B402A" w:rsidRDefault="008B402A" w:rsidP="00A50784">
                <w:pPr>
                  <w:rPr>
                    <w:color w:val="FFFFFF" w:themeColor="background1"/>
                  </w:rPr>
                </w:pPr>
                <w:proofErr w:type="spellStart"/>
                <w:r w:rsidRPr="008B402A">
                  <w:rPr>
                    <w:color w:val="FFFFFF" w:themeColor="background1"/>
                  </w:rPr>
                  <w:t>Slabé</w:t>
                </w:r>
                <w:proofErr w:type="spellEnd"/>
                <w:r w:rsidRPr="008B402A">
                  <w:rPr>
                    <w:color w:val="FFFFFF" w:themeColor="background1"/>
                  </w:rPr>
                  <w:t xml:space="preserve"> </w:t>
                </w:r>
                <w:proofErr w:type="spellStart"/>
                <w:r w:rsidRPr="008B402A">
                  <w:rPr>
                    <w:color w:val="FFFFFF" w:themeColor="background1"/>
                  </w:rPr>
                  <w:t>stránky</w:t>
                </w:r>
                <w:proofErr w:type="spellEnd"/>
              </w:p>
            </w:tc>
          </w:tr>
          <w:tr w:rsidR="008B402A" w14:paraId="56F71BF4" w14:textId="77777777" w:rsidTr="008B402A">
            <w:tc>
              <w:tcPr>
                <w:tcW w:w="3116" w:type="dxa"/>
                <w:tcBorders>
                  <w:bottom w:val="single" w:sz="4" w:space="0" w:color="auto"/>
                </w:tcBorders>
                <w:shd w:val="clear" w:color="auto" w:fill="D80074"/>
              </w:tcPr>
              <w:p w14:paraId="42F1250B" w14:textId="5A69DB9D" w:rsidR="008B402A" w:rsidRDefault="008B402A" w:rsidP="00A50784">
                <w:proofErr w:type="spellStart"/>
                <w:r w:rsidRPr="008B402A">
                  <w:rPr>
                    <w:color w:val="FFFFFF" w:themeColor="background1"/>
                  </w:rPr>
                  <w:t>Interné</w:t>
                </w:r>
                <w:proofErr w:type="spellEnd"/>
                <w:r w:rsidRPr="008B402A">
                  <w:rPr>
                    <w:color w:val="FFFFFF" w:themeColor="background1"/>
                  </w:rPr>
                  <w:t xml:space="preserve"> </w:t>
                </w:r>
                <w:proofErr w:type="spellStart"/>
                <w:r w:rsidRPr="008B402A">
                  <w:rPr>
                    <w:color w:val="FFFFFF" w:themeColor="background1"/>
                  </w:rPr>
                  <w:t>faktory</w:t>
                </w:r>
                <w:proofErr w:type="spellEnd"/>
              </w:p>
            </w:tc>
            <w:tc>
              <w:tcPr>
                <w:tcW w:w="3117" w:type="dxa"/>
              </w:tcPr>
              <w:p w14:paraId="3826E526" w14:textId="070AEB06" w:rsidR="008B402A" w:rsidRDefault="008B402A" w:rsidP="00A50784">
                <w:proofErr w:type="spellStart"/>
                <w:r w:rsidRPr="008B402A">
                  <w:t>Moderné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technológie</w:t>
                </w:r>
                <w:proofErr w:type="spellEnd"/>
              </w:p>
            </w:tc>
            <w:tc>
              <w:tcPr>
                <w:tcW w:w="3401" w:type="dxa"/>
              </w:tcPr>
              <w:p w14:paraId="4731A797" w14:textId="1C6B31F4" w:rsidR="008B402A" w:rsidRDefault="008B402A" w:rsidP="00A50784">
                <w:proofErr w:type="spellStart"/>
                <w:r w:rsidRPr="008B402A">
                  <w:t>Závislosť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na</w:t>
                </w:r>
                <w:proofErr w:type="spellEnd"/>
                <w:r w:rsidRPr="008B402A">
                  <w:t xml:space="preserve"> AWS</w:t>
                </w:r>
              </w:p>
            </w:tc>
          </w:tr>
          <w:tr w:rsidR="008B402A" w14:paraId="71D7550C" w14:textId="77777777" w:rsidTr="008B402A">
            <w:tc>
              <w:tcPr>
                <w:tcW w:w="3116" w:type="dxa"/>
                <w:tcBorders>
                  <w:bottom w:val="single" w:sz="4" w:space="0" w:color="auto"/>
                  <w:tl2br w:val="single" w:sz="4" w:space="0" w:color="auto"/>
                </w:tcBorders>
                <w:shd w:val="clear" w:color="auto" w:fill="D80074"/>
              </w:tcPr>
              <w:p w14:paraId="60F84026" w14:textId="77777777" w:rsidR="008B402A" w:rsidRDefault="008B402A" w:rsidP="00A50784"/>
            </w:tc>
            <w:tc>
              <w:tcPr>
                <w:tcW w:w="3117" w:type="dxa"/>
              </w:tcPr>
              <w:p w14:paraId="2EC1C9D9" w14:textId="1B1C6508" w:rsidR="008B402A" w:rsidRDefault="008B402A" w:rsidP="00A50784">
                <w:proofErr w:type="spellStart"/>
                <w:r w:rsidRPr="008B402A">
                  <w:t>Finančné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úspory</w:t>
                </w:r>
                <w:proofErr w:type="spellEnd"/>
              </w:p>
            </w:tc>
            <w:tc>
              <w:tcPr>
                <w:tcW w:w="3401" w:type="dxa"/>
              </w:tcPr>
              <w:p w14:paraId="5B694DB7" w14:textId="761745E5" w:rsidR="008B402A" w:rsidRDefault="008B402A" w:rsidP="00A50784">
                <w:proofErr w:type="spellStart"/>
                <w:r w:rsidRPr="008B402A">
                  <w:t>Náročný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proces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migrácie</w:t>
                </w:r>
                <w:proofErr w:type="spellEnd"/>
              </w:p>
            </w:tc>
          </w:tr>
          <w:tr w:rsidR="008B402A" w14:paraId="70FFD785" w14:textId="77777777" w:rsidTr="008B402A">
            <w:tc>
              <w:tcPr>
                <w:tcW w:w="3116" w:type="dxa"/>
                <w:tcBorders>
                  <w:tl2br w:val="single" w:sz="4" w:space="0" w:color="auto"/>
                </w:tcBorders>
                <w:shd w:val="clear" w:color="auto" w:fill="D80074"/>
              </w:tcPr>
              <w:p w14:paraId="6CE698F4" w14:textId="77777777" w:rsidR="008B402A" w:rsidRDefault="008B402A" w:rsidP="00A50784"/>
            </w:tc>
            <w:tc>
              <w:tcPr>
                <w:tcW w:w="3117" w:type="dxa"/>
              </w:tcPr>
              <w:p w14:paraId="6586C28C" w14:textId="68799559" w:rsidR="008B402A" w:rsidRDefault="008B402A" w:rsidP="00A50784">
                <w:proofErr w:type="spellStart"/>
                <w:r w:rsidRPr="008B402A">
                  <w:t>Vysoká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bezpečnosť</w:t>
                </w:r>
                <w:proofErr w:type="spellEnd"/>
              </w:p>
            </w:tc>
            <w:tc>
              <w:tcPr>
                <w:tcW w:w="3401" w:type="dxa"/>
              </w:tcPr>
              <w:p w14:paraId="7DE26313" w14:textId="41E00DD8" w:rsidR="008B402A" w:rsidRDefault="008B402A" w:rsidP="00A50784">
                <w:proofErr w:type="spellStart"/>
                <w:r w:rsidRPr="008B402A">
                  <w:t>Možný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odpor</w:t>
                </w:r>
                <w:proofErr w:type="spellEnd"/>
              </w:p>
            </w:tc>
          </w:tr>
        </w:tbl>
        <w:p w14:paraId="0DF5BCE9" w14:textId="77777777" w:rsidR="008B402A" w:rsidRPr="00A50784" w:rsidRDefault="008B402A" w:rsidP="00A50784"/>
        <w:tbl>
          <w:tblPr>
            <w:tblStyle w:val="TableGrid"/>
            <w:tblW w:w="9693" w:type="dxa"/>
            <w:tblInd w:w="-5" w:type="dxa"/>
            <w:tblLook w:val="04A0" w:firstRow="1" w:lastRow="0" w:firstColumn="1" w:lastColumn="0" w:noHBand="0" w:noVBand="1"/>
          </w:tblPr>
          <w:tblGrid>
            <w:gridCol w:w="2709"/>
            <w:gridCol w:w="3564"/>
            <w:gridCol w:w="3420"/>
          </w:tblGrid>
          <w:tr w:rsidR="008B402A" w14:paraId="6537FA38" w14:textId="77777777" w:rsidTr="008B402A">
            <w:trPr>
              <w:trHeight w:val="346"/>
            </w:trPr>
            <w:tc>
              <w:tcPr>
                <w:tcW w:w="2709" w:type="dxa"/>
                <w:tcBorders>
                  <w:tl2br w:val="single" w:sz="4" w:space="0" w:color="auto"/>
                </w:tcBorders>
                <w:shd w:val="clear" w:color="auto" w:fill="D80074"/>
              </w:tcPr>
              <w:p w14:paraId="13236088" w14:textId="77777777" w:rsidR="008B402A" w:rsidRPr="008B402A" w:rsidRDefault="008B402A" w:rsidP="008B402A">
                <w:pPr>
                  <w:rPr>
                    <w:color w:val="FFFFFF" w:themeColor="background1"/>
                  </w:rPr>
                </w:pPr>
              </w:p>
            </w:tc>
            <w:tc>
              <w:tcPr>
                <w:tcW w:w="3564" w:type="dxa"/>
                <w:shd w:val="clear" w:color="auto" w:fill="D80074"/>
              </w:tcPr>
              <w:p w14:paraId="4F3B0823" w14:textId="71D37A47" w:rsidR="008B402A" w:rsidRPr="008B402A" w:rsidRDefault="008B402A" w:rsidP="008B402A">
                <w:pPr>
                  <w:rPr>
                    <w:color w:val="FFFFFF" w:themeColor="background1"/>
                  </w:rPr>
                </w:pPr>
                <w:proofErr w:type="spellStart"/>
                <w:r w:rsidRPr="008B402A">
                  <w:rPr>
                    <w:color w:val="FFFFFF" w:themeColor="background1"/>
                  </w:rPr>
                  <w:t>Príležitosti</w:t>
                </w:r>
                <w:proofErr w:type="spellEnd"/>
              </w:p>
            </w:tc>
            <w:tc>
              <w:tcPr>
                <w:tcW w:w="3420" w:type="dxa"/>
                <w:shd w:val="clear" w:color="auto" w:fill="D80074"/>
              </w:tcPr>
              <w:p w14:paraId="26B4128A" w14:textId="2D3375C9" w:rsidR="008B402A" w:rsidRPr="008B402A" w:rsidRDefault="008B402A" w:rsidP="008B402A">
                <w:pPr>
                  <w:rPr>
                    <w:color w:val="FFFFFF" w:themeColor="background1"/>
                  </w:rPr>
                </w:pPr>
                <w:proofErr w:type="spellStart"/>
                <w:r w:rsidRPr="008B402A">
                  <w:rPr>
                    <w:color w:val="FFFFFF" w:themeColor="background1"/>
                  </w:rPr>
                  <w:t>Hrozby</w:t>
                </w:r>
                <w:proofErr w:type="spellEnd"/>
              </w:p>
            </w:tc>
          </w:tr>
          <w:tr w:rsidR="008B402A" w14:paraId="30CB7A16" w14:textId="77777777" w:rsidTr="008B402A">
            <w:trPr>
              <w:trHeight w:val="346"/>
            </w:trPr>
            <w:tc>
              <w:tcPr>
                <w:tcW w:w="2709" w:type="dxa"/>
                <w:tcBorders>
                  <w:bottom w:val="single" w:sz="4" w:space="0" w:color="auto"/>
                </w:tcBorders>
                <w:shd w:val="clear" w:color="auto" w:fill="D80074"/>
              </w:tcPr>
              <w:p w14:paraId="2F871820" w14:textId="2FEDF177" w:rsidR="008B402A" w:rsidRPr="008B402A" w:rsidRDefault="008B402A" w:rsidP="008B402A">
                <w:pPr>
                  <w:rPr>
                    <w:color w:val="000000" w:themeColor="text1"/>
                  </w:rPr>
                </w:pPr>
                <w:proofErr w:type="spellStart"/>
                <w:r w:rsidRPr="008B402A">
                  <w:rPr>
                    <w:color w:val="FFFFFF" w:themeColor="background1"/>
                  </w:rPr>
                  <w:t>Externé</w:t>
                </w:r>
                <w:proofErr w:type="spellEnd"/>
                <w:r w:rsidRPr="008B402A">
                  <w:rPr>
                    <w:color w:val="FFFFFF" w:themeColor="background1"/>
                  </w:rPr>
                  <w:t xml:space="preserve"> </w:t>
                </w:r>
                <w:proofErr w:type="spellStart"/>
                <w:r w:rsidRPr="008B402A">
                  <w:rPr>
                    <w:color w:val="FFFFFF" w:themeColor="background1"/>
                  </w:rPr>
                  <w:t>faktory</w:t>
                </w:r>
                <w:proofErr w:type="spellEnd"/>
              </w:p>
            </w:tc>
            <w:tc>
              <w:tcPr>
                <w:tcW w:w="3564" w:type="dxa"/>
              </w:tcPr>
              <w:p w14:paraId="6CB55F09" w14:textId="159F9CDC" w:rsidR="008B402A" w:rsidRDefault="008B402A" w:rsidP="008B402A">
                <w:proofErr w:type="spellStart"/>
                <w:r w:rsidRPr="008B402A">
                  <w:t>Ďalší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technologický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rozvoj</w:t>
                </w:r>
                <w:proofErr w:type="spellEnd"/>
              </w:p>
            </w:tc>
            <w:tc>
              <w:tcPr>
                <w:tcW w:w="3420" w:type="dxa"/>
              </w:tcPr>
              <w:p w14:paraId="050BCD31" w14:textId="1D9777F4" w:rsidR="008B402A" w:rsidRDefault="008B402A" w:rsidP="008B402A">
                <w:proofErr w:type="spellStart"/>
                <w:r w:rsidRPr="008B402A">
                  <w:t>Kybernetické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útoky</w:t>
                </w:r>
                <w:proofErr w:type="spellEnd"/>
              </w:p>
            </w:tc>
          </w:tr>
          <w:tr w:rsidR="008B402A" w14:paraId="27A1737B" w14:textId="77777777" w:rsidTr="008B402A">
            <w:trPr>
              <w:trHeight w:val="346"/>
            </w:trPr>
            <w:tc>
              <w:tcPr>
                <w:tcW w:w="2709" w:type="dxa"/>
                <w:tcBorders>
                  <w:bottom w:val="single" w:sz="4" w:space="0" w:color="auto"/>
                  <w:tl2br w:val="single" w:sz="4" w:space="0" w:color="auto"/>
                </w:tcBorders>
                <w:shd w:val="clear" w:color="auto" w:fill="D80074"/>
              </w:tcPr>
              <w:p w14:paraId="09177B0F" w14:textId="77777777" w:rsidR="008B402A" w:rsidRPr="008B402A" w:rsidRDefault="008B402A" w:rsidP="008B402A">
                <w:pPr>
                  <w:rPr>
                    <w:color w:val="FFFFFF" w:themeColor="background1"/>
                  </w:rPr>
                </w:pPr>
              </w:p>
            </w:tc>
            <w:tc>
              <w:tcPr>
                <w:tcW w:w="3564" w:type="dxa"/>
              </w:tcPr>
              <w:p w14:paraId="64D8927D" w14:textId="380854A2" w:rsidR="008B402A" w:rsidRDefault="008B402A" w:rsidP="008B402A">
                <w:proofErr w:type="spellStart"/>
                <w:r w:rsidRPr="008B402A">
                  <w:t>Expanzia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na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nové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trhy</w:t>
                </w:r>
                <w:proofErr w:type="spellEnd"/>
              </w:p>
            </w:tc>
            <w:tc>
              <w:tcPr>
                <w:tcW w:w="3420" w:type="dxa"/>
              </w:tcPr>
              <w:p w14:paraId="6378AD69" w14:textId="38158EA6" w:rsidR="008B402A" w:rsidRDefault="008B402A" w:rsidP="008B402A">
                <w:proofErr w:type="spellStart"/>
                <w:r w:rsidRPr="008B402A">
                  <w:t>Regulačné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zmeny</w:t>
                </w:r>
                <w:proofErr w:type="spellEnd"/>
              </w:p>
            </w:tc>
          </w:tr>
          <w:tr w:rsidR="008B402A" w14:paraId="79FCA870" w14:textId="77777777" w:rsidTr="008B402A">
            <w:trPr>
              <w:trHeight w:val="355"/>
            </w:trPr>
            <w:tc>
              <w:tcPr>
                <w:tcW w:w="2709" w:type="dxa"/>
                <w:tcBorders>
                  <w:tl2br w:val="single" w:sz="4" w:space="0" w:color="auto"/>
                </w:tcBorders>
                <w:shd w:val="clear" w:color="auto" w:fill="D80074"/>
              </w:tcPr>
              <w:p w14:paraId="77D80375" w14:textId="77777777" w:rsidR="008B402A" w:rsidRPr="008B402A" w:rsidRDefault="008B402A" w:rsidP="008B402A">
                <w:pPr>
                  <w:rPr>
                    <w:color w:val="FFFFFF" w:themeColor="background1"/>
                  </w:rPr>
                </w:pPr>
              </w:p>
            </w:tc>
            <w:tc>
              <w:tcPr>
                <w:tcW w:w="3564" w:type="dxa"/>
              </w:tcPr>
              <w:p w14:paraId="35098E2D" w14:textId="654BCEAD" w:rsidR="008B402A" w:rsidRDefault="008B402A" w:rsidP="008B402A">
                <w:proofErr w:type="spellStart"/>
                <w:r w:rsidRPr="008B402A">
                  <w:t>Strategické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partnerstvá</w:t>
                </w:r>
                <w:proofErr w:type="spellEnd"/>
              </w:p>
            </w:tc>
            <w:tc>
              <w:tcPr>
                <w:tcW w:w="3420" w:type="dxa"/>
              </w:tcPr>
              <w:p w14:paraId="4AA012C3" w14:textId="25DC7004" w:rsidR="008B402A" w:rsidRDefault="008B402A" w:rsidP="008B402A">
                <w:proofErr w:type="spellStart"/>
                <w:r w:rsidRPr="008B402A">
                  <w:t>Konkurencia</w:t>
                </w:r>
                <w:proofErr w:type="spellEnd"/>
              </w:p>
            </w:tc>
          </w:tr>
          <w:tr w:rsidR="008B402A" w14:paraId="43F88DA4" w14:textId="77777777" w:rsidTr="008B402A">
            <w:trPr>
              <w:trHeight w:val="355"/>
            </w:trPr>
            <w:tc>
              <w:tcPr>
                <w:tcW w:w="2709" w:type="dxa"/>
                <w:tcBorders>
                  <w:tl2br w:val="single" w:sz="4" w:space="0" w:color="auto"/>
                </w:tcBorders>
                <w:shd w:val="clear" w:color="auto" w:fill="D80074"/>
              </w:tcPr>
              <w:p w14:paraId="68AFB6C6" w14:textId="77777777" w:rsidR="008B402A" w:rsidRPr="008B402A" w:rsidRDefault="008B402A" w:rsidP="008B402A">
                <w:pPr>
                  <w:rPr>
                    <w:color w:val="FFFFFF" w:themeColor="background1"/>
                  </w:rPr>
                </w:pPr>
              </w:p>
            </w:tc>
            <w:tc>
              <w:tcPr>
                <w:tcW w:w="3564" w:type="dxa"/>
              </w:tcPr>
              <w:p w14:paraId="3803BF1E" w14:textId="77777777" w:rsidR="008B402A" w:rsidRPr="008B402A" w:rsidRDefault="008B402A" w:rsidP="008B402A"/>
            </w:tc>
            <w:tc>
              <w:tcPr>
                <w:tcW w:w="3420" w:type="dxa"/>
              </w:tcPr>
              <w:p w14:paraId="02C7BF0A" w14:textId="1E64381F" w:rsidR="008B402A" w:rsidRPr="008B402A" w:rsidRDefault="008B402A" w:rsidP="008B402A">
                <w:proofErr w:type="spellStart"/>
                <w:r w:rsidRPr="008B402A">
                  <w:t>Technologická</w:t>
                </w:r>
                <w:proofErr w:type="spellEnd"/>
                <w:r w:rsidRPr="008B402A">
                  <w:t xml:space="preserve"> </w:t>
                </w:r>
                <w:proofErr w:type="spellStart"/>
                <w:r w:rsidRPr="008B402A">
                  <w:t>zastaranosť</w:t>
                </w:r>
                <w:proofErr w:type="spellEnd"/>
              </w:p>
            </w:tc>
          </w:tr>
        </w:tbl>
        <w:p w14:paraId="7FE0D514" w14:textId="77777777" w:rsidR="006C04CF" w:rsidRDefault="006C04CF" w:rsidP="008B402A"/>
        <w:p w14:paraId="021AC5D7" w14:textId="424BBAF9" w:rsidR="00823276" w:rsidRPr="00823276" w:rsidRDefault="00823276" w:rsidP="007163E0">
          <w:pPr>
            <w:pStyle w:val="Heading2"/>
          </w:pPr>
          <w:bookmarkStart w:id="42" w:name="_Toc195689396"/>
          <w:bookmarkStart w:id="43" w:name="_Toc195689492"/>
          <w:proofErr w:type="spellStart"/>
          <w:r>
            <w:t>Implementačný</w:t>
          </w:r>
          <w:proofErr w:type="spellEnd"/>
          <w:r>
            <w:t xml:space="preserve"> plan:</w:t>
          </w:r>
          <w:bookmarkEnd w:id="42"/>
          <w:bookmarkEnd w:id="43"/>
        </w:p>
        <w:p w14:paraId="6FFD2D22" w14:textId="77777777" w:rsidR="00823276" w:rsidRPr="00823276" w:rsidRDefault="00823276" w:rsidP="00823276">
          <w:pPr>
            <w:rPr>
              <w:b/>
              <w:bCs/>
            </w:rPr>
          </w:pPr>
          <w:proofErr w:type="spellStart"/>
          <w:r w:rsidRPr="00823276">
            <w:rPr>
              <w:b/>
              <w:bCs/>
            </w:rPr>
            <w:t>Fázy</w:t>
          </w:r>
          <w:proofErr w:type="spellEnd"/>
          <w:r w:rsidRPr="00823276">
            <w:rPr>
              <w:b/>
              <w:bCs/>
            </w:rPr>
            <w:t xml:space="preserve"> </w:t>
          </w:r>
          <w:proofErr w:type="spellStart"/>
          <w:r w:rsidRPr="00823276">
            <w:rPr>
              <w:b/>
              <w:bCs/>
            </w:rPr>
            <w:t>implementácie</w:t>
          </w:r>
          <w:proofErr w:type="spellEnd"/>
          <w:r w:rsidRPr="00823276">
            <w:rPr>
              <w:b/>
              <w:bCs/>
            </w:rPr>
            <w:t xml:space="preserve"> </w:t>
          </w:r>
          <w:proofErr w:type="spellStart"/>
          <w:r w:rsidRPr="00823276">
            <w:rPr>
              <w:b/>
              <w:bCs/>
            </w:rPr>
            <w:t>migrácie</w:t>
          </w:r>
          <w:proofErr w:type="spellEnd"/>
          <w:r w:rsidRPr="00823276">
            <w:rPr>
              <w:b/>
              <w:bCs/>
            </w:rPr>
            <w:t xml:space="preserve"> </w:t>
          </w:r>
          <w:proofErr w:type="spellStart"/>
          <w:r w:rsidRPr="00823276">
            <w:rPr>
              <w:b/>
              <w:bCs/>
            </w:rPr>
            <w:t>Netflixu</w:t>
          </w:r>
          <w:proofErr w:type="spellEnd"/>
          <w:r w:rsidRPr="00823276">
            <w:rPr>
              <w:b/>
              <w:bCs/>
            </w:rPr>
            <w:t xml:space="preserve"> </w:t>
          </w:r>
          <w:proofErr w:type="spellStart"/>
          <w:r w:rsidRPr="00823276">
            <w:rPr>
              <w:b/>
              <w:bCs/>
            </w:rPr>
            <w:t>na</w:t>
          </w:r>
          <w:proofErr w:type="spellEnd"/>
          <w:r w:rsidRPr="00823276">
            <w:rPr>
              <w:b/>
              <w:bCs/>
            </w:rPr>
            <w:t xml:space="preserve"> AWS:</w:t>
          </w:r>
        </w:p>
        <w:p w14:paraId="5EB958AD" w14:textId="3A70F5B4" w:rsidR="00823276" w:rsidRPr="00823276" w:rsidRDefault="00823276" w:rsidP="00823276">
          <w:pPr>
            <w:pStyle w:val="Heading3"/>
            <w:numPr>
              <w:ilvl w:val="0"/>
              <w:numId w:val="12"/>
            </w:numPr>
          </w:pPr>
          <w:bookmarkStart w:id="44" w:name="_Toc195689397"/>
          <w:bookmarkStart w:id="45" w:name="_Toc195689493"/>
          <w:proofErr w:type="spellStart"/>
          <w:r w:rsidRPr="00823276">
            <w:lastRenderedPageBreak/>
            <w:t>Plánovanie</w:t>
          </w:r>
          <w:proofErr w:type="spellEnd"/>
          <w:r w:rsidRPr="00823276">
            <w:t xml:space="preserve"> </w:t>
          </w:r>
          <w:proofErr w:type="gramStart"/>
          <w:r w:rsidRPr="00823276">
            <w:t>a</w:t>
          </w:r>
          <w:proofErr w:type="gramEnd"/>
          <w:r w:rsidRPr="00823276">
            <w:t xml:space="preserve"> </w:t>
          </w:r>
          <w:proofErr w:type="spellStart"/>
          <w:r w:rsidRPr="00823276">
            <w:t>analýza</w:t>
          </w:r>
          <w:proofErr w:type="spellEnd"/>
          <w:r w:rsidRPr="00823276">
            <w:t xml:space="preserve"> (2008 – </w:t>
          </w:r>
          <w:proofErr w:type="spellStart"/>
          <w:r w:rsidRPr="00823276">
            <w:t>začiatok</w:t>
          </w:r>
          <w:proofErr w:type="spellEnd"/>
          <w:r w:rsidRPr="00823276">
            <w:t xml:space="preserve"> </w:t>
          </w:r>
          <w:proofErr w:type="spellStart"/>
          <w:r w:rsidRPr="00823276">
            <w:t>migrácie</w:t>
          </w:r>
          <w:proofErr w:type="spellEnd"/>
          <w:r w:rsidRPr="00823276">
            <w:t>):</w:t>
          </w:r>
          <w:bookmarkEnd w:id="44"/>
          <w:bookmarkEnd w:id="45"/>
        </w:p>
        <w:p w14:paraId="078BD146" w14:textId="63F065BB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Vyhodnotenie</w:t>
          </w:r>
          <w:proofErr w:type="spellEnd"/>
          <w:r w:rsidRPr="00823276">
            <w:t xml:space="preserve"> </w:t>
          </w:r>
          <w:proofErr w:type="spellStart"/>
          <w:r w:rsidRPr="00823276">
            <w:t>súčasnej</w:t>
          </w:r>
          <w:proofErr w:type="spellEnd"/>
          <w:r w:rsidRPr="00823276">
            <w:t xml:space="preserve"> </w:t>
          </w:r>
          <w:proofErr w:type="spellStart"/>
          <w:r w:rsidRPr="00823276">
            <w:t>infraštruktúry</w:t>
          </w:r>
          <w:proofErr w:type="spellEnd"/>
          <w:r w:rsidRPr="00823276">
            <w:t xml:space="preserve"> </w:t>
          </w:r>
          <w:proofErr w:type="gramStart"/>
          <w:r w:rsidRPr="00823276">
            <w:t>a</w:t>
          </w:r>
          <w:proofErr w:type="gramEnd"/>
          <w:r w:rsidRPr="00823276">
            <w:t xml:space="preserve"> </w:t>
          </w:r>
          <w:proofErr w:type="spellStart"/>
          <w:r w:rsidRPr="00823276">
            <w:t>identifikácia</w:t>
          </w:r>
          <w:proofErr w:type="spellEnd"/>
          <w:r w:rsidRPr="00823276">
            <w:t xml:space="preserve"> </w:t>
          </w:r>
          <w:proofErr w:type="spellStart"/>
          <w:r w:rsidRPr="00823276">
            <w:t>obmedzení</w:t>
          </w:r>
          <w:proofErr w:type="spellEnd"/>
          <w:r w:rsidRPr="00823276">
            <w:t xml:space="preserve"> </w:t>
          </w:r>
          <w:proofErr w:type="spellStart"/>
          <w:r w:rsidRPr="00823276">
            <w:t>tradičných</w:t>
          </w:r>
          <w:proofErr w:type="spellEnd"/>
          <w:r w:rsidRPr="00823276">
            <w:t xml:space="preserve"> </w:t>
          </w:r>
          <w:proofErr w:type="spellStart"/>
          <w:r w:rsidRPr="00823276">
            <w:t>dátových</w:t>
          </w:r>
          <w:proofErr w:type="spellEnd"/>
          <w:r w:rsidRPr="00823276">
            <w:t xml:space="preserve"> </w:t>
          </w:r>
          <w:proofErr w:type="spellStart"/>
          <w:r w:rsidRPr="00823276">
            <w:t>centier</w:t>
          </w:r>
          <w:proofErr w:type="spellEnd"/>
          <w:r w:rsidRPr="00823276">
            <w:t>.</w:t>
          </w:r>
        </w:p>
        <w:p w14:paraId="19E8178A" w14:textId="573B6830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Určenie</w:t>
          </w:r>
          <w:proofErr w:type="spellEnd"/>
          <w:r w:rsidRPr="00823276">
            <w:t xml:space="preserve"> </w:t>
          </w:r>
          <w:proofErr w:type="spellStart"/>
          <w:r w:rsidRPr="00823276">
            <w:t>požiadaviek</w:t>
          </w:r>
          <w:proofErr w:type="spellEnd"/>
          <w:r w:rsidRPr="00823276">
            <w:t xml:space="preserve"> </w:t>
          </w:r>
          <w:proofErr w:type="spellStart"/>
          <w:r w:rsidRPr="00823276">
            <w:t>na</w:t>
          </w:r>
          <w:proofErr w:type="spellEnd"/>
          <w:r w:rsidRPr="00823276">
            <w:t xml:space="preserve"> </w:t>
          </w:r>
          <w:proofErr w:type="spellStart"/>
          <w:r w:rsidRPr="00823276">
            <w:t>škálovateľnosť</w:t>
          </w:r>
          <w:proofErr w:type="spellEnd"/>
          <w:r w:rsidRPr="00823276">
            <w:t xml:space="preserve">, </w:t>
          </w:r>
          <w:proofErr w:type="spellStart"/>
          <w:r w:rsidRPr="00823276">
            <w:t>dostupnosť</w:t>
          </w:r>
          <w:proofErr w:type="spellEnd"/>
          <w:r w:rsidRPr="00823276">
            <w:t xml:space="preserve"> a </w:t>
          </w:r>
          <w:proofErr w:type="spellStart"/>
          <w:r w:rsidRPr="00823276">
            <w:t>bezpečnosť</w:t>
          </w:r>
          <w:proofErr w:type="spellEnd"/>
          <w:r w:rsidRPr="00823276">
            <w:t>.</w:t>
          </w:r>
        </w:p>
        <w:p w14:paraId="77DBC9F1" w14:textId="664C86EE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Rozhodnutie</w:t>
          </w:r>
          <w:proofErr w:type="spellEnd"/>
          <w:r w:rsidRPr="00823276">
            <w:t xml:space="preserve"> pre </w:t>
          </w:r>
          <w:proofErr w:type="spellStart"/>
          <w:r w:rsidRPr="00823276">
            <w:t>prechod</w:t>
          </w:r>
          <w:proofErr w:type="spellEnd"/>
          <w:r w:rsidRPr="00823276">
            <w:t xml:space="preserve"> </w:t>
          </w:r>
          <w:proofErr w:type="spellStart"/>
          <w:r w:rsidRPr="00823276">
            <w:t>na</w:t>
          </w:r>
          <w:proofErr w:type="spellEnd"/>
          <w:r w:rsidRPr="00823276">
            <w:t xml:space="preserve"> cloud </w:t>
          </w:r>
          <w:proofErr w:type="spellStart"/>
          <w:r w:rsidRPr="00823276">
            <w:t>na</w:t>
          </w:r>
          <w:proofErr w:type="spellEnd"/>
          <w:r w:rsidRPr="00823276">
            <w:t xml:space="preserve"> </w:t>
          </w:r>
          <w:proofErr w:type="spellStart"/>
          <w:r w:rsidRPr="00823276">
            <w:t>základe</w:t>
          </w:r>
          <w:proofErr w:type="spellEnd"/>
          <w:r w:rsidRPr="00823276">
            <w:t xml:space="preserve"> </w:t>
          </w:r>
          <w:proofErr w:type="spellStart"/>
          <w:r w:rsidRPr="00823276">
            <w:t>strategických</w:t>
          </w:r>
          <w:proofErr w:type="spellEnd"/>
          <w:r w:rsidRPr="00823276">
            <w:t xml:space="preserve"> </w:t>
          </w:r>
          <w:proofErr w:type="gramStart"/>
          <w:r w:rsidRPr="00823276">
            <w:t>a</w:t>
          </w:r>
          <w:proofErr w:type="gramEnd"/>
          <w:r w:rsidRPr="00823276">
            <w:t xml:space="preserve"> </w:t>
          </w:r>
          <w:proofErr w:type="spellStart"/>
          <w:r w:rsidRPr="00823276">
            <w:t>ekonomických</w:t>
          </w:r>
          <w:proofErr w:type="spellEnd"/>
          <w:r w:rsidRPr="00823276">
            <w:t xml:space="preserve"> </w:t>
          </w:r>
          <w:proofErr w:type="spellStart"/>
          <w:r w:rsidRPr="00823276">
            <w:t>dôvodov</w:t>
          </w:r>
          <w:proofErr w:type="spellEnd"/>
          <w:r w:rsidRPr="00823276">
            <w:t>.</w:t>
          </w:r>
        </w:p>
        <w:p w14:paraId="45DF2753" w14:textId="2A1BFDE3" w:rsidR="00823276" w:rsidRPr="00823276" w:rsidRDefault="00823276" w:rsidP="00823276">
          <w:pPr>
            <w:pStyle w:val="Heading3"/>
            <w:numPr>
              <w:ilvl w:val="0"/>
              <w:numId w:val="12"/>
            </w:numPr>
          </w:pPr>
          <w:bookmarkStart w:id="46" w:name="_Toc195689398"/>
          <w:bookmarkStart w:id="47" w:name="_Toc195689494"/>
          <w:proofErr w:type="spellStart"/>
          <w:r w:rsidRPr="00823276">
            <w:t>Príprava</w:t>
          </w:r>
          <w:proofErr w:type="spellEnd"/>
          <w:r w:rsidRPr="00823276">
            <w:t xml:space="preserve"> </w:t>
          </w:r>
          <w:proofErr w:type="spellStart"/>
          <w:r w:rsidRPr="00823276">
            <w:t>migrácie</w:t>
          </w:r>
          <w:proofErr w:type="spellEnd"/>
          <w:r w:rsidRPr="00823276">
            <w:t>:</w:t>
          </w:r>
          <w:bookmarkEnd w:id="46"/>
          <w:bookmarkEnd w:id="47"/>
        </w:p>
        <w:p w14:paraId="1CF46FE6" w14:textId="58B05705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Návrh</w:t>
          </w:r>
          <w:proofErr w:type="spellEnd"/>
          <w:r w:rsidRPr="00823276">
            <w:t xml:space="preserve"> </w:t>
          </w:r>
          <w:proofErr w:type="spellStart"/>
          <w:r w:rsidRPr="00823276">
            <w:t>architektúry</w:t>
          </w:r>
          <w:proofErr w:type="spellEnd"/>
          <w:r w:rsidRPr="00823276">
            <w:t xml:space="preserve"> </w:t>
          </w:r>
          <w:proofErr w:type="spellStart"/>
          <w:r w:rsidRPr="00823276">
            <w:t>nového</w:t>
          </w:r>
          <w:proofErr w:type="spellEnd"/>
          <w:r w:rsidRPr="00823276">
            <w:t xml:space="preserve"> </w:t>
          </w:r>
          <w:proofErr w:type="spellStart"/>
          <w:r w:rsidRPr="00823276">
            <w:t>riešenia</w:t>
          </w:r>
          <w:proofErr w:type="spellEnd"/>
          <w:r w:rsidRPr="00823276">
            <w:t xml:space="preserve"> v </w:t>
          </w:r>
          <w:proofErr w:type="spellStart"/>
          <w:r w:rsidRPr="00823276">
            <w:t>prostredí</w:t>
          </w:r>
          <w:proofErr w:type="spellEnd"/>
          <w:r w:rsidRPr="00823276">
            <w:t xml:space="preserve"> AWS.</w:t>
          </w:r>
        </w:p>
        <w:p w14:paraId="68758EBD" w14:textId="37F066BE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Interné</w:t>
          </w:r>
          <w:proofErr w:type="spellEnd"/>
          <w:r w:rsidRPr="00823276">
            <w:t xml:space="preserve"> </w:t>
          </w:r>
          <w:proofErr w:type="spellStart"/>
          <w:r w:rsidRPr="00823276">
            <w:t>školenia</w:t>
          </w:r>
          <w:proofErr w:type="spellEnd"/>
          <w:r w:rsidRPr="00823276">
            <w:t xml:space="preserve"> a </w:t>
          </w:r>
          <w:proofErr w:type="spellStart"/>
          <w:r w:rsidRPr="00823276">
            <w:t>príprava</w:t>
          </w:r>
          <w:proofErr w:type="spellEnd"/>
          <w:r w:rsidRPr="00823276">
            <w:t xml:space="preserve"> </w:t>
          </w:r>
          <w:proofErr w:type="spellStart"/>
          <w:r w:rsidRPr="00823276">
            <w:t>technického</w:t>
          </w:r>
          <w:proofErr w:type="spellEnd"/>
          <w:r w:rsidRPr="00823276">
            <w:t xml:space="preserve"> </w:t>
          </w:r>
          <w:proofErr w:type="spellStart"/>
          <w:r w:rsidRPr="00823276">
            <w:t>tímu</w:t>
          </w:r>
          <w:proofErr w:type="spellEnd"/>
          <w:r w:rsidRPr="00823276">
            <w:t xml:space="preserve"> </w:t>
          </w:r>
          <w:proofErr w:type="spellStart"/>
          <w:r w:rsidRPr="00823276">
            <w:t>na</w:t>
          </w:r>
          <w:proofErr w:type="spellEnd"/>
          <w:r w:rsidRPr="00823276">
            <w:t xml:space="preserve"> </w:t>
          </w:r>
          <w:proofErr w:type="spellStart"/>
          <w:r w:rsidRPr="00823276">
            <w:t>prácu</w:t>
          </w:r>
          <w:proofErr w:type="spellEnd"/>
          <w:r w:rsidRPr="00823276">
            <w:t xml:space="preserve"> s </w:t>
          </w:r>
          <w:proofErr w:type="spellStart"/>
          <w:r w:rsidRPr="00823276">
            <w:t>cloudovými</w:t>
          </w:r>
          <w:proofErr w:type="spellEnd"/>
          <w:r w:rsidRPr="00823276">
            <w:t xml:space="preserve"> </w:t>
          </w:r>
          <w:proofErr w:type="spellStart"/>
          <w:r w:rsidRPr="00823276">
            <w:t>technológiami</w:t>
          </w:r>
          <w:proofErr w:type="spellEnd"/>
          <w:r w:rsidRPr="00823276">
            <w:t>.</w:t>
          </w:r>
        </w:p>
        <w:p w14:paraId="1A35FEE5" w14:textId="171647F2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Pilotné</w:t>
          </w:r>
          <w:proofErr w:type="spellEnd"/>
          <w:r w:rsidRPr="00823276">
            <w:t xml:space="preserve"> </w:t>
          </w:r>
          <w:proofErr w:type="spellStart"/>
          <w:r w:rsidRPr="00823276">
            <w:t>testovanie</w:t>
          </w:r>
          <w:proofErr w:type="spellEnd"/>
          <w:r w:rsidRPr="00823276">
            <w:t xml:space="preserve"> </w:t>
          </w:r>
          <w:proofErr w:type="spellStart"/>
          <w:r w:rsidRPr="00823276">
            <w:t>jednotlivých</w:t>
          </w:r>
          <w:proofErr w:type="spellEnd"/>
          <w:r w:rsidRPr="00823276">
            <w:t xml:space="preserve"> </w:t>
          </w:r>
          <w:proofErr w:type="spellStart"/>
          <w:r w:rsidRPr="00823276">
            <w:t>komponentov</w:t>
          </w:r>
          <w:proofErr w:type="spellEnd"/>
          <w:r w:rsidRPr="00823276">
            <w:t xml:space="preserve"> </w:t>
          </w:r>
          <w:proofErr w:type="spellStart"/>
          <w:r w:rsidRPr="00823276">
            <w:t>na</w:t>
          </w:r>
          <w:proofErr w:type="spellEnd"/>
          <w:r w:rsidRPr="00823276">
            <w:t xml:space="preserve"> </w:t>
          </w:r>
          <w:proofErr w:type="spellStart"/>
          <w:r w:rsidRPr="00823276">
            <w:t>zabezpečenie</w:t>
          </w:r>
          <w:proofErr w:type="spellEnd"/>
          <w:r w:rsidRPr="00823276">
            <w:t xml:space="preserve"> </w:t>
          </w:r>
          <w:proofErr w:type="spellStart"/>
          <w:r w:rsidRPr="00823276">
            <w:t>kompatibility</w:t>
          </w:r>
          <w:proofErr w:type="spellEnd"/>
          <w:r w:rsidRPr="00823276">
            <w:t>.</w:t>
          </w:r>
        </w:p>
        <w:p w14:paraId="576EA6C6" w14:textId="08056D24" w:rsidR="00823276" w:rsidRPr="00823276" w:rsidRDefault="00823276" w:rsidP="00823276">
          <w:pPr>
            <w:pStyle w:val="Heading3"/>
            <w:numPr>
              <w:ilvl w:val="0"/>
              <w:numId w:val="12"/>
            </w:numPr>
          </w:pPr>
          <w:bookmarkStart w:id="48" w:name="_Toc195689399"/>
          <w:bookmarkStart w:id="49" w:name="_Toc195689495"/>
          <w:proofErr w:type="spellStart"/>
          <w:r w:rsidRPr="00823276">
            <w:t>Realizácia</w:t>
          </w:r>
          <w:proofErr w:type="spellEnd"/>
          <w:r w:rsidRPr="00823276">
            <w:t xml:space="preserve"> </w:t>
          </w:r>
          <w:proofErr w:type="spellStart"/>
          <w:r w:rsidRPr="00823276">
            <w:t>migrácie</w:t>
          </w:r>
          <w:proofErr w:type="spellEnd"/>
          <w:r w:rsidRPr="00823276">
            <w:t>:</w:t>
          </w:r>
          <w:bookmarkEnd w:id="48"/>
          <w:bookmarkEnd w:id="49"/>
        </w:p>
        <w:p w14:paraId="4B00CEF9" w14:textId="4ADC85D2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Postupný</w:t>
          </w:r>
          <w:proofErr w:type="spellEnd"/>
          <w:r w:rsidRPr="00823276">
            <w:t xml:space="preserve"> </w:t>
          </w:r>
          <w:proofErr w:type="spellStart"/>
          <w:r w:rsidRPr="00823276">
            <w:t>presun</w:t>
          </w:r>
          <w:proofErr w:type="spellEnd"/>
          <w:r w:rsidRPr="00823276">
            <w:t xml:space="preserve"> </w:t>
          </w:r>
          <w:proofErr w:type="spellStart"/>
          <w:r w:rsidRPr="00823276">
            <w:t>dát</w:t>
          </w:r>
          <w:proofErr w:type="spellEnd"/>
          <w:r w:rsidRPr="00823276">
            <w:t xml:space="preserve"> </w:t>
          </w:r>
          <w:proofErr w:type="gramStart"/>
          <w:r w:rsidRPr="00823276">
            <w:t>a</w:t>
          </w:r>
          <w:proofErr w:type="gramEnd"/>
          <w:r w:rsidRPr="00823276">
            <w:t xml:space="preserve"> </w:t>
          </w:r>
          <w:proofErr w:type="spellStart"/>
          <w:r w:rsidRPr="00823276">
            <w:t>aplikácií</w:t>
          </w:r>
          <w:proofErr w:type="spellEnd"/>
          <w:r w:rsidRPr="00823276">
            <w:t xml:space="preserve"> do </w:t>
          </w:r>
          <w:proofErr w:type="spellStart"/>
          <w:r w:rsidRPr="00823276">
            <w:t>cloudového</w:t>
          </w:r>
          <w:proofErr w:type="spellEnd"/>
          <w:r w:rsidRPr="00823276">
            <w:t xml:space="preserve"> </w:t>
          </w:r>
          <w:proofErr w:type="spellStart"/>
          <w:r w:rsidRPr="00823276">
            <w:t>prostredia</w:t>
          </w:r>
          <w:proofErr w:type="spellEnd"/>
          <w:r w:rsidRPr="00823276">
            <w:t>.</w:t>
          </w:r>
        </w:p>
        <w:p w14:paraId="791111FA" w14:textId="22860BC1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Implementácia</w:t>
          </w:r>
          <w:proofErr w:type="spellEnd"/>
          <w:r w:rsidRPr="00823276">
            <w:t xml:space="preserve"> </w:t>
          </w:r>
          <w:proofErr w:type="spellStart"/>
          <w:r w:rsidRPr="00823276">
            <w:t>automatizovaných</w:t>
          </w:r>
          <w:proofErr w:type="spellEnd"/>
          <w:r w:rsidRPr="00823276">
            <w:t xml:space="preserve"> </w:t>
          </w:r>
          <w:proofErr w:type="spellStart"/>
          <w:r w:rsidRPr="00823276">
            <w:t>monitorovacích</w:t>
          </w:r>
          <w:proofErr w:type="spellEnd"/>
          <w:r w:rsidRPr="00823276">
            <w:t xml:space="preserve"> a </w:t>
          </w:r>
          <w:proofErr w:type="spellStart"/>
          <w:r w:rsidRPr="00823276">
            <w:t>reportingových</w:t>
          </w:r>
          <w:proofErr w:type="spellEnd"/>
          <w:r w:rsidRPr="00823276">
            <w:t xml:space="preserve"> </w:t>
          </w:r>
          <w:proofErr w:type="spellStart"/>
          <w:r w:rsidRPr="00823276">
            <w:t>nástrojov</w:t>
          </w:r>
          <w:proofErr w:type="spellEnd"/>
          <w:r w:rsidRPr="00823276">
            <w:t>.</w:t>
          </w:r>
        </w:p>
        <w:p w14:paraId="1EEB96C3" w14:textId="7717984E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Overenie</w:t>
          </w:r>
          <w:proofErr w:type="spellEnd"/>
          <w:r w:rsidRPr="00823276">
            <w:t xml:space="preserve"> </w:t>
          </w:r>
          <w:proofErr w:type="spellStart"/>
          <w:r w:rsidRPr="00823276">
            <w:t>funkčnosti</w:t>
          </w:r>
          <w:proofErr w:type="spellEnd"/>
          <w:r w:rsidRPr="00823276">
            <w:t xml:space="preserve"> a </w:t>
          </w:r>
          <w:proofErr w:type="spellStart"/>
          <w:r w:rsidRPr="00823276">
            <w:t>bezpečnosti</w:t>
          </w:r>
          <w:proofErr w:type="spellEnd"/>
          <w:r w:rsidRPr="00823276">
            <w:t xml:space="preserve"> pred </w:t>
          </w:r>
          <w:proofErr w:type="spellStart"/>
          <w:r w:rsidRPr="00823276">
            <w:t>úplným</w:t>
          </w:r>
          <w:proofErr w:type="spellEnd"/>
          <w:r w:rsidRPr="00823276">
            <w:t xml:space="preserve"> </w:t>
          </w:r>
          <w:proofErr w:type="spellStart"/>
          <w:r w:rsidRPr="00823276">
            <w:t>prechodom</w:t>
          </w:r>
          <w:proofErr w:type="spellEnd"/>
          <w:r w:rsidRPr="00823276">
            <w:t>.</w:t>
          </w:r>
        </w:p>
        <w:p w14:paraId="4F0382E4" w14:textId="155E7C23" w:rsidR="00823276" w:rsidRPr="00823276" w:rsidRDefault="00823276" w:rsidP="00823276">
          <w:pPr>
            <w:pStyle w:val="Heading3"/>
            <w:numPr>
              <w:ilvl w:val="0"/>
              <w:numId w:val="12"/>
            </w:numPr>
          </w:pPr>
          <w:bookmarkStart w:id="50" w:name="_Toc195689400"/>
          <w:bookmarkStart w:id="51" w:name="_Toc195689496"/>
          <w:proofErr w:type="spellStart"/>
          <w:r w:rsidRPr="00823276">
            <w:t>Prevádzka</w:t>
          </w:r>
          <w:proofErr w:type="spellEnd"/>
          <w:r w:rsidRPr="00823276">
            <w:t xml:space="preserve"> </w:t>
          </w:r>
          <w:proofErr w:type="gramStart"/>
          <w:r w:rsidRPr="00823276">
            <w:t>a</w:t>
          </w:r>
          <w:proofErr w:type="gramEnd"/>
          <w:r w:rsidRPr="00823276">
            <w:t xml:space="preserve"> </w:t>
          </w:r>
          <w:proofErr w:type="spellStart"/>
          <w:r w:rsidRPr="00823276">
            <w:t>optimalizácia</w:t>
          </w:r>
          <w:proofErr w:type="spellEnd"/>
          <w:r w:rsidRPr="00823276">
            <w:t>:</w:t>
          </w:r>
          <w:bookmarkEnd w:id="50"/>
          <w:bookmarkEnd w:id="51"/>
        </w:p>
        <w:p w14:paraId="54C14CAE" w14:textId="52765587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Neustále</w:t>
          </w:r>
          <w:proofErr w:type="spellEnd"/>
          <w:r w:rsidRPr="00823276">
            <w:t xml:space="preserve"> </w:t>
          </w:r>
          <w:proofErr w:type="spellStart"/>
          <w:r w:rsidRPr="00823276">
            <w:t>sledovanie</w:t>
          </w:r>
          <w:proofErr w:type="spellEnd"/>
          <w:r w:rsidRPr="00823276">
            <w:t xml:space="preserve"> </w:t>
          </w:r>
          <w:proofErr w:type="spellStart"/>
          <w:r w:rsidRPr="00823276">
            <w:t>výkonnosti</w:t>
          </w:r>
          <w:proofErr w:type="spellEnd"/>
          <w:r w:rsidRPr="00823276">
            <w:t xml:space="preserve">, </w:t>
          </w:r>
          <w:proofErr w:type="spellStart"/>
          <w:r w:rsidRPr="00823276">
            <w:t>bezpečnostných</w:t>
          </w:r>
          <w:proofErr w:type="spellEnd"/>
          <w:r w:rsidRPr="00823276">
            <w:t xml:space="preserve"> </w:t>
          </w:r>
          <w:proofErr w:type="spellStart"/>
          <w:r w:rsidRPr="00823276">
            <w:t>parametrov</w:t>
          </w:r>
          <w:proofErr w:type="spellEnd"/>
          <w:r w:rsidRPr="00823276">
            <w:t xml:space="preserve"> a </w:t>
          </w:r>
          <w:proofErr w:type="spellStart"/>
          <w:r w:rsidRPr="00823276">
            <w:t>finančnej</w:t>
          </w:r>
          <w:proofErr w:type="spellEnd"/>
          <w:r w:rsidRPr="00823276">
            <w:t xml:space="preserve"> </w:t>
          </w:r>
          <w:proofErr w:type="spellStart"/>
          <w:r w:rsidRPr="00823276">
            <w:t>efektívnosti</w:t>
          </w:r>
          <w:proofErr w:type="spellEnd"/>
          <w:r w:rsidRPr="00823276">
            <w:t>.</w:t>
          </w:r>
        </w:p>
        <w:p w14:paraId="16A77F9D" w14:textId="0A0ED333" w:rsidR="00823276" w:rsidRPr="00823276" w:rsidRDefault="00823276" w:rsidP="000A09B8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Pravidelná</w:t>
          </w:r>
          <w:proofErr w:type="spellEnd"/>
          <w:r w:rsidRPr="00823276">
            <w:t xml:space="preserve"> </w:t>
          </w:r>
          <w:proofErr w:type="spellStart"/>
          <w:r w:rsidRPr="00823276">
            <w:t>optimalizácia</w:t>
          </w:r>
          <w:proofErr w:type="spellEnd"/>
          <w:r w:rsidRPr="00823276">
            <w:t xml:space="preserve"> </w:t>
          </w:r>
          <w:proofErr w:type="spellStart"/>
          <w:r w:rsidRPr="00823276">
            <w:t>využitia</w:t>
          </w:r>
          <w:proofErr w:type="spellEnd"/>
          <w:r w:rsidRPr="00823276">
            <w:t xml:space="preserve"> </w:t>
          </w:r>
          <w:proofErr w:type="spellStart"/>
          <w:r w:rsidRPr="00823276">
            <w:t>zdrojov</w:t>
          </w:r>
          <w:proofErr w:type="spellEnd"/>
          <w:r w:rsidRPr="00823276">
            <w:t xml:space="preserve"> </w:t>
          </w:r>
          <w:proofErr w:type="gramStart"/>
          <w:r w:rsidRPr="00823276">
            <w:t>a</w:t>
          </w:r>
          <w:proofErr w:type="gramEnd"/>
          <w:r w:rsidRPr="00823276">
            <w:t xml:space="preserve"> </w:t>
          </w:r>
          <w:proofErr w:type="spellStart"/>
          <w:r w:rsidRPr="00823276">
            <w:t>adaptácia</w:t>
          </w:r>
          <w:proofErr w:type="spellEnd"/>
          <w:r w:rsidRPr="00823276">
            <w:t xml:space="preserve"> </w:t>
          </w:r>
          <w:proofErr w:type="spellStart"/>
          <w:r w:rsidRPr="00823276">
            <w:t>na</w:t>
          </w:r>
          <w:proofErr w:type="spellEnd"/>
          <w:r w:rsidRPr="00823276">
            <w:t xml:space="preserve"> </w:t>
          </w:r>
          <w:proofErr w:type="spellStart"/>
          <w:r w:rsidRPr="00823276">
            <w:t>meniace</w:t>
          </w:r>
          <w:proofErr w:type="spellEnd"/>
          <w:r w:rsidRPr="00823276">
            <w:t xml:space="preserve"> </w:t>
          </w:r>
          <w:proofErr w:type="spellStart"/>
          <w:r w:rsidRPr="00823276">
            <w:t>sa</w:t>
          </w:r>
          <w:proofErr w:type="spellEnd"/>
          <w:r w:rsidRPr="00823276">
            <w:t xml:space="preserve"> </w:t>
          </w:r>
          <w:proofErr w:type="spellStart"/>
          <w:r w:rsidRPr="00823276">
            <w:t>trhové</w:t>
          </w:r>
          <w:proofErr w:type="spellEnd"/>
          <w:r w:rsidRPr="00823276">
            <w:t xml:space="preserve"> </w:t>
          </w:r>
          <w:proofErr w:type="spellStart"/>
          <w:r w:rsidRPr="00823276">
            <w:t>podmienky</w:t>
          </w:r>
          <w:proofErr w:type="spellEnd"/>
          <w:r w:rsidRPr="00823276">
            <w:t>.</w:t>
          </w:r>
        </w:p>
        <w:p w14:paraId="61D99B89" w14:textId="1FDC2C13" w:rsidR="005C36AA" w:rsidRDefault="00823276" w:rsidP="00823276">
          <w:pPr>
            <w:pStyle w:val="ListParagraph"/>
            <w:numPr>
              <w:ilvl w:val="0"/>
              <w:numId w:val="21"/>
            </w:numPr>
          </w:pPr>
          <w:proofErr w:type="spellStart"/>
          <w:r w:rsidRPr="00823276">
            <w:t>Kontinuálna</w:t>
          </w:r>
          <w:proofErr w:type="spellEnd"/>
          <w:r w:rsidRPr="00823276">
            <w:t xml:space="preserve"> </w:t>
          </w:r>
          <w:proofErr w:type="spellStart"/>
          <w:r w:rsidRPr="00823276">
            <w:t>spätná</w:t>
          </w:r>
          <w:proofErr w:type="spellEnd"/>
          <w:r w:rsidRPr="00823276">
            <w:t xml:space="preserve"> </w:t>
          </w:r>
          <w:proofErr w:type="spellStart"/>
          <w:r w:rsidRPr="00823276">
            <w:t>väzba</w:t>
          </w:r>
          <w:proofErr w:type="spellEnd"/>
          <w:r w:rsidRPr="00823276">
            <w:t xml:space="preserve"> a </w:t>
          </w:r>
          <w:proofErr w:type="spellStart"/>
          <w:r w:rsidRPr="00823276">
            <w:t>úprava</w:t>
          </w:r>
          <w:proofErr w:type="spellEnd"/>
          <w:r w:rsidRPr="00823276">
            <w:t xml:space="preserve"> </w:t>
          </w:r>
          <w:proofErr w:type="spellStart"/>
          <w:r w:rsidRPr="00823276">
            <w:t>prevádzkových</w:t>
          </w:r>
          <w:proofErr w:type="spellEnd"/>
          <w:r w:rsidRPr="00823276">
            <w:t xml:space="preserve"> </w:t>
          </w:r>
          <w:proofErr w:type="spellStart"/>
          <w:r w:rsidRPr="00823276">
            <w:t>procesov</w:t>
          </w:r>
          <w:proofErr w:type="spellEnd"/>
          <w:r w:rsidRPr="00823276">
            <w:t>.</w:t>
          </w:r>
        </w:p>
        <w:p w14:paraId="30AC84BC" w14:textId="3ECA6EB1" w:rsidR="0022747F" w:rsidRPr="005C36AA" w:rsidRDefault="005C36AA" w:rsidP="005C36AA">
          <w:r>
            <w:rPr>
              <w:noProof/>
              <w:szCs w:val="28"/>
              <w:lang w:val="sk-SK"/>
            </w:rPr>
            <w:drawing>
              <wp:anchor distT="0" distB="0" distL="114300" distR="114300" simplePos="0" relativeHeight="251658240" behindDoc="1" locked="0" layoutInCell="1" allowOverlap="1" wp14:anchorId="58C0EA1F" wp14:editId="267CF84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267200" cy="2590800"/>
                <wp:effectExtent l="0" t="0" r="0" b="0"/>
                <wp:wrapNone/>
                <wp:docPr id="929275347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53BF067" w14:textId="70C2C5BA" w:rsidR="00F35A45" w:rsidRPr="003169E7" w:rsidRDefault="00F35A45" w:rsidP="0022747F">
      <w:pPr>
        <w:pStyle w:val="Heading2"/>
        <w:rPr>
          <w:lang w:val="sk-SK"/>
        </w:rPr>
      </w:pPr>
      <w:bookmarkStart w:id="52" w:name="_Toc195689402"/>
      <w:bookmarkStart w:id="53" w:name="_Toc195689498"/>
      <w:r w:rsidRPr="003169E7">
        <w:rPr>
          <w:lang w:val="sk-SK"/>
        </w:rPr>
        <w:t>Z</w:t>
      </w:r>
      <w:r>
        <w:rPr>
          <w:lang w:val="sk-SK"/>
        </w:rPr>
        <w:t>áver a odporúčania:</w:t>
      </w:r>
      <w:bookmarkEnd w:id="52"/>
      <w:bookmarkEnd w:id="53"/>
    </w:p>
    <w:p w14:paraId="7540BAD5" w14:textId="77777777" w:rsidR="00F35A45" w:rsidRPr="00F35A45" w:rsidRDefault="00F35A45" w:rsidP="00F35A45">
      <w:pPr>
        <w:ind w:firstLine="426"/>
      </w:pPr>
      <w:r w:rsidRPr="00F35A45">
        <w:rPr>
          <w:lang w:val="sk-SK"/>
        </w:rPr>
        <w:t xml:space="preserve">Migrácia spoločnosti </w:t>
      </w:r>
      <w:proofErr w:type="spellStart"/>
      <w:r w:rsidRPr="00F35A45">
        <w:rPr>
          <w:lang w:val="sk-SK"/>
        </w:rPr>
        <w:t>Netflix</w:t>
      </w:r>
      <w:proofErr w:type="spellEnd"/>
      <w:r w:rsidRPr="00F35A45">
        <w:rPr>
          <w:lang w:val="sk-SK"/>
        </w:rPr>
        <w:t xml:space="preserve"> na AWS predstavuje jeden z najvýraznejších príkladov, ako správne implementovaný outsourcing IT služieb môže transformovať celý podnik. </w:t>
      </w:r>
      <w:proofErr w:type="spellStart"/>
      <w:r w:rsidRPr="00F35A45">
        <w:t>Hlavné</w:t>
      </w:r>
      <w:proofErr w:type="spellEnd"/>
      <w:r w:rsidRPr="00F35A45">
        <w:t xml:space="preserve"> </w:t>
      </w:r>
      <w:proofErr w:type="spellStart"/>
      <w:r w:rsidRPr="00F35A45">
        <w:t>prínosy</w:t>
      </w:r>
      <w:proofErr w:type="spellEnd"/>
      <w:r w:rsidRPr="00F35A45">
        <w:t xml:space="preserve">, </w:t>
      </w:r>
      <w:proofErr w:type="spellStart"/>
      <w:r w:rsidRPr="00F35A45">
        <w:t>ktoré</w:t>
      </w:r>
      <w:proofErr w:type="spellEnd"/>
      <w:r w:rsidRPr="00F35A45">
        <w:t xml:space="preserve"> </w:t>
      </w:r>
      <w:proofErr w:type="spellStart"/>
      <w:r w:rsidRPr="00F35A45">
        <w:t>sa</w:t>
      </w:r>
      <w:proofErr w:type="spellEnd"/>
      <w:r w:rsidRPr="00F35A45">
        <w:t xml:space="preserve"> </w:t>
      </w:r>
      <w:proofErr w:type="spellStart"/>
      <w:r w:rsidRPr="00F35A45">
        <w:t>dosiahli</w:t>
      </w:r>
      <w:proofErr w:type="spellEnd"/>
      <w:r w:rsidRPr="00F35A45">
        <w:t xml:space="preserve">, </w:t>
      </w:r>
      <w:proofErr w:type="spellStart"/>
      <w:r w:rsidRPr="00F35A45">
        <w:t>zahŕňajú</w:t>
      </w:r>
      <w:proofErr w:type="spellEnd"/>
      <w:r w:rsidRPr="00F35A45">
        <w:t>:</w:t>
      </w:r>
    </w:p>
    <w:p w14:paraId="18C59D50" w14:textId="77777777" w:rsidR="0022747F" w:rsidRDefault="00F35A45" w:rsidP="0022747F">
      <w:pPr>
        <w:pStyle w:val="ListParagraph"/>
        <w:numPr>
          <w:ilvl w:val="0"/>
          <w:numId w:val="21"/>
        </w:numPr>
      </w:pPr>
      <w:proofErr w:type="spellStart"/>
      <w:r w:rsidRPr="0022747F">
        <w:rPr>
          <w:b/>
          <w:bCs/>
        </w:rPr>
        <w:t>Zníženie</w:t>
      </w:r>
      <w:proofErr w:type="spellEnd"/>
      <w:r w:rsidRPr="0022747F">
        <w:rPr>
          <w:b/>
          <w:bCs/>
        </w:rPr>
        <w:t xml:space="preserve"> </w:t>
      </w:r>
      <w:proofErr w:type="spellStart"/>
      <w:r w:rsidRPr="0022747F">
        <w:rPr>
          <w:b/>
          <w:bCs/>
        </w:rPr>
        <w:t>nákladov</w:t>
      </w:r>
      <w:proofErr w:type="spellEnd"/>
      <w:r w:rsidRPr="0022747F">
        <w:rPr>
          <w:b/>
          <w:bCs/>
        </w:rPr>
        <w:t xml:space="preserve"> a </w:t>
      </w:r>
      <w:proofErr w:type="spellStart"/>
      <w:r w:rsidRPr="0022747F">
        <w:rPr>
          <w:b/>
          <w:bCs/>
        </w:rPr>
        <w:t>optimalizácia</w:t>
      </w:r>
      <w:proofErr w:type="spellEnd"/>
      <w:r w:rsidRPr="0022747F">
        <w:rPr>
          <w:b/>
          <w:bCs/>
        </w:rPr>
        <w:t xml:space="preserve"> </w:t>
      </w:r>
      <w:proofErr w:type="spellStart"/>
      <w:r w:rsidRPr="0022747F">
        <w:rPr>
          <w:b/>
          <w:bCs/>
        </w:rPr>
        <w:t>rozpočtu</w:t>
      </w:r>
      <w:proofErr w:type="spellEnd"/>
      <w:r w:rsidRPr="0022747F">
        <w:rPr>
          <w:b/>
          <w:bCs/>
        </w:rPr>
        <w:t>:</w:t>
      </w:r>
      <w:r w:rsidRPr="00F35A45">
        <w:br/>
      </w:r>
      <w:proofErr w:type="spellStart"/>
      <w:r w:rsidRPr="00F35A45">
        <w:t>Vďaka</w:t>
      </w:r>
      <w:proofErr w:type="spellEnd"/>
      <w:r w:rsidRPr="00F35A45">
        <w:t xml:space="preserve"> </w:t>
      </w:r>
      <w:proofErr w:type="spellStart"/>
      <w:r w:rsidRPr="00F35A45">
        <w:t>modelu</w:t>
      </w:r>
      <w:proofErr w:type="spellEnd"/>
      <w:r w:rsidRPr="00F35A45">
        <w:t xml:space="preserve"> „pay-as-you-</w:t>
      </w:r>
      <w:proofErr w:type="gramStart"/>
      <w:r w:rsidRPr="00F35A45">
        <w:t>go“ a</w:t>
      </w:r>
      <w:proofErr w:type="gramEnd"/>
      <w:r w:rsidRPr="00F35A45">
        <w:t xml:space="preserve"> </w:t>
      </w:r>
      <w:proofErr w:type="spellStart"/>
      <w:r w:rsidRPr="00F35A45">
        <w:t>dynamickému</w:t>
      </w:r>
      <w:proofErr w:type="spellEnd"/>
      <w:r w:rsidRPr="00F35A45">
        <w:t xml:space="preserve"> </w:t>
      </w:r>
      <w:proofErr w:type="spellStart"/>
      <w:r w:rsidRPr="00F35A45">
        <w:t>škálovaniu</w:t>
      </w:r>
      <w:proofErr w:type="spellEnd"/>
      <w:r w:rsidRPr="00F35A45">
        <w:t xml:space="preserve"> </w:t>
      </w:r>
      <w:proofErr w:type="spellStart"/>
      <w:r w:rsidRPr="00F35A45">
        <w:t>sa</w:t>
      </w:r>
      <w:proofErr w:type="spellEnd"/>
      <w:r w:rsidRPr="00F35A45">
        <w:t xml:space="preserve"> </w:t>
      </w:r>
      <w:proofErr w:type="spellStart"/>
      <w:r w:rsidRPr="00F35A45">
        <w:t>dosiahli</w:t>
      </w:r>
      <w:proofErr w:type="spellEnd"/>
      <w:r w:rsidRPr="00F35A45">
        <w:t xml:space="preserve"> </w:t>
      </w:r>
      <w:proofErr w:type="spellStart"/>
      <w:r w:rsidRPr="00F35A45">
        <w:t>významné</w:t>
      </w:r>
      <w:proofErr w:type="spellEnd"/>
      <w:r w:rsidRPr="00F35A45">
        <w:t xml:space="preserve"> </w:t>
      </w:r>
      <w:proofErr w:type="spellStart"/>
      <w:r w:rsidRPr="00F35A45">
        <w:t>finančné</w:t>
      </w:r>
      <w:proofErr w:type="spellEnd"/>
      <w:r w:rsidRPr="00F35A45">
        <w:t xml:space="preserve"> </w:t>
      </w:r>
      <w:proofErr w:type="spellStart"/>
      <w:r w:rsidRPr="00F35A45">
        <w:t>úspory</w:t>
      </w:r>
      <w:proofErr w:type="spellEnd"/>
      <w:r w:rsidRPr="00F35A45">
        <w:t>.</w:t>
      </w:r>
    </w:p>
    <w:p w14:paraId="4538CD2C" w14:textId="77777777" w:rsidR="0022747F" w:rsidRDefault="00F35A45" w:rsidP="0022747F">
      <w:pPr>
        <w:pStyle w:val="ListParagraph"/>
        <w:numPr>
          <w:ilvl w:val="0"/>
          <w:numId w:val="21"/>
        </w:numPr>
      </w:pPr>
      <w:proofErr w:type="spellStart"/>
      <w:r w:rsidRPr="0022747F">
        <w:rPr>
          <w:b/>
          <w:bCs/>
        </w:rPr>
        <w:t>Zvýšenie</w:t>
      </w:r>
      <w:proofErr w:type="spellEnd"/>
      <w:r w:rsidRPr="0022747F">
        <w:rPr>
          <w:b/>
          <w:bCs/>
        </w:rPr>
        <w:t xml:space="preserve"> </w:t>
      </w:r>
      <w:proofErr w:type="spellStart"/>
      <w:r w:rsidRPr="0022747F">
        <w:rPr>
          <w:b/>
          <w:bCs/>
        </w:rPr>
        <w:t>dostupnosti</w:t>
      </w:r>
      <w:proofErr w:type="spellEnd"/>
      <w:r w:rsidRPr="0022747F">
        <w:rPr>
          <w:b/>
          <w:bCs/>
        </w:rPr>
        <w:t xml:space="preserve"> a </w:t>
      </w:r>
      <w:proofErr w:type="spellStart"/>
      <w:r w:rsidRPr="0022747F">
        <w:rPr>
          <w:b/>
          <w:bCs/>
        </w:rPr>
        <w:t>spoľahlivosti</w:t>
      </w:r>
      <w:proofErr w:type="spellEnd"/>
      <w:r w:rsidRPr="0022747F">
        <w:rPr>
          <w:b/>
          <w:bCs/>
        </w:rPr>
        <w:t xml:space="preserve"> </w:t>
      </w:r>
      <w:proofErr w:type="spellStart"/>
      <w:r w:rsidRPr="0022747F">
        <w:rPr>
          <w:b/>
          <w:bCs/>
        </w:rPr>
        <w:t>služieb</w:t>
      </w:r>
      <w:proofErr w:type="spellEnd"/>
      <w:r w:rsidRPr="0022747F">
        <w:rPr>
          <w:b/>
          <w:bCs/>
        </w:rPr>
        <w:t>:</w:t>
      </w:r>
      <w:r w:rsidRPr="00F35A45">
        <w:br/>
      </w:r>
      <w:proofErr w:type="spellStart"/>
      <w:r w:rsidRPr="00F35A45">
        <w:t>Moderná</w:t>
      </w:r>
      <w:proofErr w:type="spellEnd"/>
      <w:r w:rsidRPr="00F35A45">
        <w:t xml:space="preserve"> </w:t>
      </w:r>
      <w:proofErr w:type="spellStart"/>
      <w:r w:rsidRPr="00F35A45">
        <w:t>architektúra</w:t>
      </w:r>
      <w:proofErr w:type="spellEnd"/>
      <w:r w:rsidRPr="00F35A45">
        <w:t xml:space="preserve"> a </w:t>
      </w:r>
      <w:proofErr w:type="spellStart"/>
      <w:r w:rsidRPr="00F35A45">
        <w:t>robustné</w:t>
      </w:r>
      <w:proofErr w:type="spellEnd"/>
      <w:r w:rsidRPr="00F35A45">
        <w:t xml:space="preserve"> </w:t>
      </w:r>
      <w:proofErr w:type="spellStart"/>
      <w:r w:rsidRPr="00F35A45">
        <w:t>bezpečnostné</w:t>
      </w:r>
      <w:proofErr w:type="spellEnd"/>
      <w:r w:rsidRPr="00F35A45">
        <w:t xml:space="preserve"> </w:t>
      </w:r>
      <w:proofErr w:type="spellStart"/>
      <w:r w:rsidRPr="00F35A45">
        <w:t>opatrenia</w:t>
      </w:r>
      <w:proofErr w:type="spellEnd"/>
      <w:r w:rsidRPr="00F35A45">
        <w:t xml:space="preserve"> AWS </w:t>
      </w:r>
      <w:proofErr w:type="spellStart"/>
      <w:r w:rsidRPr="00F35A45">
        <w:t>minimalizovali</w:t>
      </w:r>
      <w:proofErr w:type="spellEnd"/>
      <w:r w:rsidRPr="00F35A45">
        <w:t xml:space="preserve"> </w:t>
      </w:r>
      <w:proofErr w:type="spellStart"/>
      <w:r w:rsidRPr="00F35A45">
        <w:t>výpadky</w:t>
      </w:r>
      <w:proofErr w:type="spellEnd"/>
      <w:r w:rsidRPr="00F35A45">
        <w:t xml:space="preserve"> a </w:t>
      </w:r>
      <w:proofErr w:type="spellStart"/>
      <w:r w:rsidRPr="00F35A45">
        <w:t>zlepšili</w:t>
      </w:r>
      <w:proofErr w:type="spellEnd"/>
      <w:r w:rsidRPr="00F35A45">
        <w:t xml:space="preserve"> </w:t>
      </w:r>
      <w:proofErr w:type="spellStart"/>
      <w:r w:rsidRPr="00F35A45">
        <w:t>používateľský</w:t>
      </w:r>
      <w:proofErr w:type="spellEnd"/>
      <w:r w:rsidRPr="00F35A45">
        <w:t xml:space="preserve"> </w:t>
      </w:r>
      <w:proofErr w:type="spellStart"/>
      <w:r w:rsidRPr="00F35A45">
        <w:t>zážitok</w:t>
      </w:r>
      <w:proofErr w:type="spellEnd"/>
      <w:r w:rsidRPr="00F35A45">
        <w:t>.</w:t>
      </w:r>
    </w:p>
    <w:p w14:paraId="02198274" w14:textId="290523BD" w:rsidR="00F35A45" w:rsidRDefault="00F35A45" w:rsidP="0022747F">
      <w:pPr>
        <w:pStyle w:val="ListParagraph"/>
        <w:numPr>
          <w:ilvl w:val="0"/>
          <w:numId w:val="21"/>
        </w:numPr>
      </w:pPr>
      <w:proofErr w:type="spellStart"/>
      <w:r w:rsidRPr="0022747F">
        <w:rPr>
          <w:b/>
          <w:bCs/>
        </w:rPr>
        <w:t>Technologická</w:t>
      </w:r>
      <w:proofErr w:type="spellEnd"/>
      <w:r w:rsidRPr="0022747F">
        <w:rPr>
          <w:b/>
          <w:bCs/>
        </w:rPr>
        <w:t xml:space="preserve"> </w:t>
      </w:r>
      <w:proofErr w:type="spellStart"/>
      <w:r w:rsidRPr="0022747F">
        <w:rPr>
          <w:b/>
          <w:bCs/>
        </w:rPr>
        <w:t>inovácia</w:t>
      </w:r>
      <w:proofErr w:type="spellEnd"/>
      <w:r w:rsidRPr="0022747F">
        <w:rPr>
          <w:b/>
          <w:bCs/>
        </w:rPr>
        <w:t>:</w:t>
      </w:r>
      <w:r w:rsidRPr="00F35A45">
        <w:br/>
      </w:r>
      <w:proofErr w:type="spellStart"/>
      <w:r w:rsidRPr="00F35A45">
        <w:t>Integrácia</w:t>
      </w:r>
      <w:proofErr w:type="spellEnd"/>
      <w:r w:rsidRPr="00F35A45">
        <w:t xml:space="preserve"> </w:t>
      </w:r>
      <w:proofErr w:type="spellStart"/>
      <w:r w:rsidRPr="00F35A45">
        <w:t>moderných</w:t>
      </w:r>
      <w:proofErr w:type="spellEnd"/>
      <w:r w:rsidRPr="00F35A45">
        <w:t xml:space="preserve"> </w:t>
      </w:r>
      <w:proofErr w:type="spellStart"/>
      <w:r w:rsidRPr="00F35A45">
        <w:t>nástrojov</w:t>
      </w:r>
      <w:proofErr w:type="spellEnd"/>
      <w:r w:rsidRPr="00F35A45">
        <w:t xml:space="preserve"> </w:t>
      </w:r>
      <w:proofErr w:type="spellStart"/>
      <w:r w:rsidRPr="00F35A45">
        <w:t>umožnila</w:t>
      </w:r>
      <w:proofErr w:type="spellEnd"/>
      <w:r w:rsidRPr="00F35A45">
        <w:t xml:space="preserve"> </w:t>
      </w:r>
      <w:proofErr w:type="spellStart"/>
      <w:r w:rsidRPr="00F35A45">
        <w:t>Netflixu</w:t>
      </w:r>
      <w:proofErr w:type="spellEnd"/>
      <w:r w:rsidRPr="00F35A45">
        <w:t xml:space="preserve"> </w:t>
      </w:r>
      <w:proofErr w:type="spellStart"/>
      <w:r w:rsidRPr="00F35A45">
        <w:t>efektívne</w:t>
      </w:r>
      <w:proofErr w:type="spellEnd"/>
      <w:r w:rsidRPr="00F35A45">
        <w:t xml:space="preserve"> </w:t>
      </w:r>
      <w:proofErr w:type="spellStart"/>
      <w:r w:rsidRPr="00F35A45">
        <w:t>reagovať</w:t>
      </w:r>
      <w:proofErr w:type="spellEnd"/>
      <w:r w:rsidRPr="00F35A45">
        <w:t xml:space="preserve"> </w:t>
      </w:r>
      <w:proofErr w:type="spellStart"/>
      <w:r w:rsidRPr="00F35A45">
        <w:t>na</w:t>
      </w:r>
      <w:proofErr w:type="spellEnd"/>
      <w:r w:rsidRPr="00F35A45">
        <w:t xml:space="preserve"> </w:t>
      </w:r>
      <w:proofErr w:type="spellStart"/>
      <w:r w:rsidRPr="00F35A45">
        <w:t>neustále</w:t>
      </w:r>
      <w:proofErr w:type="spellEnd"/>
      <w:r w:rsidRPr="00F35A45">
        <w:t xml:space="preserve"> </w:t>
      </w:r>
      <w:proofErr w:type="spellStart"/>
      <w:r w:rsidRPr="00F35A45">
        <w:t>rastúci</w:t>
      </w:r>
      <w:proofErr w:type="spellEnd"/>
      <w:r w:rsidRPr="00F35A45">
        <w:t xml:space="preserve"> </w:t>
      </w:r>
      <w:proofErr w:type="spellStart"/>
      <w:r w:rsidRPr="00F35A45">
        <w:t>dopyt</w:t>
      </w:r>
      <w:proofErr w:type="spellEnd"/>
      <w:r w:rsidRPr="00F35A45">
        <w:t xml:space="preserve"> a </w:t>
      </w:r>
      <w:proofErr w:type="spellStart"/>
      <w:r w:rsidRPr="00F35A45">
        <w:t>poskytnúť</w:t>
      </w:r>
      <w:proofErr w:type="spellEnd"/>
      <w:r w:rsidRPr="00F35A45">
        <w:t xml:space="preserve"> </w:t>
      </w:r>
      <w:proofErr w:type="spellStart"/>
      <w:r w:rsidRPr="00F35A45">
        <w:t>vysoko</w:t>
      </w:r>
      <w:proofErr w:type="spellEnd"/>
      <w:r w:rsidRPr="00F35A45">
        <w:t xml:space="preserve"> </w:t>
      </w:r>
      <w:proofErr w:type="spellStart"/>
      <w:r w:rsidRPr="00F35A45">
        <w:t>kvalitný</w:t>
      </w:r>
      <w:proofErr w:type="spellEnd"/>
      <w:r w:rsidRPr="00F35A45">
        <w:t xml:space="preserve"> </w:t>
      </w:r>
      <w:proofErr w:type="spellStart"/>
      <w:r w:rsidRPr="00F35A45">
        <w:t>obsah</w:t>
      </w:r>
      <w:proofErr w:type="spellEnd"/>
      <w:r w:rsidRPr="00F35A45">
        <w:t xml:space="preserve"> </w:t>
      </w:r>
      <w:proofErr w:type="spellStart"/>
      <w:r w:rsidRPr="00F35A45">
        <w:t>globálnemu</w:t>
      </w:r>
      <w:proofErr w:type="spellEnd"/>
      <w:r w:rsidRPr="00F35A45">
        <w:t xml:space="preserve"> </w:t>
      </w:r>
      <w:proofErr w:type="spellStart"/>
      <w:r w:rsidRPr="00F35A45">
        <w:t>publiku</w:t>
      </w:r>
      <w:proofErr w:type="spellEnd"/>
      <w:r w:rsidRPr="00F35A45">
        <w:t>.</w:t>
      </w:r>
    </w:p>
    <w:p w14:paraId="1BE3AFC1" w14:textId="77777777" w:rsidR="0022747F" w:rsidRPr="00F35A45" w:rsidRDefault="0022747F" w:rsidP="0022747F">
      <w:pPr>
        <w:ind w:left="720"/>
      </w:pPr>
    </w:p>
    <w:p w14:paraId="27AE56F6" w14:textId="77777777" w:rsidR="00F35A45" w:rsidRPr="00F35A45" w:rsidRDefault="00F35A45" w:rsidP="00F35A45">
      <w:r w:rsidRPr="00F35A45">
        <w:t xml:space="preserve">Na </w:t>
      </w:r>
      <w:proofErr w:type="spellStart"/>
      <w:r w:rsidRPr="00F35A45">
        <w:t>základe</w:t>
      </w:r>
      <w:proofErr w:type="spellEnd"/>
      <w:r w:rsidRPr="00F35A45">
        <w:t xml:space="preserve"> </w:t>
      </w:r>
      <w:proofErr w:type="spellStart"/>
      <w:r w:rsidRPr="00F35A45">
        <w:t>získaných</w:t>
      </w:r>
      <w:proofErr w:type="spellEnd"/>
      <w:r w:rsidRPr="00F35A45">
        <w:t xml:space="preserve"> </w:t>
      </w:r>
      <w:proofErr w:type="spellStart"/>
      <w:r w:rsidRPr="00F35A45">
        <w:t>skúseností</w:t>
      </w:r>
      <w:proofErr w:type="spellEnd"/>
      <w:r w:rsidRPr="00F35A45">
        <w:t xml:space="preserve"> a </w:t>
      </w:r>
      <w:proofErr w:type="spellStart"/>
      <w:r w:rsidRPr="00F35A45">
        <w:t>výsledkov</w:t>
      </w:r>
      <w:proofErr w:type="spellEnd"/>
      <w:r w:rsidRPr="00F35A45">
        <w:t xml:space="preserve"> </w:t>
      </w:r>
      <w:proofErr w:type="spellStart"/>
      <w:r w:rsidRPr="00F35A45">
        <w:t>sa</w:t>
      </w:r>
      <w:proofErr w:type="spellEnd"/>
      <w:r w:rsidRPr="00F35A45">
        <w:t xml:space="preserve"> </w:t>
      </w:r>
      <w:proofErr w:type="spellStart"/>
      <w:r w:rsidRPr="00F35A45">
        <w:t>odporúča</w:t>
      </w:r>
      <w:proofErr w:type="spellEnd"/>
      <w:r w:rsidRPr="00F35A45">
        <w:t>:</w:t>
      </w:r>
    </w:p>
    <w:p w14:paraId="50C4C2D9" w14:textId="77777777" w:rsidR="0022747F" w:rsidRDefault="00F35A45" w:rsidP="0022747F">
      <w:pPr>
        <w:pStyle w:val="ListParagraph"/>
        <w:numPr>
          <w:ilvl w:val="0"/>
          <w:numId w:val="21"/>
        </w:numPr>
      </w:pPr>
      <w:proofErr w:type="spellStart"/>
      <w:r w:rsidRPr="00F35A45">
        <w:t>Pokračovať</w:t>
      </w:r>
      <w:proofErr w:type="spellEnd"/>
      <w:r w:rsidRPr="00F35A45">
        <w:t xml:space="preserve"> v </w:t>
      </w:r>
      <w:proofErr w:type="spellStart"/>
      <w:r w:rsidRPr="00F35A45">
        <w:t>investíciách</w:t>
      </w:r>
      <w:proofErr w:type="spellEnd"/>
      <w:r w:rsidRPr="00F35A45">
        <w:t xml:space="preserve"> do </w:t>
      </w:r>
      <w:proofErr w:type="spellStart"/>
      <w:r w:rsidRPr="00F35A45">
        <w:t>nových</w:t>
      </w:r>
      <w:proofErr w:type="spellEnd"/>
      <w:r w:rsidRPr="00F35A45">
        <w:t xml:space="preserve"> </w:t>
      </w:r>
      <w:proofErr w:type="spellStart"/>
      <w:r w:rsidRPr="00F35A45">
        <w:t>technológií</w:t>
      </w:r>
      <w:proofErr w:type="spellEnd"/>
      <w:r w:rsidRPr="00F35A45">
        <w:t xml:space="preserve"> </w:t>
      </w:r>
      <w:proofErr w:type="gramStart"/>
      <w:r w:rsidRPr="00F35A45">
        <w:t>a</w:t>
      </w:r>
      <w:proofErr w:type="gramEnd"/>
      <w:r w:rsidRPr="00F35A45">
        <w:t xml:space="preserve"> </w:t>
      </w:r>
      <w:proofErr w:type="spellStart"/>
      <w:r w:rsidRPr="00F35A45">
        <w:t>adaptovať</w:t>
      </w:r>
      <w:proofErr w:type="spellEnd"/>
      <w:r w:rsidRPr="00F35A45">
        <w:t xml:space="preserve"> </w:t>
      </w:r>
      <w:proofErr w:type="spellStart"/>
      <w:r w:rsidRPr="00F35A45">
        <w:t>sa</w:t>
      </w:r>
      <w:proofErr w:type="spellEnd"/>
      <w:r w:rsidRPr="00F35A45">
        <w:t xml:space="preserve"> </w:t>
      </w:r>
      <w:proofErr w:type="spellStart"/>
      <w:r w:rsidRPr="00F35A45">
        <w:t>na</w:t>
      </w:r>
      <w:proofErr w:type="spellEnd"/>
      <w:r w:rsidRPr="00F35A45">
        <w:t xml:space="preserve"> </w:t>
      </w:r>
      <w:proofErr w:type="spellStart"/>
      <w:r w:rsidRPr="00F35A45">
        <w:t>meniace</w:t>
      </w:r>
      <w:proofErr w:type="spellEnd"/>
      <w:r w:rsidRPr="00F35A45">
        <w:t xml:space="preserve"> </w:t>
      </w:r>
      <w:proofErr w:type="spellStart"/>
      <w:r w:rsidRPr="00F35A45">
        <w:t>sa</w:t>
      </w:r>
      <w:proofErr w:type="spellEnd"/>
      <w:r w:rsidRPr="00F35A45">
        <w:t xml:space="preserve"> </w:t>
      </w:r>
      <w:proofErr w:type="spellStart"/>
      <w:r w:rsidRPr="00F35A45">
        <w:t>trhové</w:t>
      </w:r>
      <w:proofErr w:type="spellEnd"/>
      <w:r w:rsidRPr="00F35A45">
        <w:t xml:space="preserve"> </w:t>
      </w:r>
      <w:proofErr w:type="spellStart"/>
      <w:r w:rsidRPr="00F35A45">
        <w:t>podmienky</w:t>
      </w:r>
      <w:proofErr w:type="spellEnd"/>
      <w:r w:rsidRPr="00F35A45">
        <w:t>.</w:t>
      </w:r>
    </w:p>
    <w:p w14:paraId="56469F32" w14:textId="77777777" w:rsidR="0022747F" w:rsidRDefault="00F35A45" w:rsidP="0022747F">
      <w:pPr>
        <w:pStyle w:val="ListParagraph"/>
        <w:numPr>
          <w:ilvl w:val="0"/>
          <w:numId w:val="21"/>
        </w:numPr>
      </w:pPr>
      <w:proofErr w:type="spellStart"/>
      <w:r w:rsidRPr="00F35A45">
        <w:t>Zavádzať</w:t>
      </w:r>
      <w:proofErr w:type="spellEnd"/>
      <w:r w:rsidRPr="00F35A45">
        <w:t xml:space="preserve"> </w:t>
      </w:r>
      <w:proofErr w:type="spellStart"/>
      <w:r w:rsidRPr="00F35A45">
        <w:t>pravidelné</w:t>
      </w:r>
      <w:proofErr w:type="spellEnd"/>
      <w:r w:rsidRPr="00F35A45">
        <w:t xml:space="preserve"> </w:t>
      </w:r>
      <w:proofErr w:type="spellStart"/>
      <w:r w:rsidRPr="00F35A45">
        <w:t>audity</w:t>
      </w:r>
      <w:proofErr w:type="spellEnd"/>
      <w:r w:rsidRPr="00F35A45">
        <w:t xml:space="preserve"> a </w:t>
      </w:r>
      <w:proofErr w:type="spellStart"/>
      <w:r w:rsidRPr="00F35A45">
        <w:t>monitorovacie</w:t>
      </w:r>
      <w:proofErr w:type="spellEnd"/>
      <w:r w:rsidRPr="00F35A45">
        <w:t xml:space="preserve"> </w:t>
      </w:r>
      <w:proofErr w:type="spellStart"/>
      <w:r w:rsidRPr="00F35A45">
        <w:t>systémy</w:t>
      </w:r>
      <w:proofErr w:type="spellEnd"/>
      <w:r w:rsidRPr="00F35A45">
        <w:t xml:space="preserve"> pre </w:t>
      </w:r>
      <w:proofErr w:type="spellStart"/>
      <w:r w:rsidRPr="00F35A45">
        <w:t>zabezpečenie</w:t>
      </w:r>
      <w:proofErr w:type="spellEnd"/>
      <w:r w:rsidRPr="00F35A45">
        <w:t xml:space="preserve"> </w:t>
      </w:r>
      <w:proofErr w:type="spellStart"/>
      <w:r w:rsidRPr="00F35A45">
        <w:t>optimálnej</w:t>
      </w:r>
      <w:proofErr w:type="spellEnd"/>
      <w:r w:rsidRPr="00F35A45">
        <w:t xml:space="preserve"> </w:t>
      </w:r>
      <w:proofErr w:type="spellStart"/>
      <w:r w:rsidRPr="00F35A45">
        <w:t>prevádzky</w:t>
      </w:r>
      <w:proofErr w:type="spellEnd"/>
      <w:r w:rsidRPr="00F35A45">
        <w:t>.</w:t>
      </w:r>
    </w:p>
    <w:p w14:paraId="18AB65DB" w14:textId="3D508D39" w:rsidR="00F35A45" w:rsidRDefault="00F35A45" w:rsidP="0022747F">
      <w:pPr>
        <w:pStyle w:val="ListParagraph"/>
        <w:numPr>
          <w:ilvl w:val="0"/>
          <w:numId w:val="21"/>
        </w:numPr>
      </w:pPr>
      <w:proofErr w:type="spellStart"/>
      <w:r w:rsidRPr="00F35A45">
        <w:lastRenderedPageBreak/>
        <w:t>Udržiavať</w:t>
      </w:r>
      <w:proofErr w:type="spellEnd"/>
      <w:r w:rsidRPr="00F35A45">
        <w:t xml:space="preserve"> </w:t>
      </w:r>
      <w:proofErr w:type="spellStart"/>
      <w:r w:rsidRPr="00F35A45">
        <w:t>kontinuálny</w:t>
      </w:r>
      <w:proofErr w:type="spellEnd"/>
      <w:r w:rsidRPr="00F35A45">
        <w:t xml:space="preserve"> </w:t>
      </w:r>
      <w:proofErr w:type="spellStart"/>
      <w:r w:rsidRPr="00F35A45">
        <w:t>rozvoj</w:t>
      </w:r>
      <w:proofErr w:type="spellEnd"/>
      <w:r w:rsidRPr="00F35A45">
        <w:t xml:space="preserve"> </w:t>
      </w:r>
      <w:proofErr w:type="spellStart"/>
      <w:r w:rsidRPr="00F35A45">
        <w:t>odborných</w:t>
      </w:r>
      <w:proofErr w:type="spellEnd"/>
      <w:r w:rsidRPr="00F35A45">
        <w:t xml:space="preserve"> </w:t>
      </w:r>
      <w:proofErr w:type="spellStart"/>
      <w:r w:rsidRPr="00F35A45">
        <w:t>znalostí</w:t>
      </w:r>
      <w:proofErr w:type="spellEnd"/>
      <w:r w:rsidRPr="00F35A45">
        <w:t xml:space="preserve"> a </w:t>
      </w:r>
      <w:proofErr w:type="spellStart"/>
      <w:r w:rsidRPr="00F35A45">
        <w:t>školenia</w:t>
      </w:r>
      <w:proofErr w:type="spellEnd"/>
      <w:r w:rsidRPr="00F35A45">
        <w:t xml:space="preserve"> </w:t>
      </w:r>
      <w:proofErr w:type="spellStart"/>
      <w:r w:rsidRPr="00F35A45">
        <w:t>technického</w:t>
      </w:r>
      <w:proofErr w:type="spellEnd"/>
      <w:r w:rsidRPr="00F35A45">
        <w:t xml:space="preserve"> </w:t>
      </w:r>
      <w:proofErr w:type="spellStart"/>
      <w:r w:rsidRPr="00F35A45">
        <w:t>tímu</w:t>
      </w:r>
      <w:proofErr w:type="spellEnd"/>
      <w:r w:rsidRPr="00F35A45">
        <w:t>.</w:t>
      </w:r>
    </w:p>
    <w:p w14:paraId="679F51C5" w14:textId="77777777" w:rsidR="0022747F" w:rsidRPr="00F35A45" w:rsidRDefault="0022747F" w:rsidP="0022747F">
      <w:pPr>
        <w:ind w:left="720"/>
      </w:pPr>
    </w:p>
    <w:p w14:paraId="1CDAB106" w14:textId="2B14B741" w:rsidR="00F35A45" w:rsidRDefault="00F35A45" w:rsidP="00804BC7">
      <w:pPr>
        <w:pStyle w:val="Heading2"/>
      </w:pPr>
      <w:bookmarkStart w:id="54" w:name="_Toc195689403"/>
      <w:bookmarkStart w:id="55" w:name="_Toc195689499"/>
      <w:proofErr w:type="spellStart"/>
      <w:r>
        <w:t>Referencie</w:t>
      </w:r>
      <w:proofErr w:type="spellEnd"/>
      <w:r>
        <w:t>:</w:t>
      </w:r>
      <w:bookmarkEnd w:id="54"/>
      <w:bookmarkEnd w:id="55"/>
    </w:p>
    <w:p w14:paraId="73309ECA" w14:textId="5C7E3AD6" w:rsidR="003169E7" w:rsidRPr="003169E7" w:rsidRDefault="00AD6A61" w:rsidP="003169E7">
      <w:hyperlink r:id="rId11" w:tgtFrame="_new" w:history="1">
        <w:r w:rsidR="003169E7" w:rsidRPr="003169E7">
          <w:rPr>
            <w:rStyle w:val="Hyperlink"/>
          </w:rPr>
          <w:t>AWS - Netflix Case Study</w:t>
        </w:r>
      </w:hyperlink>
    </w:p>
    <w:p w14:paraId="2B489DE0" w14:textId="5EA33572" w:rsidR="003169E7" w:rsidRPr="003169E7" w:rsidRDefault="00AD6A61" w:rsidP="003169E7">
      <w:hyperlink r:id="rId12" w:tgtFrame="_new" w:history="1">
        <w:r w:rsidR="003169E7" w:rsidRPr="003169E7">
          <w:rPr>
            <w:rStyle w:val="Hyperlink"/>
          </w:rPr>
          <w:t>Forbes Tech Council</w:t>
        </w:r>
      </w:hyperlink>
    </w:p>
    <w:p w14:paraId="1BDD62D5" w14:textId="5BD3ECC5" w:rsidR="003169E7" w:rsidRPr="003169E7" w:rsidRDefault="00AD6A61" w:rsidP="003169E7">
      <w:hyperlink r:id="rId13" w:tgtFrame="_new" w:history="1">
        <w:r w:rsidR="003169E7" w:rsidRPr="003169E7">
          <w:rPr>
            <w:rStyle w:val="Hyperlink"/>
          </w:rPr>
          <w:t>Statista</w:t>
        </w:r>
      </w:hyperlink>
    </w:p>
    <w:p w14:paraId="172551A9" w14:textId="3E8EC658" w:rsidR="003169E7" w:rsidRPr="003169E7" w:rsidRDefault="00AD6A61" w:rsidP="003169E7">
      <w:hyperlink r:id="rId14" w:tgtFrame="_new" w:history="1">
        <w:r w:rsidR="003169E7" w:rsidRPr="003169E7">
          <w:rPr>
            <w:rStyle w:val="Hyperlink"/>
          </w:rPr>
          <w:t>TechRepublic</w:t>
        </w:r>
      </w:hyperlink>
    </w:p>
    <w:p w14:paraId="7717B563" w14:textId="77777777" w:rsidR="0022747F" w:rsidRPr="00F35A45" w:rsidRDefault="0022747F" w:rsidP="00F35A45">
      <w:pPr>
        <w:rPr>
          <w:color w:val="0B769F" w:themeColor="accent4" w:themeShade="BF"/>
        </w:rPr>
      </w:pPr>
    </w:p>
    <w:p w14:paraId="2C5D8926" w14:textId="4630F1DC" w:rsidR="00F35A45" w:rsidRDefault="00F35A45" w:rsidP="00F35A45">
      <w:pPr>
        <w:pStyle w:val="Heading2"/>
      </w:pPr>
      <w:bookmarkStart w:id="56" w:name="_Toc195689404"/>
      <w:bookmarkStart w:id="57" w:name="_Toc195689500"/>
      <w:proofErr w:type="spellStart"/>
      <w:r>
        <w:t>Záverečné</w:t>
      </w:r>
      <w:proofErr w:type="spellEnd"/>
      <w:r>
        <w:t xml:space="preserve"> </w:t>
      </w:r>
      <w:proofErr w:type="spellStart"/>
      <w:r>
        <w:t>poznámky</w:t>
      </w:r>
      <w:proofErr w:type="spellEnd"/>
      <w:r>
        <w:t>:</w:t>
      </w:r>
      <w:bookmarkEnd w:id="56"/>
      <w:bookmarkEnd w:id="57"/>
    </w:p>
    <w:p w14:paraId="21ECFF14" w14:textId="18C248D3" w:rsidR="00F35A45" w:rsidRPr="00F35A45" w:rsidRDefault="00F35A45" w:rsidP="00F35A45">
      <w:pPr>
        <w:ind w:firstLine="720"/>
      </w:pPr>
      <w:proofErr w:type="spellStart"/>
      <w:r w:rsidRPr="00F35A45">
        <w:t>Táto</w:t>
      </w:r>
      <w:proofErr w:type="spellEnd"/>
      <w:r w:rsidRPr="00F35A45">
        <w:t xml:space="preserve"> </w:t>
      </w:r>
      <w:proofErr w:type="spellStart"/>
      <w:r w:rsidRPr="00F35A45">
        <w:t>finálna</w:t>
      </w:r>
      <w:proofErr w:type="spellEnd"/>
      <w:r w:rsidRPr="00F35A45">
        <w:t xml:space="preserve"> </w:t>
      </w:r>
      <w:proofErr w:type="spellStart"/>
      <w:r w:rsidRPr="00F35A45">
        <w:t>verzia</w:t>
      </w:r>
      <w:proofErr w:type="spellEnd"/>
      <w:r w:rsidRPr="00F35A45">
        <w:t xml:space="preserve"> </w:t>
      </w:r>
      <w:proofErr w:type="spellStart"/>
      <w:r w:rsidRPr="00F35A45">
        <w:t>projektu</w:t>
      </w:r>
      <w:proofErr w:type="spellEnd"/>
      <w:r w:rsidRPr="00F35A45">
        <w:t xml:space="preserve"> s </w:t>
      </w:r>
      <w:proofErr w:type="spellStart"/>
      <w:r w:rsidRPr="00F35A45">
        <w:t>príbehom</w:t>
      </w:r>
      <w:proofErr w:type="spellEnd"/>
      <w:r w:rsidRPr="00F35A45">
        <w:t xml:space="preserve"> </w:t>
      </w:r>
      <w:proofErr w:type="spellStart"/>
      <w:r w:rsidRPr="00F35A45">
        <w:t>migrácie</w:t>
      </w:r>
      <w:proofErr w:type="spellEnd"/>
      <w:r w:rsidRPr="00F35A45">
        <w:t xml:space="preserve"> </w:t>
      </w:r>
      <w:proofErr w:type="spellStart"/>
      <w:r w:rsidRPr="00F35A45">
        <w:t>Netflixu</w:t>
      </w:r>
      <w:proofErr w:type="spellEnd"/>
      <w:r w:rsidRPr="00F35A45">
        <w:t xml:space="preserve"> </w:t>
      </w:r>
      <w:proofErr w:type="spellStart"/>
      <w:r w:rsidRPr="00F35A45">
        <w:t>na</w:t>
      </w:r>
      <w:proofErr w:type="spellEnd"/>
      <w:r w:rsidRPr="00F35A45">
        <w:t xml:space="preserve"> AWS </w:t>
      </w:r>
      <w:proofErr w:type="spellStart"/>
      <w:r w:rsidRPr="00F35A45">
        <w:t>jasne</w:t>
      </w:r>
      <w:proofErr w:type="spellEnd"/>
      <w:r w:rsidRPr="00F35A45">
        <w:t xml:space="preserve"> </w:t>
      </w:r>
      <w:proofErr w:type="spellStart"/>
      <w:r w:rsidRPr="00F35A45">
        <w:t>demonštruje</w:t>
      </w:r>
      <w:proofErr w:type="spellEnd"/>
      <w:r w:rsidRPr="00F35A45">
        <w:t xml:space="preserve">, </w:t>
      </w:r>
      <w:proofErr w:type="spellStart"/>
      <w:r w:rsidRPr="00F35A45">
        <w:t>ako</w:t>
      </w:r>
      <w:proofErr w:type="spellEnd"/>
      <w:r w:rsidRPr="00F35A45">
        <w:t xml:space="preserve"> </w:t>
      </w:r>
      <w:proofErr w:type="spellStart"/>
      <w:r w:rsidRPr="00F35A45">
        <w:t>môže</w:t>
      </w:r>
      <w:proofErr w:type="spellEnd"/>
      <w:r w:rsidRPr="00F35A45">
        <w:t xml:space="preserve"> outsourcing IT </w:t>
      </w:r>
      <w:proofErr w:type="spellStart"/>
      <w:r w:rsidRPr="00F35A45">
        <w:t>služieb</w:t>
      </w:r>
      <w:proofErr w:type="spellEnd"/>
      <w:r w:rsidRPr="00F35A45">
        <w:t xml:space="preserve"> </w:t>
      </w:r>
      <w:proofErr w:type="spellStart"/>
      <w:r w:rsidRPr="00F35A45">
        <w:t>viesť</w:t>
      </w:r>
      <w:proofErr w:type="spellEnd"/>
      <w:r w:rsidRPr="00F35A45">
        <w:t xml:space="preserve"> k </w:t>
      </w:r>
      <w:proofErr w:type="spellStart"/>
      <w:r w:rsidRPr="00F35A45">
        <w:t>výrazným</w:t>
      </w:r>
      <w:proofErr w:type="spellEnd"/>
      <w:r w:rsidRPr="00F35A45">
        <w:t xml:space="preserve"> </w:t>
      </w:r>
      <w:proofErr w:type="spellStart"/>
      <w:r w:rsidRPr="00F35A45">
        <w:t>finančným</w:t>
      </w:r>
      <w:proofErr w:type="spellEnd"/>
      <w:r w:rsidRPr="00F35A45">
        <w:t xml:space="preserve"> </w:t>
      </w:r>
      <w:proofErr w:type="spellStart"/>
      <w:r w:rsidRPr="00F35A45">
        <w:t>úsporám</w:t>
      </w:r>
      <w:proofErr w:type="spellEnd"/>
      <w:r w:rsidRPr="00F35A45">
        <w:t xml:space="preserve">, </w:t>
      </w:r>
      <w:proofErr w:type="spellStart"/>
      <w:r w:rsidRPr="00F35A45">
        <w:t>zvýšeniu</w:t>
      </w:r>
      <w:proofErr w:type="spellEnd"/>
      <w:r w:rsidRPr="00F35A45">
        <w:t xml:space="preserve"> </w:t>
      </w:r>
      <w:proofErr w:type="spellStart"/>
      <w:r w:rsidRPr="00F35A45">
        <w:t>dostupnosti</w:t>
      </w:r>
      <w:proofErr w:type="spellEnd"/>
      <w:r w:rsidRPr="00F35A45">
        <w:t xml:space="preserve"> </w:t>
      </w:r>
      <w:proofErr w:type="spellStart"/>
      <w:r w:rsidRPr="00F35A45">
        <w:t>služieb</w:t>
      </w:r>
      <w:proofErr w:type="spellEnd"/>
      <w:r w:rsidRPr="00F35A45">
        <w:t xml:space="preserve"> a </w:t>
      </w:r>
      <w:proofErr w:type="spellStart"/>
      <w:r w:rsidRPr="00F35A45">
        <w:t>technologickej</w:t>
      </w:r>
      <w:proofErr w:type="spellEnd"/>
      <w:r w:rsidRPr="00F35A45">
        <w:t xml:space="preserve"> </w:t>
      </w:r>
      <w:proofErr w:type="spellStart"/>
      <w:r w:rsidRPr="00F35A45">
        <w:t>inovácii</w:t>
      </w:r>
      <w:proofErr w:type="spellEnd"/>
      <w:r w:rsidRPr="00F35A45">
        <w:t xml:space="preserve">. </w:t>
      </w:r>
      <w:proofErr w:type="spellStart"/>
      <w:r w:rsidRPr="00F35A45">
        <w:t>Dokument</w:t>
      </w:r>
      <w:proofErr w:type="spellEnd"/>
      <w:r w:rsidRPr="00F35A45">
        <w:t xml:space="preserve"> je </w:t>
      </w:r>
      <w:proofErr w:type="spellStart"/>
      <w:r w:rsidRPr="00F35A45">
        <w:t>pripravený</w:t>
      </w:r>
      <w:proofErr w:type="spellEnd"/>
      <w:r w:rsidRPr="00F35A45">
        <w:t xml:space="preserve"> </w:t>
      </w:r>
      <w:proofErr w:type="spellStart"/>
      <w:r w:rsidRPr="00F35A45">
        <w:t>na</w:t>
      </w:r>
      <w:proofErr w:type="spellEnd"/>
      <w:r w:rsidRPr="00F35A45">
        <w:t xml:space="preserve"> </w:t>
      </w:r>
      <w:proofErr w:type="spellStart"/>
      <w:r w:rsidRPr="00F35A45">
        <w:t>odovzdanie</w:t>
      </w:r>
      <w:proofErr w:type="spellEnd"/>
      <w:r w:rsidRPr="00F35A45">
        <w:t xml:space="preserve"> a </w:t>
      </w:r>
      <w:proofErr w:type="spellStart"/>
      <w:r w:rsidRPr="00F35A45">
        <w:t>slúži</w:t>
      </w:r>
      <w:proofErr w:type="spellEnd"/>
      <w:r w:rsidRPr="00F35A45">
        <w:t xml:space="preserve"> </w:t>
      </w:r>
      <w:proofErr w:type="spellStart"/>
      <w:r w:rsidRPr="00F35A45">
        <w:t>ako</w:t>
      </w:r>
      <w:proofErr w:type="spellEnd"/>
      <w:r w:rsidRPr="00F35A45">
        <w:t xml:space="preserve"> </w:t>
      </w:r>
      <w:proofErr w:type="spellStart"/>
      <w:r w:rsidRPr="00F35A45">
        <w:t>praktický</w:t>
      </w:r>
      <w:proofErr w:type="spellEnd"/>
      <w:r w:rsidRPr="00F35A45">
        <w:t xml:space="preserve"> </w:t>
      </w:r>
      <w:proofErr w:type="spellStart"/>
      <w:r w:rsidRPr="00F35A45">
        <w:t>príklad</w:t>
      </w:r>
      <w:proofErr w:type="spellEnd"/>
      <w:r w:rsidRPr="00F35A45">
        <w:t xml:space="preserve"> </w:t>
      </w:r>
      <w:proofErr w:type="spellStart"/>
      <w:r w:rsidRPr="00F35A45">
        <w:t>úspešnej</w:t>
      </w:r>
      <w:proofErr w:type="spellEnd"/>
      <w:r w:rsidRPr="00F35A45">
        <w:t xml:space="preserve"> </w:t>
      </w:r>
      <w:proofErr w:type="spellStart"/>
      <w:r w:rsidRPr="00F35A45">
        <w:t>cloudovej</w:t>
      </w:r>
      <w:proofErr w:type="spellEnd"/>
      <w:r w:rsidRPr="00F35A45">
        <w:t xml:space="preserve"> </w:t>
      </w:r>
      <w:proofErr w:type="spellStart"/>
      <w:r w:rsidRPr="00F35A45">
        <w:t>transformácie</w:t>
      </w:r>
      <w:proofErr w:type="spellEnd"/>
      <w:r w:rsidRPr="00F35A45">
        <w:t>.</w:t>
      </w:r>
    </w:p>
    <w:p w14:paraId="52B9ACD5" w14:textId="77777777" w:rsidR="00F35A45" w:rsidRPr="00F35A45" w:rsidRDefault="00F35A45" w:rsidP="00F35A45"/>
    <w:sectPr w:rsidR="00F35A45" w:rsidRPr="00F35A45" w:rsidSect="00E03C9F"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5BB7" w14:textId="77777777" w:rsidR="00B74012" w:rsidRDefault="00B74012" w:rsidP="005768FA">
      <w:pPr>
        <w:spacing w:after="0" w:line="240" w:lineRule="auto"/>
      </w:pPr>
      <w:r>
        <w:separator/>
      </w:r>
    </w:p>
  </w:endnote>
  <w:endnote w:type="continuationSeparator" w:id="0">
    <w:p w14:paraId="6A2D8455" w14:textId="77777777" w:rsidR="00B74012" w:rsidRDefault="00B74012" w:rsidP="0057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446D" w14:textId="77777777" w:rsidR="00B74012" w:rsidRDefault="00B74012" w:rsidP="005768FA">
      <w:pPr>
        <w:spacing w:after="0" w:line="240" w:lineRule="auto"/>
      </w:pPr>
      <w:r>
        <w:separator/>
      </w:r>
    </w:p>
  </w:footnote>
  <w:footnote w:type="continuationSeparator" w:id="0">
    <w:p w14:paraId="36AE70A8" w14:textId="77777777" w:rsidR="00B74012" w:rsidRDefault="00B74012" w:rsidP="0057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6CB6" w14:textId="4BEFB33A" w:rsidR="005768FA" w:rsidRDefault="005768FA" w:rsidP="005768FA">
    <w:pPr>
      <w:pStyle w:val="Header"/>
      <w:jc w:val="center"/>
      <w:rPr>
        <w:color w:val="404040" w:themeColor="text1" w:themeTint="BF"/>
        <w:szCs w:val="28"/>
      </w:rPr>
    </w:pPr>
    <w:r w:rsidRPr="001B0C30">
      <w:rPr>
        <w:color w:val="404040" w:themeColor="text1" w:themeTint="BF"/>
        <w:szCs w:val="28"/>
        <w:lang w:val="sk-SK"/>
      </w:rPr>
      <w:t xml:space="preserve">Stredná </w:t>
    </w:r>
    <w:r w:rsidRPr="001B0C30">
      <w:rPr>
        <w:color w:val="404040" w:themeColor="text1" w:themeTint="BF"/>
        <w:szCs w:val="28"/>
      </w:rPr>
      <w:t xml:space="preserve">priemyselná </w:t>
    </w:r>
    <w:r w:rsidRPr="001B0C30">
      <w:rPr>
        <w:color w:val="404040" w:themeColor="text1" w:themeTint="BF"/>
        <w:szCs w:val="28"/>
        <w:lang w:val="sk-SK"/>
      </w:rPr>
      <w:t>škola elektrotechnická</w:t>
    </w:r>
    <w:r>
      <w:rPr>
        <w:color w:val="404040" w:themeColor="text1" w:themeTint="BF"/>
        <w:szCs w:val="28"/>
        <w:lang w:val="sk-SK"/>
      </w:rPr>
      <w:t xml:space="preserve">, </w:t>
    </w:r>
    <w:r w:rsidRPr="005768FA">
      <w:rPr>
        <w:color w:val="404040" w:themeColor="text1" w:themeTint="BF"/>
        <w:szCs w:val="28"/>
      </w:rPr>
      <w:t>Komenského 44, Košice</w:t>
    </w:r>
  </w:p>
  <w:p w14:paraId="2F49689E" w14:textId="0F8B84BD" w:rsidR="005768FA" w:rsidRDefault="005768FA" w:rsidP="005768FA">
    <w:pPr>
      <w:pStyle w:val="Header"/>
      <w:jc w:val="center"/>
    </w:pPr>
    <w:r>
      <w:rPr>
        <w:color w:val="404040" w:themeColor="text1" w:themeTint="BF"/>
        <w:szCs w:val="28"/>
      </w:rPr>
      <w:t>Duálne vzdelávanie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E6E"/>
    <w:multiLevelType w:val="multilevel"/>
    <w:tmpl w:val="4F0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8500B"/>
    <w:multiLevelType w:val="hybridMultilevel"/>
    <w:tmpl w:val="669A9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9F1EAD"/>
    <w:multiLevelType w:val="multilevel"/>
    <w:tmpl w:val="266C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8784B"/>
    <w:multiLevelType w:val="multilevel"/>
    <w:tmpl w:val="5DA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37EE"/>
    <w:multiLevelType w:val="hybridMultilevel"/>
    <w:tmpl w:val="34062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51788"/>
    <w:multiLevelType w:val="hybridMultilevel"/>
    <w:tmpl w:val="C9B24132"/>
    <w:lvl w:ilvl="0" w:tplc="CBAC10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913C68"/>
    <w:multiLevelType w:val="multilevel"/>
    <w:tmpl w:val="50B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42B06"/>
    <w:multiLevelType w:val="multilevel"/>
    <w:tmpl w:val="966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66554"/>
    <w:multiLevelType w:val="multilevel"/>
    <w:tmpl w:val="215A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F3960"/>
    <w:multiLevelType w:val="multilevel"/>
    <w:tmpl w:val="99F0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83649"/>
    <w:multiLevelType w:val="multilevel"/>
    <w:tmpl w:val="8C7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65E22"/>
    <w:multiLevelType w:val="multilevel"/>
    <w:tmpl w:val="FC66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7126C"/>
    <w:multiLevelType w:val="hybridMultilevel"/>
    <w:tmpl w:val="083C4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0A1CD4"/>
    <w:multiLevelType w:val="hybridMultilevel"/>
    <w:tmpl w:val="17185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571F7A"/>
    <w:multiLevelType w:val="hybridMultilevel"/>
    <w:tmpl w:val="EA86D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4342D8"/>
    <w:multiLevelType w:val="multilevel"/>
    <w:tmpl w:val="3094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B5BBD"/>
    <w:multiLevelType w:val="multilevel"/>
    <w:tmpl w:val="652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07D74"/>
    <w:multiLevelType w:val="multilevel"/>
    <w:tmpl w:val="29A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705D9"/>
    <w:multiLevelType w:val="multilevel"/>
    <w:tmpl w:val="1B56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D4B0B"/>
    <w:multiLevelType w:val="multilevel"/>
    <w:tmpl w:val="5F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86AB5"/>
    <w:multiLevelType w:val="multilevel"/>
    <w:tmpl w:val="DF2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020909">
    <w:abstractNumId w:val="7"/>
  </w:num>
  <w:num w:numId="2" w16cid:durableId="597174596">
    <w:abstractNumId w:val="10"/>
  </w:num>
  <w:num w:numId="3" w16cid:durableId="188303799">
    <w:abstractNumId w:val="18"/>
  </w:num>
  <w:num w:numId="4" w16cid:durableId="1784029789">
    <w:abstractNumId w:val="8"/>
  </w:num>
  <w:num w:numId="5" w16cid:durableId="190993459">
    <w:abstractNumId w:val="20"/>
  </w:num>
  <w:num w:numId="6" w16cid:durableId="1978877845">
    <w:abstractNumId w:val="19"/>
  </w:num>
  <w:num w:numId="7" w16cid:durableId="469707766">
    <w:abstractNumId w:val="16"/>
  </w:num>
  <w:num w:numId="8" w16cid:durableId="248151454">
    <w:abstractNumId w:val="6"/>
  </w:num>
  <w:num w:numId="9" w16cid:durableId="1964388512">
    <w:abstractNumId w:val="15"/>
  </w:num>
  <w:num w:numId="10" w16cid:durableId="1762874006">
    <w:abstractNumId w:val="3"/>
  </w:num>
  <w:num w:numId="11" w16cid:durableId="170803906">
    <w:abstractNumId w:val="0"/>
  </w:num>
  <w:num w:numId="12" w16cid:durableId="2066685171">
    <w:abstractNumId w:val="17"/>
  </w:num>
  <w:num w:numId="13" w16cid:durableId="981278415">
    <w:abstractNumId w:val="2"/>
  </w:num>
  <w:num w:numId="14" w16cid:durableId="1100219754">
    <w:abstractNumId w:val="9"/>
  </w:num>
  <w:num w:numId="15" w16cid:durableId="240869790">
    <w:abstractNumId w:val="11"/>
  </w:num>
  <w:num w:numId="16" w16cid:durableId="142355106">
    <w:abstractNumId w:val="1"/>
  </w:num>
  <w:num w:numId="17" w16cid:durableId="268320296">
    <w:abstractNumId w:val="4"/>
  </w:num>
  <w:num w:numId="18" w16cid:durableId="1701275271">
    <w:abstractNumId w:val="14"/>
  </w:num>
  <w:num w:numId="19" w16cid:durableId="602346791">
    <w:abstractNumId w:val="12"/>
  </w:num>
  <w:num w:numId="20" w16cid:durableId="1120303429">
    <w:abstractNumId w:val="13"/>
  </w:num>
  <w:num w:numId="21" w16cid:durableId="962229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6"/>
    <w:rsid w:val="000A09B8"/>
    <w:rsid w:val="000B7C06"/>
    <w:rsid w:val="00170762"/>
    <w:rsid w:val="001B0C30"/>
    <w:rsid w:val="0022747F"/>
    <w:rsid w:val="002525D9"/>
    <w:rsid w:val="00307E3A"/>
    <w:rsid w:val="003169E7"/>
    <w:rsid w:val="00483785"/>
    <w:rsid w:val="004C550A"/>
    <w:rsid w:val="005657B8"/>
    <w:rsid w:val="00574BD9"/>
    <w:rsid w:val="005768FA"/>
    <w:rsid w:val="005C36AA"/>
    <w:rsid w:val="006C04CF"/>
    <w:rsid w:val="007163E0"/>
    <w:rsid w:val="007D6BAC"/>
    <w:rsid w:val="00804BC7"/>
    <w:rsid w:val="00823276"/>
    <w:rsid w:val="008B402A"/>
    <w:rsid w:val="008E1596"/>
    <w:rsid w:val="009126B0"/>
    <w:rsid w:val="00961A14"/>
    <w:rsid w:val="009E6B6C"/>
    <w:rsid w:val="00A50784"/>
    <w:rsid w:val="00A87F5A"/>
    <w:rsid w:val="00AD6A61"/>
    <w:rsid w:val="00B74012"/>
    <w:rsid w:val="00BD0642"/>
    <w:rsid w:val="00BF32D7"/>
    <w:rsid w:val="00D17E43"/>
    <w:rsid w:val="00E03C9F"/>
    <w:rsid w:val="00EE1266"/>
    <w:rsid w:val="00EE7825"/>
    <w:rsid w:val="00F2006D"/>
    <w:rsid w:val="00F35A45"/>
    <w:rsid w:val="00F57DDB"/>
    <w:rsid w:val="00F7047F"/>
    <w:rsid w:val="00F8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AAC61"/>
  <w15:chartTrackingRefBased/>
  <w15:docId w15:val="{72C53089-E4F9-4828-AB92-19579AA1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9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D80074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2D7"/>
    <w:pPr>
      <w:keepNext/>
      <w:keepLines/>
      <w:spacing w:before="160" w:after="80"/>
      <w:outlineLvl w:val="2"/>
    </w:pPr>
    <w:rPr>
      <w:rFonts w:eastAsiaTheme="majorEastAsia" w:cstheme="majorBidi"/>
      <w:color w:val="0074D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C9F"/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6B6C"/>
    <w:rPr>
      <w:rFonts w:asciiTheme="majorHAnsi" w:eastAsiaTheme="majorEastAsia" w:hAnsiTheme="majorHAnsi" w:cstheme="majorBidi"/>
      <w:color w:val="D8007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2D7"/>
    <w:rPr>
      <w:rFonts w:eastAsiaTheme="majorEastAsia" w:cstheme="majorBidi"/>
      <w:color w:val="0074D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2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03C9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3C9F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61A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A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FA"/>
  </w:style>
  <w:style w:type="paragraph" w:styleId="Footer">
    <w:name w:val="footer"/>
    <w:basedOn w:val="Normal"/>
    <w:link w:val="FooterChar"/>
    <w:uiPriority w:val="99"/>
    <w:unhideWhenUsed/>
    <w:rsid w:val="0057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FA"/>
  </w:style>
  <w:style w:type="paragraph" w:styleId="TOCHeading">
    <w:name w:val="TOC Heading"/>
    <w:basedOn w:val="Heading1"/>
    <w:next w:val="Normal"/>
    <w:uiPriority w:val="39"/>
    <w:unhideWhenUsed/>
    <w:qFormat/>
    <w:rsid w:val="009E6B6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50784"/>
    <w:pPr>
      <w:tabs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0784"/>
    <w:pPr>
      <w:spacing w:after="100"/>
      <w:ind w:left="560"/>
    </w:pPr>
  </w:style>
  <w:style w:type="table" w:styleId="TableGrid">
    <w:name w:val="Table Grid"/>
    <w:basedOn w:val="TableNormal"/>
    <w:uiPriority w:val="39"/>
    <w:rsid w:val="008B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D6BAC"/>
    <w:pPr>
      <w:spacing w:after="100"/>
    </w:pPr>
    <w:rPr>
      <w:rFonts w:eastAsiaTheme="minorEastAsia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tatista.com/statistics/1094051/aws-share-cloud-infrastructure-market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orbes.com/sites/forbestechcouncil/202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ws.amazon.com/solutions/case-studies/netflix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mailto:Matej.Papaj@t-systems.com" TargetMode="External"/><Relationship Id="rId14" Type="http://schemas.openxmlformats.org/officeDocument/2006/relationships/hyperlink" Target="https://www.techrepublic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body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zníženie nákladov</c:v>
                </c:pt>
                <c:pt idx="1">
                  <c:v>zvýšenie dostupnosťi</c:v>
                </c:pt>
                <c:pt idx="2">
                  <c:v>zlepšená škálovateľnosť</c:v>
                </c:pt>
                <c:pt idx="3">
                  <c:v>vyššia bezpečnosť</c:v>
                </c:pt>
                <c:pt idx="4">
                  <c:v>technologické inovácie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7</c:v>
                </c:pt>
                <c:pt idx="2">
                  <c:v>6.5</c:v>
                </c:pt>
                <c:pt idx="3">
                  <c:v>4.8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00-428C-B79F-8612D3205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44072464"/>
        <c:axId val="1144070544"/>
      </c:barChart>
      <c:catAx>
        <c:axId val="1144072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070544"/>
        <c:crosses val="autoZero"/>
        <c:auto val="1"/>
        <c:lblAlgn val="ctr"/>
        <c:lblOffset val="100"/>
        <c:noMultiLvlLbl val="0"/>
      </c:catAx>
      <c:valAx>
        <c:axId val="114407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07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Matej.Papaj@t-systems.com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05E56A-F891-4129-9F63-5AF4DB4C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Outsourcing IT služieb 
– Prípadová štúdia AWS</vt:lpstr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Outsourcing IT služieb 
– Prípadová štúdia AWS</dc:title>
  <dc:subject>Základy riadenia podnikov a projektov</dc:subject>
  <dc:creator>Papaj, Matej</dc:creator>
  <cp:keywords/>
  <dc:description/>
  <cp:lastModifiedBy>Papaj, Matej</cp:lastModifiedBy>
  <cp:revision>7</cp:revision>
  <dcterms:created xsi:type="dcterms:W3CDTF">2025-04-09T08:08:00Z</dcterms:created>
  <dcterms:modified xsi:type="dcterms:W3CDTF">2025-04-16T08:10:00Z</dcterms:modified>
</cp:coreProperties>
</file>