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B44CC">
      <w:pPr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Types of attackers</w:t>
      </w:r>
    </w:p>
    <w:p w14:paraId="42303093">
      <w:pPr>
        <w:rPr>
          <w:rFonts w:hint="default"/>
          <w:lang w:val="en-US"/>
        </w:rPr>
      </w:pPr>
    </w:p>
    <w:p w14:paraId="0661D50B">
      <w:pPr>
        <w:ind w:left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Amateurs</w:t>
      </w:r>
    </w:p>
    <w:p w14:paraId="6E9AB893">
      <w:pPr>
        <w:ind w:left="200" w:leftChars="50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Inexperienced hackers who use existing tools or instructions found on the internet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to launch attacks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(also called script kiddies)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hackers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break into computer systems or notworks to gain access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depending on the intent they are classified into: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WHITE hat attackers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identify any weaknesses so that the security of a system or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network can be improved, done with permission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GRAY hat attackers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will report the weakness only if it coincides with they agenda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or they public the weakness on internet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BLACK hat attackers</w:t>
      </w:r>
    </w:p>
    <w:p w14:paraId="302B9A40">
      <w:pPr>
        <w:ind w:left="300" w:leftChars="50" w:hanging="200" w:hanging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Take advantage of any vulnerability for illegal personal, financial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or political gain</w:t>
      </w:r>
    </w:p>
    <w:p w14:paraId="58D191AE">
      <w:pPr>
        <w:ind w:left="300" w:leftChars="50" w:hanging="200" w:hangingChars="10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Organized hackers</w:t>
      </w:r>
    </w:p>
    <w:p w14:paraId="072A8CAA">
      <w:pPr>
        <w:ind w:left="300" w:leftChars="50" w:hanging="200" w:hangingChars="10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Organization of cyber criminals, hactivists, terrorists and state-sponsored hackers.</w:t>
      </w:r>
    </w:p>
    <w:p w14:paraId="1D5B2341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Highly sophisticated and organized and may provide cybercrime as a service to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others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hacktivists = make political statements to create awareness about issues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state-sponsored = gather intelligence or commit sabotage on behalf of their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government</w:t>
      </w:r>
    </w:p>
    <w:p w14:paraId="2DD40B1F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</w:p>
    <w:p w14:paraId="4E6295F4">
      <w:pPr>
        <w:ind w:left="400" w:leftChars="50" w:hanging="300" w:hangingChars="150"/>
        <w:rPr>
          <w:rFonts w:hint="default"/>
          <w:b w:val="0"/>
          <w:bCs w:val="0"/>
          <w:highlight w:val="red"/>
          <w:lang w:val="en-US"/>
        </w:rPr>
      </w:pPr>
      <w:r>
        <w:rPr>
          <w:rFonts w:hint="default"/>
          <w:b w:val="0"/>
          <w:bCs w:val="0"/>
          <w:highlight w:val="red"/>
          <w:lang w:val="en-US"/>
        </w:rPr>
        <w:t xml:space="preserve">Internal and external threats </w:t>
      </w:r>
    </w:p>
    <w:p w14:paraId="7218150D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 w14:paraId="3A952B85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Internal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employees, contract staff or trusted partners can accidentally or intentionally: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mishandle confidential data</w:t>
      </w:r>
    </w:p>
    <w:p w14:paraId="7A5E6FE5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facilitate outside attacks by connecting infected USB, into organization PC</w:t>
      </w:r>
    </w:p>
    <w:p w14:paraId="5A0E9EC1">
      <w:pPr>
        <w:ind w:left="600" w:leftChars="50" w:hanging="500" w:hangingChars="2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invite malware onto the organization network by clicking on malicious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emails or websites</w:t>
      </w:r>
    </w:p>
    <w:p w14:paraId="0C865023">
      <w:pPr>
        <w:ind w:left="700" w:leftChars="50" w:hanging="600" w:hangingChars="3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threaten the operations of internal servers or network infrastructure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devices</w:t>
      </w:r>
    </w:p>
    <w:p w14:paraId="7BAD786E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External </w:t>
      </w:r>
    </w:p>
    <w:p w14:paraId="1E44CF85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Amateurs or skilled attackers outside of the organization: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exploit vulnerabilities in the network</w:t>
      </w:r>
    </w:p>
    <w:p w14:paraId="02829DD7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gain unauthorized access to computer device</w:t>
      </w:r>
    </w:p>
    <w:p w14:paraId="16B4BE52">
      <w:pPr>
        <w:ind w:left="500" w:leftChars="50" w:hanging="400" w:hanging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use social engineering to gain unauthorized access </w:t>
      </w:r>
      <w:bookmarkStart w:id="0" w:name="_GoBack"/>
      <w:bookmarkEnd w:id="0"/>
    </w:p>
    <w:p w14:paraId="0910C47E">
      <w:pPr>
        <w:ind w:left="400" w:leftChars="50" w:hanging="300" w:hanging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0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2024-10-03T17:41:54Z</dcterms:created>
  <dc:creator>Mr.M</dc:creator>
  <cp:lastModifiedBy>Mr.M</cp:lastModifiedBy>
  <dcterms:modified xsi:type="dcterms:W3CDTF">2024-10-03T18:05:18Z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17EF3D39F41B4EB49280B6BA0396C955_12</vt:lpwstr>
  </property>
</Properties>
</file>