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420" w14:textId="3EFBFBFC" w:rsidR="000848C8" w:rsidRDefault="000B2C4A" w:rsidP="00ED6560">
      <w:pPr>
        <w:pStyle w:val="Title"/>
      </w:pPr>
      <w:bookmarkStart w:id="0" w:name="_Toc174714176"/>
      <w:r>
        <w:rPr>
          <w:lang w:val="sk-SK"/>
        </w:rPr>
        <w:t>service strategy</w:t>
      </w:r>
      <w:bookmarkEnd w:id="0"/>
    </w:p>
    <w:sdt>
      <w:sdtPr>
        <w:rPr>
          <w:rFonts w:asciiTheme="minorHAnsi" w:eastAsiaTheme="minorEastAsia" w:hAnsiTheme="minorHAnsi" w:cstheme="minorBidi"/>
          <w:color w:val="auto"/>
          <w:sz w:val="21"/>
          <w:szCs w:val="21"/>
          <w:lang w:val="sk-SK"/>
        </w:rPr>
        <w:id w:val="-668250323"/>
        <w:docPartObj>
          <w:docPartGallery w:val="Table of Contents"/>
          <w:docPartUnique/>
        </w:docPartObj>
      </w:sdtPr>
      <w:sdtEndPr>
        <w:rPr>
          <w:b/>
          <w:bCs/>
          <w:lang w:val="en-US"/>
        </w:rPr>
      </w:sdtEndPr>
      <w:sdtContent>
        <w:p w14:paraId="044DBF7A" w14:textId="37EBCCA1" w:rsidR="000848C8" w:rsidRPr="00CD4512" w:rsidRDefault="000848C8">
          <w:pPr>
            <w:pStyle w:val="TOCHeading"/>
            <w:rPr>
              <w:rStyle w:val="TitleChar"/>
            </w:rPr>
          </w:pPr>
          <w:r w:rsidRPr="00CD4512">
            <w:rPr>
              <w:rStyle w:val="TitleChar"/>
            </w:rPr>
            <w:t>Obsah</w:t>
          </w:r>
        </w:p>
        <w:p w14:paraId="73781DC3" w14:textId="701CA7FB" w:rsidR="009C5BC6" w:rsidRDefault="004C5611">
          <w:pPr>
            <w:pStyle w:val="TOC1"/>
            <w:tabs>
              <w:tab w:val="right" w:leader="dot" w:pos="9350"/>
            </w:tabs>
            <w:rPr>
              <w:rFonts w:cstheme="minorBidi"/>
              <w:b w:val="0"/>
              <w:bCs w:val="0"/>
              <w:caps w:val="0"/>
              <w:noProof/>
              <w:kern w:val="2"/>
              <w:sz w:val="22"/>
              <w:szCs w:val="22"/>
              <w:lang w:val="sk-SK" w:eastAsia="sk-SK"/>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4714176" w:history="1">
            <w:r w:rsidR="009C5BC6" w:rsidRPr="008F6825">
              <w:rPr>
                <w:rStyle w:val="Hyperlink"/>
                <w:noProof/>
                <w:lang w:val="sk-SK"/>
              </w:rPr>
              <w:t>service strategy</w:t>
            </w:r>
            <w:r w:rsidR="009C5BC6">
              <w:rPr>
                <w:noProof/>
                <w:webHidden/>
              </w:rPr>
              <w:tab/>
            </w:r>
            <w:r w:rsidR="009C5BC6">
              <w:rPr>
                <w:noProof/>
                <w:webHidden/>
              </w:rPr>
              <w:fldChar w:fldCharType="begin"/>
            </w:r>
            <w:r w:rsidR="009C5BC6">
              <w:rPr>
                <w:noProof/>
                <w:webHidden/>
              </w:rPr>
              <w:instrText xml:space="preserve"> PAGEREF _Toc174714176 \h </w:instrText>
            </w:r>
            <w:r w:rsidR="009C5BC6">
              <w:rPr>
                <w:noProof/>
                <w:webHidden/>
              </w:rPr>
            </w:r>
            <w:r w:rsidR="009C5BC6">
              <w:rPr>
                <w:noProof/>
                <w:webHidden/>
              </w:rPr>
              <w:fldChar w:fldCharType="separate"/>
            </w:r>
            <w:r w:rsidR="00346FCD">
              <w:rPr>
                <w:noProof/>
                <w:webHidden/>
              </w:rPr>
              <w:t>1</w:t>
            </w:r>
            <w:r w:rsidR="009C5BC6">
              <w:rPr>
                <w:noProof/>
                <w:webHidden/>
              </w:rPr>
              <w:fldChar w:fldCharType="end"/>
            </w:r>
          </w:hyperlink>
        </w:p>
        <w:p w14:paraId="621AB83A" w14:textId="4682B08B" w:rsidR="009C5BC6" w:rsidRDefault="00000000">
          <w:pPr>
            <w:pStyle w:val="TOC1"/>
            <w:tabs>
              <w:tab w:val="right" w:leader="dot" w:pos="9350"/>
            </w:tabs>
            <w:rPr>
              <w:rFonts w:cstheme="minorBidi"/>
              <w:b w:val="0"/>
              <w:bCs w:val="0"/>
              <w:caps w:val="0"/>
              <w:noProof/>
              <w:kern w:val="2"/>
              <w:sz w:val="22"/>
              <w:szCs w:val="22"/>
              <w:lang w:val="sk-SK" w:eastAsia="sk-SK"/>
              <w14:ligatures w14:val="standardContextual"/>
            </w:rPr>
          </w:pPr>
          <w:hyperlink w:anchor="_Toc174714177" w:history="1">
            <w:r w:rsidR="009C5BC6" w:rsidRPr="008F6825">
              <w:rPr>
                <w:rStyle w:val="Hyperlink"/>
                <w:rFonts w:eastAsia="Arial"/>
                <w:noProof/>
              </w:rPr>
              <w:t>úvod</w:t>
            </w:r>
            <w:r w:rsidR="009C5BC6">
              <w:rPr>
                <w:noProof/>
                <w:webHidden/>
              </w:rPr>
              <w:tab/>
            </w:r>
            <w:r w:rsidR="009C5BC6">
              <w:rPr>
                <w:noProof/>
                <w:webHidden/>
              </w:rPr>
              <w:fldChar w:fldCharType="begin"/>
            </w:r>
            <w:r w:rsidR="009C5BC6">
              <w:rPr>
                <w:noProof/>
                <w:webHidden/>
              </w:rPr>
              <w:instrText xml:space="preserve"> PAGEREF _Toc174714177 \h </w:instrText>
            </w:r>
            <w:r w:rsidR="009C5BC6">
              <w:rPr>
                <w:noProof/>
                <w:webHidden/>
              </w:rPr>
            </w:r>
            <w:r w:rsidR="009C5BC6">
              <w:rPr>
                <w:noProof/>
                <w:webHidden/>
              </w:rPr>
              <w:fldChar w:fldCharType="separate"/>
            </w:r>
            <w:r w:rsidR="00346FCD">
              <w:rPr>
                <w:noProof/>
                <w:webHidden/>
              </w:rPr>
              <w:t>2</w:t>
            </w:r>
            <w:r w:rsidR="009C5BC6">
              <w:rPr>
                <w:noProof/>
                <w:webHidden/>
              </w:rPr>
              <w:fldChar w:fldCharType="end"/>
            </w:r>
          </w:hyperlink>
        </w:p>
        <w:p w14:paraId="361A629C" w14:textId="1D37CC1E" w:rsidR="009C5BC6"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14178" w:history="1">
            <w:r w:rsidR="009C5BC6" w:rsidRPr="008F6825">
              <w:rPr>
                <w:rStyle w:val="Hyperlink"/>
                <w:noProof/>
              </w:rPr>
              <w:t>Long-term improvement</w:t>
            </w:r>
            <w:r w:rsidR="009C5BC6">
              <w:rPr>
                <w:noProof/>
                <w:webHidden/>
              </w:rPr>
              <w:tab/>
            </w:r>
            <w:r w:rsidR="009C5BC6">
              <w:rPr>
                <w:noProof/>
                <w:webHidden/>
              </w:rPr>
              <w:fldChar w:fldCharType="begin"/>
            </w:r>
            <w:r w:rsidR="009C5BC6">
              <w:rPr>
                <w:noProof/>
                <w:webHidden/>
              </w:rPr>
              <w:instrText xml:space="preserve"> PAGEREF _Toc174714178 \h </w:instrText>
            </w:r>
            <w:r w:rsidR="009C5BC6">
              <w:rPr>
                <w:noProof/>
                <w:webHidden/>
              </w:rPr>
            </w:r>
            <w:r w:rsidR="009C5BC6">
              <w:rPr>
                <w:noProof/>
                <w:webHidden/>
              </w:rPr>
              <w:fldChar w:fldCharType="separate"/>
            </w:r>
            <w:r w:rsidR="00346FCD">
              <w:rPr>
                <w:noProof/>
                <w:webHidden/>
              </w:rPr>
              <w:t>2</w:t>
            </w:r>
            <w:r w:rsidR="009C5BC6">
              <w:rPr>
                <w:noProof/>
                <w:webHidden/>
              </w:rPr>
              <w:fldChar w:fldCharType="end"/>
            </w:r>
          </w:hyperlink>
        </w:p>
        <w:p w14:paraId="2D45D6D6" w14:textId="55C6D850" w:rsidR="009C5BC6" w:rsidRDefault="00000000">
          <w:pPr>
            <w:pStyle w:val="TOC1"/>
            <w:tabs>
              <w:tab w:val="right" w:leader="dot" w:pos="9350"/>
            </w:tabs>
            <w:rPr>
              <w:rFonts w:cstheme="minorBidi"/>
              <w:b w:val="0"/>
              <w:bCs w:val="0"/>
              <w:caps w:val="0"/>
              <w:noProof/>
              <w:kern w:val="2"/>
              <w:sz w:val="22"/>
              <w:szCs w:val="22"/>
              <w:lang w:val="sk-SK" w:eastAsia="sk-SK"/>
              <w14:ligatures w14:val="standardContextual"/>
            </w:rPr>
          </w:pPr>
          <w:hyperlink w:anchor="_Toc174714179" w:history="1">
            <w:r w:rsidR="009C5BC6" w:rsidRPr="008F6825">
              <w:rPr>
                <w:rStyle w:val="Hyperlink"/>
                <w:noProof/>
                <w:lang w:val="sk-SK"/>
              </w:rPr>
              <w:t>Primary Breakdown – základné rozdelenie</w:t>
            </w:r>
            <w:r w:rsidR="009C5BC6">
              <w:rPr>
                <w:noProof/>
                <w:webHidden/>
              </w:rPr>
              <w:tab/>
            </w:r>
            <w:r w:rsidR="009C5BC6">
              <w:rPr>
                <w:noProof/>
                <w:webHidden/>
              </w:rPr>
              <w:fldChar w:fldCharType="begin"/>
            </w:r>
            <w:r w:rsidR="009C5BC6">
              <w:rPr>
                <w:noProof/>
                <w:webHidden/>
              </w:rPr>
              <w:instrText xml:space="preserve"> PAGEREF _Toc174714179 \h </w:instrText>
            </w:r>
            <w:r w:rsidR="009C5BC6">
              <w:rPr>
                <w:noProof/>
                <w:webHidden/>
              </w:rPr>
            </w:r>
            <w:r w:rsidR="009C5BC6">
              <w:rPr>
                <w:noProof/>
                <w:webHidden/>
              </w:rPr>
              <w:fldChar w:fldCharType="separate"/>
            </w:r>
            <w:r w:rsidR="00346FCD">
              <w:rPr>
                <w:noProof/>
                <w:webHidden/>
              </w:rPr>
              <w:t>2</w:t>
            </w:r>
            <w:r w:rsidR="009C5BC6">
              <w:rPr>
                <w:noProof/>
                <w:webHidden/>
              </w:rPr>
              <w:fldChar w:fldCharType="end"/>
            </w:r>
          </w:hyperlink>
        </w:p>
        <w:p w14:paraId="6B4F9340" w14:textId="70A7FB87" w:rsidR="009C5BC6"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14180" w:history="1">
            <w:r w:rsidR="009C5BC6" w:rsidRPr="008F6825">
              <w:rPr>
                <w:rStyle w:val="Hyperlink"/>
                <w:noProof/>
                <w:lang w:val="sk-SK"/>
              </w:rPr>
              <w:t>Strategy management</w:t>
            </w:r>
            <w:r w:rsidR="009C5BC6">
              <w:rPr>
                <w:noProof/>
                <w:webHidden/>
              </w:rPr>
              <w:tab/>
            </w:r>
            <w:r w:rsidR="009C5BC6">
              <w:rPr>
                <w:noProof/>
                <w:webHidden/>
              </w:rPr>
              <w:fldChar w:fldCharType="begin"/>
            </w:r>
            <w:r w:rsidR="009C5BC6">
              <w:rPr>
                <w:noProof/>
                <w:webHidden/>
              </w:rPr>
              <w:instrText xml:space="preserve"> PAGEREF _Toc174714180 \h </w:instrText>
            </w:r>
            <w:r w:rsidR="009C5BC6">
              <w:rPr>
                <w:noProof/>
                <w:webHidden/>
              </w:rPr>
            </w:r>
            <w:r w:rsidR="009C5BC6">
              <w:rPr>
                <w:noProof/>
                <w:webHidden/>
              </w:rPr>
              <w:fldChar w:fldCharType="separate"/>
            </w:r>
            <w:r w:rsidR="00346FCD">
              <w:rPr>
                <w:noProof/>
                <w:webHidden/>
              </w:rPr>
              <w:t>3</w:t>
            </w:r>
            <w:r w:rsidR="009C5BC6">
              <w:rPr>
                <w:noProof/>
                <w:webHidden/>
              </w:rPr>
              <w:fldChar w:fldCharType="end"/>
            </w:r>
          </w:hyperlink>
        </w:p>
        <w:p w14:paraId="66D0F156" w14:textId="1F212709" w:rsidR="009C5BC6"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14181" w:history="1">
            <w:r w:rsidR="009C5BC6" w:rsidRPr="008F6825">
              <w:rPr>
                <w:rStyle w:val="Hyperlink"/>
                <w:noProof/>
                <w:lang w:val="sk-SK"/>
              </w:rPr>
              <w:t>Service Portfolio Management</w:t>
            </w:r>
            <w:r w:rsidR="009C5BC6">
              <w:rPr>
                <w:noProof/>
                <w:webHidden/>
              </w:rPr>
              <w:tab/>
            </w:r>
            <w:r w:rsidR="009C5BC6">
              <w:rPr>
                <w:noProof/>
                <w:webHidden/>
              </w:rPr>
              <w:fldChar w:fldCharType="begin"/>
            </w:r>
            <w:r w:rsidR="009C5BC6">
              <w:rPr>
                <w:noProof/>
                <w:webHidden/>
              </w:rPr>
              <w:instrText xml:space="preserve"> PAGEREF _Toc174714181 \h </w:instrText>
            </w:r>
            <w:r w:rsidR="009C5BC6">
              <w:rPr>
                <w:noProof/>
                <w:webHidden/>
              </w:rPr>
            </w:r>
            <w:r w:rsidR="009C5BC6">
              <w:rPr>
                <w:noProof/>
                <w:webHidden/>
              </w:rPr>
              <w:fldChar w:fldCharType="separate"/>
            </w:r>
            <w:r w:rsidR="00346FCD">
              <w:rPr>
                <w:noProof/>
                <w:webHidden/>
              </w:rPr>
              <w:t>3</w:t>
            </w:r>
            <w:r w:rsidR="009C5BC6">
              <w:rPr>
                <w:noProof/>
                <w:webHidden/>
              </w:rPr>
              <w:fldChar w:fldCharType="end"/>
            </w:r>
          </w:hyperlink>
        </w:p>
        <w:p w14:paraId="78C77071" w14:textId="0D287AA9" w:rsidR="009C5BC6"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14182" w:history="1">
            <w:r w:rsidR="009C5BC6" w:rsidRPr="008F6825">
              <w:rPr>
                <w:rStyle w:val="Hyperlink"/>
                <w:rFonts w:ascii="Arial" w:hAnsi="Arial" w:cs="Arial"/>
                <w:bCs/>
                <w:noProof/>
              </w:rPr>
              <w:t>Financial Management for IT Services</w:t>
            </w:r>
            <w:r w:rsidR="009C5BC6">
              <w:rPr>
                <w:noProof/>
                <w:webHidden/>
              </w:rPr>
              <w:tab/>
            </w:r>
            <w:r w:rsidR="009C5BC6">
              <w:rPr>
                <w:noProof/>
                <w:webHidden/>
              </w:rPr>
              <w:fldChar w:fldCharType="begin"/>
            </w:r>
            <w:r w:rsidR="009C5BC6">
              <w:rPr>
                <w:noProof/>
                <w:webHidden/>
              </w:rPr>
              <w:instrText xml:space="preserve"> PAGEREF _Toc174714182 \h </w:instrText>
            </w:r>
            <w:r w:rsidR="009C5BC6">
              <w:rPr>
                <w:noProof/>
                <w:webHidden/>
              </w:rPr>
            </w:r>
            <w:r w:rsidR="009C5BC6">
              <w:rPr>
                <w:noProof/>
                <w:webHidden/>
              </w:rPr>
              <w:fldChar w:fldCharType="separate"/>
            </w:r>
            <w:r w:rsidR="00346FCD">
              <w:rPr>
                <w:noProof/>
                <w:webHidden/>
              </w:rPr>
              <w:t>5</w:t>
            </w:r>
            <w:r w:rsidR="009C5BC6">
              <w:rPr>
                <w:noProof/>
                <w:webHidden/>
              </w:rPr>
              <w:fldChar w:fldCharType="end"/>
            </w:r>
          </w:hyperlink>
        </w:p>
        <w:p w14:paraId="16319717" w14:textId="597737C9" w:rsidR="009C5BC6"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14183" w:history="1">
            <w:r w:rsidR="009C5BC6" w:rsidRPr="008F6825">
              <w:rPr>
                <w:rStyle w:val="Hyperlink"/>
                <w:noProof/>
                <w:lang w:val="sk-SK"/>
              </w:rPr>
              <w:t>Demand management</w:t>
            </w:r>
            <w:r w:rsidR="009C5BC6">
              <w:rPr>
                <w:noProof/>
                <w:webHidden/>
              </w:rPr>
              <w:tab/>
            </w:r>
            <w:r w:rsidR="009C5BC6">
              <w:rPr>
                <w:noProof/>
                <w:webHidden/>
              </w:rPr>
              <w:fldChar w:fldCharType="begin"/>
            </w:r>
            <w:r w:rsidR="009C5BC6">
              <w:rPr>
                <w:noProof/>
                <w:webHidden/>
              </w:rPr>
              <w:instrText xml:space="preserve"> PAGEREF _Toc174714183 \h </w:instrText>
            </w:r>
            <w:r w:rsidR="009C5BC6">
              <w:rPr>
                <w:noProof/>
                <w:webHidden/>
              </w:rPr>
            </w:r>
            <w:r w:rsidR="009C5BC6">
              <w:rPr>
                <w:noProof/>
                <w:webHidden/>
              </w:rPr>
              <w:fldChar w:fldCharType="separate"/>
            </w:r>
            <w:r w:rsidR="00346FCD">
              <w:rPr>
                <w:noProof/>
                <w:webHidden/>
              </w:rPr>
              <w:t>5</w:t>
            </w:r>
            <w:r w:rsidR="009C5BC6">
              <w:rPr>
                <w:noProof/>
                <w:webHidden/>
              </w:rPr>
              <w:fldChar w:fldCharType="end"/>
            </w:r>
          </w:hyperlink>
        </w:p>
        <w:p w14:paraId="077E0089" w14:textId="2910AB17" w:rsidR="009C5BC6"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14184" w:history="1">
            <w:r w:rsidR="009C5BC6" w:rsidRPr="008F6825">
              <w:rPr>
                <w:rStyle w:val="Hyperlink"/>
                <w:noProof/>
                <w:lang w:val="sk-SK"/>
              </w:rPr>
              <w:t>Business Relationship Management</w:t>
            </w:r>
            <w:r w:rsidR="009C5BC6">
              <w:rPr>
                <w:noProof/>
                <w:webHidden/>
              </w:rPr>
              <w:tab/>
            </w:r>
            <w:r w:rsidR="009C5BC6">
              <w:rPr>
                <w:noProof/>
                <w:webHidden/>
              </w:rPr>
              <w:fldChar w:fldCharType="begin"/>
            </w:r>
            <w:r w:rsidR="009C5BC6">
              <w:rPr>
                <w:noProof/>
                <w:webHidden/>
              </w:rPr>
              <w:instrText xml:space="preserve"> PAGEREF _Toc174714184 \h </w:instrText>
            </w:r>
            <w:r w:rsidR="009C5BC6">
              <w:rPr>
                <w:noProof/>
                <w:webHidden/>
              </w:rPr>
            </w:r>
            <w:r w:rsidR="009C5BC6">
              <w:rPr>
                <w:noProof/>
                <w:webHidden/>
              </w:rPr>
              <w:fldChar w:fldCharType="separate"/>
            </w:r>
            <w:r w:rsidR="00346FCD">
              <w:rPr>
                <w:noProof/>
                <w:webHidden/>
              </w:rPr>
              <w:t>6</w:t>
            </w:r>
            <w:r w:rsidR="009C5BC6">
              <w:rPr>
                <w:noProof/>
                <w:webHidden/>
              </w:rPr>
              <w:fldChar w:fldCharType="end"/>
            </w:r>
          </w:hyperlink>
        </w:p>
        <w:p w14:paraId="07E73D92" w14:textId="7BABB9B2" w:rsidR="009C5BC6" w:rsidRDefault="00000000">
          <w:pPr>
            <w:pStyle w:val="TOC1"/>
            <w:tabs>
              <w:tab w:val="right" w:leader="dot" w:pos="9350"/>
            </w:tabs>
            <w:rPr>
              <w:rFonts w:cstheme="minorBidi"/>
              <w:b w:val="0"/>
              <w:bCs w:val="0"/>
              <w:caps w:val="0"/>
              <w:noProof/>
              <w:kern w:val="2"/>
              <w:sz w:val="22"/>
              <w:szCs w:val="22"/>
              <w:lang w:val="sk-SK" w:eastAsia="sk-SK"/>
              <w14:ligatures w14:val="standardContextual"/>
            </w:rPr>
          </w:pPr>
          <w:hyperlink w:anchor="_Toc174714185" w:history="1">
            <w:r w:rsidR="009C5BC6" w:rsidRPr="008F6825">
              <w:rPr>
                <w:rStyle w:val="Hyperlink"/>
                <w:noProof/>
                <w:lang w:val="sk-SK"/>
              </w:rPr>
              <w:t>Zhrnutie</w:t>
            </w:r>
            <w:r w:rsidR="009C5BC6">
              <w:rPr>
                <w:noProof/>
                <w:webHidden/>
              </w:rPr>
              <w:tab/>
            </w:r>
            <w:r w:rsidR="009C5BC6">
              <w:rPr>
                <w:noProof/>
                <w:webHidden/>
              </w:rPr>
              <w:fldChar w:fldCharType="begin"/>
            </w:r>
            <w:r w:rsidR="009C5BC6">
              <w:rPr>
                <w:noProof/>
                <w:webHidden/>
              </w:rPr>
              <w:instrText xml:space="preserve"> PAGEREF _Toc174714185 \h </w:instrText>
            </w:r>
            <w:r w:rsidR="009C5BC6">
              <w:rPr>
                <w:noProof/>
                <w:webHidden/>
              </w:rPr>
            </w:r>
            <w:r w:rsidR="009C5BC6">
              <w:rPr>
                <w:noProof/>
                <w:webHidden/>
              </w:rPr>
              <w:fldChar w:fldCharType="separate"/>
            </w:r>
            <w:r w:rsidR="00346FCD">
              <w:rPr>
                <w:noProof/>
                <w:webHidden/>
              </w:rPr>
              <w:t>7</w:t>
            </w:r>
            <w:r w:rsidR="009C5BC6">
              <w:rPr>
                <w:noProof/>
                <w:webHidden/>
              </w:rPr>
              <w:fldChar w:fldCharType="end"/>
            </w:r>
          </w:hyperlink>
        </w:p>
        <w:p w14:paraId="35B76ADC" w14:textId="4D31CD8D" w:rsidR="000848C8" w:rsidRDefault="004C5611">
          <w:r>
            <w:rPr>
              <w:rFonts w:cstheme="minorHAnsi"/>
              <w:b/>
              <w:bCs/>
              <w:caps/>
              <w:sz w:val="20"/>
              <w:szCs w:val="20"/>
            </w:rPr>
            <w:fldChar w:fldCharType="end"/>
          </w:r>
        </w:p>
      </w:sdtContent>
    </w:sdt>
    <w:p w14:paraId="70AE45D2" w14:textId="77777777" w:rsidR="000848C8" w:rsidRDefault="000848C8">
      <w:pPr>
        <w:rPr>
          <w:rFonts w:asciiTheme="majorHAnsi" w:eastAsiaTheme="majorEastAsia" w:hAnsiTheme="majorHAnsi" w:cstheme="majorBidi"/>
          <w:caps/>
          <w:color w:val="44546A" w:themeColor="text2"/>
          <w:spacing w:val="30"/>
          <w:sz w:val="36"/>
          <w:szCs w:val="72"/>
        </w:rPr>
      </w:pPr>
      <w:r>
        <w:br w:type="page"/>
      </w:r>
    </w:p>
    <w:p w14:paraId="6D4CB4C8" w14:textId="184CF354" w:rsidR="000B6295" w:rsidRPr="00A17655" w:rsidRDefault="009C5BC6" w:rsidP="000848C8">
      <w:pPr>
        <w:pStyle w:val="Title"/>
        <w:rPr>
          <w:rFonts w:eastAsia="Arial"/>
        </w:rPr>
      </w:pPr>
      <w:bookmarkStart w:id="1" w:name="_Toc174714177"/>
      <w:r>
        <w:rPr>
          <w:rFonts w:eastAsia="Arial"/>
        </w:rPr>
        <w:lastRenderedPageBreak/>
        <w:t>úvod</w:t>
      </w:r>
      <w:bookmarkEnd w:id="1"/>
    </w:p>
    <w:p w14:paraId="3AFFEA1A" w14:textId="5F4F7C75" w:rsidR="00845BB9" w:rsidRPr="00845BB9" w:rsidRDefault="00845BB9" w:rsidP="00845BB9">
      <w:pPr>
        <w:jc w:val="both"/>
        <w:rPr>
          <w:rFonts w:ascii="Arial" w:hAnsi="Arial" w:cs="Arial"/>
          <w:lang w:val="sk-SK"/>
        </w:rPr>
      </w:pPr>
      <w:r w:rsidRPr="00845BB9">
        <w:rPr>
          <w:rFonts w:ascii="Arial" w:hAnsi="Arial" w:cs="Arial"/>
          <w:lang w:val="sk-SK"/>
        </w:rPr>
        <w:t>Cieľom stratégie služby je objasnenie a priorizovanie investícií poskytovateľa</w:t>
      </w:r>
      <w:r w:rsidR="00C617BC">
        <w:rPr>
          <w:rFonts w:ascii="Arial" w:hAnsi="Arial" w:cs="Arial"/>
          <w:lang w:val="sk-SK"/>
        </w:rPr>
        <w:t xml:space="preserve"> služieb</w:t>
      </w:r>
      <w:r w:rsidRPr="00845BB9">
        <w:rPr>
          <w:rFonts w:ascii="Arial" w:hAnsi="Arial" w:cs="Arial"/>
          <w:lang w:val="sk-SK"/>
        </w:rPr>
        <w:t xml:space="preserve"> do služieb. Inými slovami, poskytovateľ služby – naša spoločnosť – chce mať jasno v investíciách do existujúcich alebo nových služieb a chce priorizovať tieto investície na základe dôležitosti, finančného </w:t>
      </w:r>
      <w:r w:rsidR="00C70AA0">
        <w:rPr>
          <w:rFonts w:ascii="Arial" w:hAnsi="Arial" w:cs="Arial"/>
          <w:lang w:val="sk-SK"/>
        </w:rPr>
        <w:t xml:space="preserve">výsledku </w:t>
      </w:r>
      <w:r w:rsidRPr="00845BB9">
        <w:rPr>
          <w:rFonts w:ascii="Arial" w:hAnsi="Arial" w:cs="Arial"/>
          <w:lang w:val="sk-SK"/>
        </w:rPr>
        <w:t xml:space="preserve">a iných faktorov. </w:t>
      </w:r>
    </w:p>
    <w:p w14:paraId="06C4A8DD" w14:textId="32864BD9" w:rsidR="00845BB9" w:rsidRPr="00845BB9" w:rsidRDefault="00845BB9" w:rsidP="00845BB9">
      <w:pPr>
        <w:jc w:val="both"/>
        <w:rPr>
          <w:rFonts w:ascii="Arial" w:hAnsi="Arial" w:cs="Arial"/>
          <w:lang w:val="sk-SK"/>
        </w:rPr>
      </w:pPr>
      <w:r w:rsidRPr="00845BB9">
        <w:rPr>
          <w:rFonts w:ascii="Arial" w:hAnsi="Arial" w:cs="Arial"/>
          <w:lang w:val="sk-SK"/>
        </w:rPr>
        <w:t>Predstavte si situáciu mobilného komunikačného operátora: existuje neustály vývoj rýchlejších a lepších komunikačných protokolov, ale tieto niekedy potrebujú veľké investície do infraštruktúry, ako postavenie sieťových veží alebo umiestnenie káblov. Bez tých</w:t>
      </w:r>
      <w:r w:rsidR="00ED1B0E">
        <w:rPr>
          <w:rFonts w:ascii="Arial" w:hAnsi="Arial" w:cs="Arial"/>
          <w:lang w:val="sk-SK"/>
        </w:rPr>
        <w:t>t</w:t>
      </w:r>
      <w:r w:rsidRPr="00845BB9">
        <w:rPr>
          <w:rFonts w:ascii="Arial" w:hAnsi="Arial" w:cs="Arial"/>
          <w:lang w:val="sk-SK"/>
        </w:rPr>
        <w:t xml:space="preserve">o investícií, nové technológie nemôžu byť použité zákazníkmi, a zároveň, ak operátor prejde na novú technológiu príliš skoro, náklady na predošlú zmenu ešte nemusia byť ešte celkom uhradené. Operátori musia starostlivo zvážiť, kedy by bol najlepší čas na prechod na novú technológiu. </w:t>
      </w:r>
    </w:p>
    <w:p w14:paraId="0F35EE05" w14:textId="042242E0" w:rsidR="008F7BED" w:rsidRPr="00E12783" w:rsidRDefault="00FB4C7E" w:rsidP="002339A1">
      <w:pPr>
        <w:pStyle w:val="Subtitle"/>
        <w:rPr>
          <w:rFonts w:eastAsia="Arial"/>
          <w:lang w:val="sk-SK"/>
        </w:rPr>
      </w:pPr>
      <w:bookmarkStart w:id="2" w:name="_Toc174714178"/>
      <w:proofErr w:type="spellStart"/>
      <w:r w:rsidRPr="0078441A">
        <w:rPr>
          <w:lang w:val="sk-SK"/>
        </w:rPr>
        <w:t>Long</w:t>
      </w:r>
      <w:proofErr w:type="spellEnd"/>
      <w:r w:rsidRPr="0078441A">
        <w:rPr>
          <w:lang w:val="sk-SK"/>
        </w:rPr>
        <w:t xml:space="preserve">-term </w:t>
      </w:r>
      <w:proofErr w:type="spellStart"/>
      <w:r w:rsidRPr="0078441A">
        <w:rPr>
          <w:lang w:val="sk-SK"/>
        </w:rPr>
        <w:t>improvement</w:t>
      </w:r>
      <w:bookmarkEnd w:id="2"/>
      <w:proofErr w:type="spellEnd"/>
    </w:p>
    <w:p w14:paraId="013D351C" w14:textId="3F3CF6C4" w:rsidR="00FD5661" w:rsidRDefault="004067DC" w:rsidP="0012059A">
      <w:pPr>
        <w:jc w:val="both"/>
        <w:rPr>
          <w:rFonts w:ascii="Arial" w:hAnsi="Arial" w:cs="Arial"/>
          <w:lang w:val="sk-SK"/>
        </w:rPr>
      </w:pPr>
      <w:r>
        <w:rPr>
          <w:rFonts w:ascii="Arial" w:hAnsi="Arial" w:cs="Arial"/>
          <w:lang w:val="sk-SK"/>
        </w:rPr>
        <w:t>S</w:t>
      </w:r>
      <w:r w:rsidR="0012059A" w:rsidRPr="0012059A">
        <w:rPr>
          <w:rFonts w:ascii="Arial" w:hAnsi="Arial" w:cs="Arial"/>
          <w:lang w:val="sk-SK"/>
        </w:rPr>
        <w:t xml:space="preserve">tratégia služieb pomáha poskytovateľom IT služieb dlhodobo sa zlepšovať a rozvíjať. </w:t>
      </w:r>
      <w:r w:rsidR="00FD5661" w:rsidRPr="00FD5661">
        <w:rPr>
          <w:rFonts w:ascii="Arial" w:hAnsi="Arial" w:cs="Arial"/>
          <w:lang w:val="sk-SK"/>
        </w:rPr>
        <w:t xml:space="preserve">Keďže stratégia služieb sa zameriava na jasné a dobre </w:t>
      </w:r>
      <w:r w:rsidR="00F41E5D">
        <w:rPr>
          <w:rFonts w:ascii="Arial" w:hAnsi="Arial" w:cs="Arial"/>
          <w:lang w:val="sk-SK"/>
        </w:rPr>
        <w:t xml:space="preserve">priorizované </w:t>
      </w:r>
      <w:r w:rsidR="00FD5661" w:rsidRPr="00FD5661">
        <w:rPr>
          <w:rFonts w:ascii="Arial" w:hAnsi="Arial" w:cs="Arial"/>
          <w:lang w:val="sk-SK"/>
        </w:rPr>
        <w:t>investície, musí uvažovať v – porovnateľne – väčších blokoch, čo následne vedie k dlhodobému účinku týchto rozhodnutí.</w:t>
      </w:r>
    </w:p>
    <w:p w14:paraId="5E1D4BA8" w14:textId="5F116667" w:rsidR="0012059A" w:rsidRPr="004211DC" w:rsidRDefault="0012059A" w:rsidP="0012059A">
      <w:pPr>
        <w:jc w:val="both"/>
        <w:rPr>
          <w:rFonts w:ascii="Arial" w:hAnsi="Arial" w:cs="Arial"/>
          <w:lang w:val="sk-SK"/>
        </w:rPr>
      </w:pPr>
      <w:r w:rsidRPr="0012059A">
        <w:rPr>
          <w:rFonts w:ascii="Arial" w:hAnsi="Arial" w:cs="Arial"/>
          <w:lang w:val="sk-SK"/>
        </w:rPr>
        <w:t>Okrem toho, keďže stratégia služieb sa zameriava na investície, je to časť životného cyklu, ktorá je najviac prepojená s</w:t>
      </w:r>
      <w:r w:rsidR="00F3543C">
        <w:rPr>
          <w:rFonts w:ascii="Arial" w:hAnsi="Arial" w:cs="Arial"/>
          <w:lang w:val="sk-SK"/>
        </w:rPr>
        <w:t> </w:t>
      </w:r>
      <w:r w:rsidRPr="0012059A">
        <w:rPr>
          <w:rFonts w:ascii="Arial" w:hAnsi="Arial" w:cs="Arial"/>
          <w:lang w:val="sk-SK"/>
        </w:rPr>
        <w:t>trhom</w:t>
      </w:r>
      <w:r w:rsidR="00F3543C">
        <w:rPr>
          <w:rFonts w:ascii="Arial" w:hAnsi="Arial" w:cs="Arial"/>
          <w:lang w:val="sk-SK"/>
        </w:rPr>
        <w:t xml:space="preserve"> </w:t>
      </w:r>
      <w:r w:rsidRPr="0012059A">
        <w:rPr>
          <w:rFonts w:ascii="Arial" w:hAnsi="Arial" w:cs="Arial"/>
          <w:lang w:val="sk-SK"/>
        </w:rPr>
        <w:t>a ako taká sa do značnej miery spolieha na trhom riadený prístup.</w:t>
      </w:r>
    </w:p>
    <w:p w14:paraId="0F35EE11" w14:textId="4A84EBB9" w:rsidR="00382496" w:rsidRPr="00E14BA3" w:rsidRDefault="003F45FF" w:rsidP="0047046B">
      <w:pPr>
        <w:pStyle w:val="Title"/>
        <w:rPr>
          <w:rFonts w:eastAsia="Arial"/>
          <w:lang w:val="sk-SK"/>
        </w:rPr>
      </w:pPr>
      <w:bookmarkStart w:id="3" w:name="_Toc174714179"/>
      <w:r w:rsidRPr="00E14BA3">
        <w:rPr>
          <w:lang w:val="sk-SK"/>
        </w:rPr>
        <w:t>Primary Breakdown</w:t>
      </w:r>
      <w:r w:rsidR="00E14BA3" w:rsidRPr="00E14BA3">
        <w:rPr>
          <w:lang w:val="sk-SK"/>
        </w:rPr>
        <w:t xml:space="preserve"> – základné rozdele</w:t>
      </w:r>
      <w:r w:rsidR="00E14BA3">
        <w:rPr>
          <w:lang w:val="sk-SK"/>
        </w:rPr>
        <w:t>nie</w:t>
      </w:r>
      <w:bookmarkEnd w:id="3"/>
    </w:p>
    <w:p w14:paraId="513A986E" w14:textId="77777777" w:rsidR="00AB1390" w:rsidRPr="0078441A" w:rsidRDefault="00AB1390" w:rsidP="00323CFF">
      <w:pPr>
        <w:jc w:val="both"/>
        <w:rPr>
          <w:rFonts w:ascii="Arial" w:hAnsi="Arial" w:cs="Arial"/>
          <w:lang w:val="sk-SK"/>
        </w:rPr>
      </w:pPr>
      <w:r w:rsidRPr="0078441A">
        <w:rPr>
          <w:rFonts w:ascii="Arial" w:hAnsi="Arial" w:cs="Arial"/>
          <w:lang w:val="sk-SK"/>
        </w:rPr>
        <w:t xml:space="preserve">Stratégia služieb obsahuje päť hlavných procesov: </w:t>
      </w:r>
    </w:p>
    <w:p w14:paraId="41825972" w14:textId="50250217" w:rsidR="00AB1390" w:rsidRPr="00DC4616" w:rsidRDefault="00323CFF" w:rsidP="00DC4616">
      <w:pPr>
        <w:pStyle w:val="ListParagraph"/>
        <w:numPr>
          <w:ilvl w:val="0"/>
          <w:numId w:val="17"/>
        </w:numPr>
        <w:jc w:val="both"/>
        <w:rPr>
          <w:rFonts w:ascii="Arial" w:hAnsi="Arial" w:cs="Arial"/>
        </w:rPr>
      </w:pPr>
      <w:r w:rsidRPr="00DC4616">
        <w:rPr>
          <w:rFonts w:ascii="Arial" w:hAnsi="Arial" w:cs="Arial"/>
          <w:b/>
        </w:rPr>
        <w:t>Strategy Management for IT Services</w:t>
      </w:r>
      <w:r w:rsidR="00AB1390" w:rsidRPr="00DC4616">
        <w:rPr>
          <w:rFonts w:ascii="Arial" w:hAnsi="Arial" w:cs="Arial"/>
        </w:rPr>
        <w:t xml:space="preserve"> </w:t>
      </w:r>
      <w:r w:rsidR="00AC6C18" w:rsidRPr="00DC4616">
        <w:rPr>
          <w:rFonts w:ascii="Arial" w:hAnsi="Arial" w:cs="Arial"/>
        </w:rPr>
        <w:t>–</w:t>
      </w:r>
      <w:r w:rsidR="00AB1390" w:rsidRPr="00DC4616">
        <w:rPr>
          <w:rFonts w:ascii="Arial" w:hAnsi="Arial" w:cs="Arial"/>
        </w:rPr>
        <w:t xml:space="preserve"> </w:t>
      </w:r>
      <w:proofErr w:type="spellStart"/>
      <w:r w:rsidR="00D928C9" w:rsidRPr="00DC4616">
        <w:rPr>
          <w:rFonts w:ascii="Arial" w:hAnsi="Arial" w:cs="Arial"/>
        </w:rPr>
        <w:t>Manažment</w:t>
      </w:r>
      <w:proofErr w:type="spellEnd"/>
      <w:r w:rsidR="00D928C9" w:rsidRPr="00DC4616">
        <w:rPr>
          <w:rFonts w:ascii="Arial" w:hAnsi="Arial" w:cs="Arial"/>
        </w:rPr>
        <w:t xml:space="preserve"> </w:t>
      </w:r>
      <w:proofErr w:type="spellStart"/>
      <w:r w:rsidR="00D928C9" w:rsidRPr="00DC4616">
        <w:rPr>
          <w:rFonts w:ascii="Arial" w:hAnsi="Arial" w:cs="Arial"/>
        </w:rPr>
        <w:t>stratégie</w:t>
      </w:r>
      <w:proofErr w:type="spellEnd"/>
      <w:r w:rsidR="00D928C9" w:rsidRPr="00DC4616">
        <w:rPr>
          <w:rFonts w:ascii="Arial" w:hAnsi="Arial" w:cs="Arial"/>
        </w:rPr>
        <w:t xml:space="preserve"> </w:t>
      </w:r>
      <w:proofErr w:type="gramStart"/>
      <w:r w:rsidR="00D928C9" w:rsidRPr="00DC4616">
        <w:rPr>
          <w:rFonts w:ascii="Arial" w:hAnsi="Arial" w:cs="Arial"/>
        </w:rPr>
        <w:t>pre IT</w:t>
      </w:r>
      <w:proofErr w:type="gramEnd"/>
      <w:r w:rsidR="00D928C9" w:rsidRPr="00DC4616">
        <w:rPr>
          <w:rFonts w:ascii="Arial" w:hAnsi="Arial" w:cs="Arial"/>
        </w:rPr>
        <w:t xml:space="preserve"> </w:t>
      </w:r>
      <w:proofErr w:type="spellStart"/>
      <w:r w:rsidR="00D928C9" w:rsidRPr="00DC4616">
        <w:rPr>
          <w:rFonts w:ascii="Arial" w:hAnsi="Arial" w:cs="Arial"/>
        </w:rPr>
        <w:t>služby</w:t>
      </w:r>
      <w:proofErr w:type="spellEnd"/>
    </w:p>
    <w:p w14:paraId="7818A7CF" w14:textId="277F40C0" w:rsidR="00AB1390" w:rsidRPr="00DC4616" w:rsidRDefault="00323CFF" w:rsidP="00DC4616">
      <w:pPr>
        <w:pStyle w:val="ListParagraph"/>
        <w:numPr>
          <w:ilvl w:val="0"/>
          <w:numId w:val="17"/>
        </w:numPr>
        <w:jc w:val="both"/>
        <w:rPr>
          <w:rFonts w:ascii="Arial" w:hAnsi="Arial" w:cs="Arial"/>
        </w:rPr>
      </w:pPr>
      <w:r w:rsidRPr="00DC4616">
        <w:rPr>
          <w:rFonts w:ascii="Arial" w:hAnsi="Arial" w:cs="Arial"/>
          <w:b/>
        </w:rPr>
        <w:t>Service Portfolio Management</w:t>
      </w:r>
      <w:r w:rsidR="00AC6C18" w:rsidRPr="00DC4616">
        <w:rPr>
          <w:rFonts w:ascii="Arial" w:hAnsi="Arial" w:cs="Arial"/>
        </w:rPr>
        <w:t xml:space="preserve"> – </w:t>
      </w:r>
      <w:proofErr w:type="spellStart"/>
      <w:r w:rsidR="00AC6C18" w:rsidRPr="00DC4616">
        <w:rPr>
          <w:rFonts w:ascii="Arial" w:hAnsi="Arial" w:cs="Arial"/>
        </w:rPr>
        <w:t>Manažment</w:t>
      </w:r>
      <w:proofErr w:type="spellEnd"/>
      <w:r w:rsidR="00AC6C18" w:rsidRPr="00DC4616">
        <w:rPr>
          <w:rFonts w:ascii="Arial" w:hAnsi="Arial" w:cs="Arial"/>
        </w:rPr>
        <w:t xml:space="preserve"> </w:t>
      </w:r>
      <w:proofErr w:type="spellStart"/>
      <w:r w:rsidR="00AC6C18" w:rsidRPr="00DC4616">
        <w:rPr>
          <w:rFonts w:ascii="Arial" w:hAnsi="Arial" w:cs="Arial"/>
        </w:rPr>
        <w:t>portfólia</w:t>
      </w:r>
      <w:proofErr w:type="spellEnd"/>
      <w:r w:rsidR="00AC6C18" w:rsidRPr="00DC4616">
        <w:rPr>
          <w:rFonts w:ascii="Arial" w:hAnsi="Arial" w:cs="Arial"/>
        </w:rPr>
        <w:t xml:space="preserve"> </w:t>
      </w:r>
      <w:proofErr w:type="spellStart"/>
      <w:proofErr w:type="gramStart"/>
      <w:r w:rsidR="00AC6C18" w:rsidRPr="00DC4616">
        <w:rPr>
          <w:rFonts w:ascii="Arial" w:hAnsi="Arial" w:cs="Arial"/>
        </w:rPr>
        <w:t>služieb</w:t>
      </w:r>
      <w:proofErr w:type="spellEnd"/>
      <w:proofErr w:type="gramEnd"/>
      <w:r w:rsidR="00AC6C18" w:rsidRPr="00DC4616">
        <w:rPr>
          <w:rFonts w:ascii="Arial" w:hAnsi="Arial" w:cs="Arial"/>
        </w:rPr>
        <w:t xml:space="preserve"> </w:t>
      </w:r>
    </w:p>
    <w:p w14:paraId="190B61ED" w14:textId="77A233D7" w:rsidR="00AB1390" w:rsidRPr="00DC4616" w:rsidRDefault="00323CFF" w:rsidP="00DC4616">
      <w:pPr>
        <w:pStyle w:val="ListParagraph"/>
        <w:numPr>
          <w:ilvl w:val="0"/>
          <w:numId w:val="17"/>
        </w:numPr>
        <w:jc w:val="both"/>
        <w:rPr>
          <w:rFonts w:ascii="Arial" w:hAnsi="Arial" w:cs="Arial"/>
        </w:rPr>
      </w:pPr>
      <w:r w:rsidRPr="00DC4616">
        <w:rPr>
          <w:rFonts w:ascii="Arial" w:hAnsi="Arial" w:cs="Arial"/>
          <w:b/>
        </w:rPr>
        <w:t>Financial Management for IT Services</w:t>
      </w:r>
      <w:r w:rsidR="00AC6C18" w:rsidRPr="00DC4616">
        <w:rPr>
          <w:rFonts w:ascii="Arial" w:hAnsi="Arial" w:cs="Arial"/>
        </w:rPr>
        <w:t xml:space="preserve"> – </w:t>
      </w:r>
      <w:proofErr w:type="spellStart"/>
      <w:r w:rsidR="00AC6C18" w:rsidRPr="00DC4616">
        <w:rPr>
          <w:rFonts w:ascii="Arial" w:hAnsi="Arial" w:cs="Arial"/>
        </w:rPr>
        <w:t>Finančný</w:t>
      </w:r>
      <w:proofErr w:type="spellEnd"/>
      <w:r w:rsidR="00AC6C18" w:rsidRPr="00DC4616">
        <w:rPr>
          <w:rFonts w:ascii="Arial" w:hAnsi="Arial" w:cs="Arial"/>
        </w:rPr>
        <w:t xml:space="preserve"> </w:t>
      </w:r>
      <w:proofErr w:type="spellStart"/>
      <w:r w:rsidR="00AC6C18" w:rsidRPr="00DC4616">
        <w:rPr>
          <w:rFonts w:ascii="Arial" w:hAnsi="Arial" w:cs="Arial"/>
        </w:rPr>
        <w:t>manažment</w:t>
      </w:r>
      <w:proofErr w:type="spellEnd"/>
      <w:r w:rsidR="00AC6C18" w:rsidRPr="00DC4616">
        <w:rPr>
          <w:rFonts w:ascii="Arial" w:hAnsi="Arial" w:cs="Arial"/>
        </w:rPr>
        <w:t xml:space="preserve"> </w:t>
      </w:r>
      <w:proofErr w:type="gramStart"/>
      <w:r w:rsidR="00AC6C18" w:rsidRPr="00DC4616">
        <w:rPr>
          <w:rFonts w:ascii="Arial" w:hAnsi="Arial" w:cs="Arial"/>
        </w:rPr>
        <w:t>pre IT</w:t>
      </w:r>
      <w:proofErr w:type="gramEnd"/>
      <w:r w:rsidR="00AC6C18" w:rsidRPr="00DC4616">
        <w:rPr>
          <w:rFonts w:ascii="Arial" w:hAnsi="Arial" w:cs="Arial"/>
        </w:rPr>
        <w:t xml:space="preserve"> </w:t>
      </w:r>
      <w:proofErr w:type="spellStart"/>
      <w:r w:rsidR="00AC6C18" w:rsidRPr="00DC4616">
        <w:rPr>
          <w:rFonts w:ascii="Arial" w:hAnsi="Arial" w:cs="Arial"/>
        </w:rPr>
        <w:t>služby</w:t>
      </w:r>
      <w:proofErr w:type="spellEnd"/>
    </w:p>
    <w:p w14:paraId="14908F3D" w14:textId="03B5E2D2" w:rsidR="00AB1390" w:rsidRPr="00DC4616" w:rsidRDefault="00323CFF" w:rsidP="00DC4616">
      <w:pPr>
        <w:pStyle w:val="ListParagraph"/>
        <w:numPr>
          <w:ilvl w:val="0"/>
          <w:numId w:val="17"/>
        </w:numPr>
        <w:jc w:val="both"/>
        <w:rPr>
          <w:rFonts w:ascii="Arial" w:hAnsi="Arial" w:cs="Arial"/>
          <w:b/>
        </w:rPr>
      </w:pPr>
      <w:r w:rsidRPr="00DC4616">
        <w:rPr>
          <w:rFonts w:ascii="Arial" w:hAnsi="Arial" w:cs="Arial"/>
          <w:b/>
        </w:rPr>
        <w:t>Demand Management</w:t>
      </w:r>
      <w:r w:rsidR="00AC6C18" w:rsidRPr="00DC4616">
        <w:rPr>
          <w:rFonts w:ascii="Arial" w:hAnsi="Arial" w:cs="Arial"/>
          <w:b/>
        </w:rPr>
        <w:t xml:space="preserve"> </w:t>
      </w:r>
      <w:r w:rsidR="00DC4616" w:rsidRPr="00DC4616">
        <w:rPr>
          <w:rFonts w:ascii="Arial" w:hAnsi="Arial" w:cs="Arial"/>
          <w:bCs/>
        </w:rPr>
        <w:t>–</w:t>
      </w:r>
      <w:r w:rsidR="00AC6C18" w:rsidRPr="00DC4616">
        <w:rPr>
          <w:rFonts w:ascii="Arial" w:hAnsi="Arial" w:cs="Arial"/>
          <w:bCs/>
        </w:rPr>
        <w:t xml:space="preserve"> </w:t>
      </w:r>
      <w:proofErr w:type="spellStart"/>
      <w:r w:rsidR="00DC4616" w:rsidRPr="00DC4616">
        <w:rPr>
          <w:rFonts w:ascii="Arial" w:hAnsi="Arial" w:cs="Arial"/>
          <w:bCs/>
        </w:rPr>
        <w:t>Manažment</w:t>
      </w:r>
      <w:proofErr w:type="spellEnd"/>
      <w:r w:rsidR="00DC4616" w:rsidRPr="00DC4616">
        <w:rPr>
          <w:rFonts w:ascii="Arial" w:hAnsi="Arial" w:cs="Arial"/>
          <w:bCs/>
        </w:rPr>
        <w:t xml:space="preserve"> </w:t>
      </w:r>
      <w:proofErr w:type="spellStart"/>
      <w:proofErr w:type="gramStart"/>
      <w:r w:rsidR="00DC4616" w:rsidRPr="00DC4616">
        <w:rPr>
          <w:rFonts w:ascii="Arial" w:hAnsi="Arial" w:cs="Arial"/>
          <w:bCs/>
        </w:rPr>
        <w:t>dopytu</w:t>
      </w:r>
      <w:proofErr w:type="spellEnd"/>
      <w:proofErr w:type="gramEnd"/>
    </w:p>
    <w:p w14:paraId="30FC1A68" w14:textId="6D37B850" w:rsidR="00323CFF" w:rsidRDefault="00323CFF" w:rsidP="00DC4616">
      <w:pPr>
        <w:pStyle w:val="ListParagraph"/>
        <w:numPr>
          <w:ilvl w:val="0"/>
          <w:numId w:val="17"/>
        </w:numPr>
        <w:jc w:val="both"/>
        <w:rPr>
          <w:rFonts w:ascii="Arial" w:hAnsi="Arial" w:cs="Arial"/>
        </w:rPr>
      </w:pPr>
      <w:r w:rsidRPr="00DC4616">
        <w:rPr>
          <w:rFonts w:ascii="Arial" w:hAnsi="Arial" w:cs="Arial"/>
          <w:b/>
        </w:rPr>
        <w:t>Business Relationship Management</w:t>
      </w:r>
      <w:r w:rsidR="00DC4616" w:rsidRPr="00DC4616">
        <w:rPr>
          <w:rFonts w:ascii="Arial" w:hAnsi="Arial" w:cs="Arial"/>
        </w:rPr>
        <w:t xml:space="preserve"> – </w:t>
      </w:r>
      <w:proofErr w:type="spellStart"/>
      <w:r w:rsidR="00DC4616" w:rsidRPr="00DC4616">
        <w:rPr>
          <w:rFonts w:ascii="Arial" w:hAnsi="Arial" w:cs="Arial"/>
        </w:rPr>
        <w:t>Manažment</w:t>
      </w:r>
      <w:proofErr w:type="spellEnd"/>
      <w:r w:rsidR="00DC4616" w:rsidRPr="00DC4616">
        <w:rPr>
          <w:rFonts w:ascii="Arial" w:hAnsi="Arial" w:cs="Arial"/>
        </w:rPr>
        <w:t xml:space="preserve"> </w:t>
      </w:r>
      <w:proofErr w:type="spellStart"/>
      <w:r w:rsidR="00DC4616" w:rsidRPr="00DC4616">
        <w:rPr>
          <w:rFonts w:ascii="Arial" w:hAnsi="Arial" w:cs="Arial"/>
        </w:rPr>
        <w:t>obchodných</w:t>
      </w:r>
      <w:proofErr w:type="spellEnd"/>
      <w:r w:rsidR="00DC4616" w:rsidRPr="00DC4616">
        <w:rPr>
          <w:rFonts w:ascii="Arial" w:hAnsi="Arial" w:cs="Arial"/>
        </w:rPr>
        <w:t xml:space="preserve"> </w:t>
      </w:r>
      <w:proofErr w:type="spellStart"/>
      <w:r w:rsidR="00DC4616" w:rsidRPr="00DC4616">
        <w:rPr>
          <w:rFonts w:ascii="Arial" w:hAnsi="Arial" w:cs="Arial"/>
        </w:rPr>
        <w:t>vzťahov</w:t>
      </w:r>
      <w:proofErr w:type="spellEnd"/>
    </w:p>
    <w:p w14:paraId="6D495720" w14:textId="77777777" w:rsidR="002E2832" w:rsidRDefault="002E2832" w:rsidP="002E2832">
      <w:pPr>
        <w:pStyle w:val="ListParagraph"/>
        <w:jc w:val="both"/>
        <w:rPr>
          <w:rFonts w:ascii="Arial" w:hAnsi="Arial" w:cs="Arial"/>
          <w:b/>
        </w:rPr>
      </w:pPr>
    </w:p>
    <w:p w14:paraId="70B56ED9" w14:textId="77777777" w:rsidR="002E2832" w:rsidRDefault="002E2832" w:rsidP="002E2832">
      <w:pPr>
        <w:pStyle w:val="ListParagraph"/>
        <w:jc w:val="both"/>
        <w:rPr>
          <w:rFonts w:ascii="Arial" w:hAnsi="Arial" w:cs="Arial"/>
        </w:rPr>
      </w:pPr>
    </w:p>
    <w:p w14:paraId="39DA93BF" w14:textId="77777777" w:rsidR="004B0B0D" w:rsidRDefault="004B0B0D" w:rsidP="002E2832">
      <w:pPr>
        <w:pStyle w:val="ListParagraph"/>
        <w:jc w:val="both"/>
        <w:rPr>
          <w:rFonts w:ascii="Arial" w:hAnsi="Arial" w:cs="Arial"/>
        </w:rPr>
      </w:pPr>
    </w:p>
    <w:p w14:paraId="03786898" w14:textId="77777777" w:rsidR="00346FCD" w:rsidRPr="00DC4616" w:rsidRDefault="00346FCD" w:rsidP="002E2832">
      <w:pPr>
        <w:pStyle w:val="ListParagraph"/>
        <w:jc w:val="both"/>
        <w:rPr>
          <w:rFonts w:ascii="Arial" w:hAnsi="Arial" w:cs="Arial"/>
        </w:rPr>
      </w:pPr>
    </w:p>
    <w:p w14:paraId="5DCA6C94" w14:textId="3E5CB0F9" w:rsidR="00987EED" w:rsidRDefault="00987EED" w:rsidP="0047046B">
      <w:pPr>
        <w:pStyle w:val="Subtitle"/>
        <w:rPr>
          <w:lang w:val="sk-SK"/>
        </w:rPr>
      </w:pPr>
      <w:bookmarkStart w:id="4" w:name="_Toc174714180"/>
      <w:proofErr w:type="spellStart"/>
      <w:r>
        <w:rPr>
          <w:lang w:val="sk-SK"/>
        </w:rPr>
        <w:lastRenderedPageBreak/>
        <w:t>Strategy</w:t>
      </w:r>
      <w:proofErr w:type="spellEnd"/>
      <w:r>
        <w:rPr>
          <w:lang w:val="sk-SK"/>
        </w:rPr>
        <w:t xml:space="preserve"> management</w:t>
      </w:r>
      <w:bookmarkEnd w:id="4"/>
    </w:p>
    <w:p w14:paraId="00A1C514" w14:textId="4E884BA2" w:rsidR="00F1397A" w:rsidRPr="00F1397A" w:rsidRDefault="00F1397A" w:rsidP="00F1397A">
      <w:pPr>
        <w:jc w:val="both"/>
        <w:rPr>
          <w:rFonts w:ascii="Arial" w:hAnsi="Arial" w:cs="Arial"/>
          <w:lang w:val="sk-SK"/>
        </w:rPr>
      </w:pPr>
      <w:proofErr w:type="spellStart"/>
      <w:r w:rsidRPr="00F1397A">
        <w:rPr>
          <w:rFonts w:ascii="Arial" w:hAnsi="Arial" w:cs="Arial"/>
          <w:lang w:val="sk-SK"/>
        </w:rPr>
        <w:t>Strategy</w:t>
      </w:r>
      <w:proofErr w:type="spellEnd"/>
      <w:r w:rsidRPr="00F1397A">
        <w:rPr>
          <w:rFonts w:ascii="Arial" w:hAnsi="Arial" w:cs="Arial"/>
          <w:lang w:val="sk-SK"/>
        </w:rPr>
        <w:t xml:space="preserve"> Management </w:t>
      </w:r>
      <w:proofErr w:type="spellStart"/>
      <w:r w:rsidRPr="00F1397A">
        <w:rPr>
          <w:rFonts w:ascii="Arial" w:hAnsi="Arial" w:cs="Arial"/>
          <w:lang w:val="sk-SK"/>
        </w:rPr>
        <w:t>for</w:t>
      </w:r>
      <w:proofErr w:type="spellEnd"/>
      <w:r w:rsidRPr="00F1397A">
        <w:rPr>
          <w:rFonts w:ascii="Arial" w:hAnsi="Arial" w:cs="Arial"/>
          <w:lang w:val="sk-SK"/>
        </w:rPr>
        <w:t xml:space="preserve"> IT </w:t>
      </w:r>
      <w:proofErr w:type="spellStart"/>
      <w:r w:rsidRPr="00F1397A">
        <w:rPr>
          <w:rFonts w:ascii="Arial" w:hAnsi="Arial" w:cs="Arial"/>
          <w:lang w:val="sk-SK"/>
        </w:rPr>
        <w:t>Services</w:t>
      </w:r>
      <w:proofErr w:type="spellEnd"/>
      <w:r w:rsidRPr="00F1397A">
        <w:rPr>
          <w:rFonts w:ascii="Arial" w:hAnsi="Arial" w:cs="Arial"/>
          <w:lang w:val="sk-SK"/>
        </w:rPr>
        <w:t xml:space="preserve"> posudzuje ponuku našej služby a naše možnosti, vyhodnocuje ponuku konkurencie, ako aj súčasné a potenciálne trhové priestory. Tieto hodnotenia sú potrebné na vypracovanie stratégie pre obsluhu zákazníkov. Po definovaní stratégie je tento proces zodpovedný za jej implementáciu.</w:t>
      </w:r>
    </w:p>
    <w:p w14:paraId="59123E6C" w14:textId="77777777" w:rsidR="00F1397A" w:rsidRPr="00F1397A" w:rsidRDefault="00F1397A" w:rsidP="00F1397A">
      <w:pPr>
        <w:jc w:val="both"/>
        <w:rPr>
          <w:rFonts w:ascii="Arial" w:hAnsi="Arial" w:cs="Arial"/>
          <w:lang w:val="sk-SK"/>
        </w:rPr>
      </w:pPr>
      <w:r w:rsidRPr="00F1397A">
        <w:rPr>
          <w:rFonts w:ascii="Arial" w:hAnsi="Arial" w:cs="Arial"/>
          <w:lang w:val="sk-SK"/>
        </w:rPr>
        <w:t>Na dosiahnutie týchto cieľov je tento proces podporovaný tromi podprocesmi:</w:t>
      </w:r>
    </w:p>
    <w:p w14:paraId="2BF18AE1" w14:textId="7D78A6FE" w:rsidR="00F1397A" w:rsidRPr="00862BBB" w:rsidRDefault="000155AA" w:rsidP="00862BBB">
      <w:pPr>
        <w:pStyle w:val="ListParagraph"/>
        <w:numPr>
          <w:ilvl w:val="0"/>
          <w:numId w:val="18"/>
        </w:numPr>
        <w:jc w:val="both"/>
        <w:rPr>
          <w:rFonts w:ascii="Arial" w:hAnsi="Arial" w:cs="Arial"/>
          <w:lang w:val="sk-SK"/>
        </w:rPr>
      </w:pPr>
      <w:proofErr w:type="spellStart"/>
      <w:r w:rsidRPr="00862BBB">
        <w:rPr>
          <w:rFonts w:ascii="Arial" w:hAnsi="Arial" w:cs="Arial"/>
          <w:b/>
          <w:bCs/>
          <w:lang w:val="sk-SK"/>
        </w:rPr>
        <w:t>Strategic</w:t>
      </w:r>
      <w:proofErr w:type="spellEnd"/>
      <w:r w:rsidRPr="00862BBB">
        <w:rPr>
          <w:rFonts w:ascii="Arial" w:hAnsi="Arial" w:cs="Arial"/>
          <w:b/>
          <w:bCs/>
          <w:lang w:val="sk-SK"/>
        </w:rPr>
        <w:t xml:space="preserve"> Service </w:t>
      </w:r>
      <w:proofErr w:type="spellStart"/>
      <w:r w:rsidRPr="00862BBB">
        <w:rPr>
          <w:rFonts w:ascii="Arial" w:hAnsi="Arial" w:cs="Arial"/>
          <w:b/>
          <w:bCs/>
          <w:lang w:val="sk-SK"/>
        </w:rPr>
        <w:t>Assessment</w:t>
      </w:r>
      <w:proofErr w:type="spellEnd"/>
      <w:r w:rsidRPr="00862BBB">
        <w:rPr>
          <w:rFonts w:ascii="Arial" w:hAnsi="Arial" w:cs="Arial"/>
          <w:lang w:val="sk-SK"/>
        </w:rPr>
        <w:t xml:space="preserve"> (s</w:t>
      </w:r>
      <w:r w:rsidR="00F1397A" w:rsidRPr="00862BBB">
        <w:rPr>
          <w:rFonts w:ascii="Arial" w:hAnsi="Arial" w:cs="Arial"/>
          <w:lang w:val="sk-SK"/>
        </w:rPr>
        <w:t>trategické hodnotenie služieb</w:t>
      </w:r>
      <w:r w:rsidR="003715CF">
        <w:rPr>
          <w:rFonts w:ascii="Arial" w:hAnsi="Arial" w:cs="Arial"/>
          <w:lang w:val="sk-SK"/>
        </w:rPr>
        <w:t xml:space="preserve"> alebo </w:t>
      </w:r>
      <w:r w:rsidR="00BA06E6">
        <w:rPr>
          <w:rFonts w:ascii="Arial" w:hAnsi="Arial" w:cs="Arial"/>
          <w:lang w:val="sk-SK"/>
        </w:rPr>
        <w:t>analýza prostredia</w:t>
      </w:r>
      <w:r w:rsidRPr="00862BBB">
        <w:rPr>
          <w:rFonts w:ascii="Arial" w:hAnsi="Arial" w:cs="Arial"/>
          <w:lang w:val="sk-SK"/>
        </w:rPr>
        <w:t>)</w:t>
      </w:r>
      <w:r w:rsidR="00F1397A" w:rsidRPr="00862BBB">
        <w:rPr>
          <w:rFonts w:ascii="Arial" w:hAnsi="Arial" w:cs="Arial"/>
          <w:lang w:val="sk-SK"/>
        </w:rPr>
        <w:t>, ktoré sa zameriava na hodnotenie situácie na trhu a schopností a ponúk našej spoločnosti, ako aj konkurencie,</w:t>
      </w:r>
      <w:r w:rsidR="00A04CBC">
        <w:rPr>
          <w:rFonts w:ascii="Arial" w:hAnsi="Arial" w:cs="Arial"/>
          <w:lang w:val="sk-SK"/>
        </w:rPr>
        <w:t xml:space="preserve"> zisťuje, ak</w:t>
      </w:r>
      <w:r w:rsidR="00BF6BE9">
        <w:rPr>
          <w:rFonts w:ascii="Arial" w:hAnsi="Arial" w:cs="Arial"/>
          <w:lang w:val="sk-SK"/>
        </w:rPr>
        <w:t xml:space="preserve">é faktory ovplyvňujú súčasnú stratégiu a aké sú potenciálne riziká a príležitosti. </w:t>
      </w:r>
    </w:p>
    <w:p w14:paraId="5D00D96D" w14:textId="77777777" w:rsidR="00813360" w:rsidRPr="00813360" w:rsidRDefault="006D4F5E" w:rsidP="00813360">
      <w:pPr>
        <w:pStyle w:val="ListParagraph"/>
        <w:numPr>
          <w:ilvl w:val="0"/>
          <w:numId w:val="18"/>
        </w:numPr>
        <w:jc w:val="both"/>
        <w:rPr>
          <w:rFonts w:ascii="Arial" w:hAnsi="Arial" w:cs="Arial"/>
          <w:lang w:val="sk-SK"/>
        </w:rPr>
      </w:pPr>
      <w:r w:rsidRPr="00862BBB">
        <w:rPr>
          <w:rFonts w:ascii="Arial" w:hAnsi="Arial" w:cs="Arial"/>
          <w:b/>
          <w:bCs/>
          <w:lang w:val="sk-SK"/>
        </w:rPr>
        <w:t xml:space="preserve">Service </w:t>
      </w:r>
      <w:proofErr w:type="spellStart"/>
      <w:r w:rsidRPr="00862BBB">
        <w:rPr>
          <w:rFonts w:ascii="Arial" w:hAnsi="Arial" w:cs="Arial"/>
          <w:b/>
          <w:bCs/>
          <w:lang w:val="sk-SK"/>
        </w:rPr>
        <w:t>Strategy</w:t>
      </w:r>
      <w:proofErr w:type="spellEnd"/>
      <w:r w:rsidRPr="00862BBB">
        <w:rPr>
          <w:rFonts w:ascii="Arial" w:hAnsi="Arial" w:cs="Arial"/>
          <w:b/>
          <w:bCs/>
          <w:lang w:val="sk-SK"/>
        </w:rPr>
        <w:t xml:space="preserve"> </w:t>
      </w:r>
      <w:proofErr w:type="spellStart"/>
      <w:r w:rsidRPr="00862BBB">
        <w:rPr>
          <w:rFonts w:ascii="Arial" w:hAnsi="Arial" w:cs="Arial"/>
          <w:b/>
          <w:bCs/>
          <w:lang w:val="sk-SK"/>
        </w:rPr>
        <w:t>Definition</w:t>
      </w:r>
      <w:proofErr w:type="spellEnd"/>
      <w:r w:rsidRPr="00862BBB">
        <w:rPr>
          <w:rFonts w:ascii="Arial" w:hAnsi="Arial" w:cs="Arial"/>
          <w:lang w:val="sk-SK"/>
        </w:rPr>
        <w:t xml:space="preserve"> (d</w:t>
      </w:r>
      <w:r w:rsidR="00F1397A" w:rsidRPr="00862BBB">
        <w:rPr>
          <w:rFonts w:ascii="Arial" w:hAnsi="Arial" w:cs="Arial"/>
          <w:lang w:val="sk-SK"/>
        </w:rPr>
        <w:t>efinícia stratégie služieb</w:t>
      </w:r>
      <w:r w:rsidR="00BA06E6">
        <w:rPr>
          <w:rFonts w:ascii="Arial" w:hAnsi="Arial" w:cs="Arial"/>
          <w:lang w:val="sk-SK"/>
        </w:rPr>
        <w:t xml:space="preserve"> alebo návrh stratégie</w:t>
      </w:r>
      <w:r w:rsidRPr="00862BBB">
        <w:rPr>
          <w:rFonts w:ascii="Arial" w:hAnsi="Arial" w:cs="Arial"/>
          <w:lang w:val="sk-SK"/>
        </w:rPr>
        <w:t>)</w:t>
      </w:r>
      <w:r w:rsidR="00F1397A" w:rsidRPr="00862BBB">
        <w:rPr>
          <w:rFonts w:ascii="Arial" w:hAnsi="Arial" w:cs="Arial"/>
          <w:lang w:val="sk-SK"/>
        </w:rPr>
        <w:t xml:space="preserve">, ktorá </w:t>
      </w:r>
      <w:r w:rsidR="00CA0D5A" w:rsidRPr="00862BBB">
        <w:rPr>
          <w:rFonts w:ascii="Arial" w:hAnsi="Arial" w:cs="Arial"/>
          <w:lang w:val="sk-SK"/>
        </w:rPr>
        <w:t>zo</w:t>
      </w:r>
      <w:r w:rsidR="00F1397A" w:rsidRPr="00862BBB">
        <w:rPr>
          <w:rFonts w:ascii="Arial" w:hAnsi="Arial" w:cs="Arial"/>
          <w:lang w:val="sk-SK"/>
        </w:rPr>
        <w:t>berie výsledky hodnotenia a rozvíja celkovú stratégiu služieb</w:t>
      </w:r>
      <w:r w:rsidR="00813360">
        <w:rPr>
          <w:rFonts w:ascii="Arial" w:hAnsi="Arial" w:cs="Arial"/>
          <w:lang w:val="sk-SK"/>
        </w:rPr>
        <w:t xml:space="preserve">. </w:t>
      </w:r>
      <w:r w:rsidR="00813360" w:rsidRPr="00813360">
        <w:rPr>
          <w:rFonts w:ascii="Arial" w:hAnsi="Arial" w:cs="Arial"/>
          <w:lang w:val="sk-SK"/>
        </w:rPr>
        <w:t>Stratégia musí zahŕňať rozhodnutia o tom, ktoré služby budú poskytované, akým spôsobom a pre koho.</w:t>
      </w:r>
    </w:p>
    <w:p w14:paraId="0F35EE15" w14:textId="602F235F" w:rsidR="00382496" w:rsidRPr="00862BBB" w:rsidRDefault="00F1397A" w:rsidP="00862BBB">
      <w:pPr>
        <w:pStyle w:val="ListParagraph"/>
        <w:numPr>
          <w:ilvl w:val="0"/>
          <w:numId w:val="18"/>
        </w:numPr>
        <w:jc w:val="both"/>
        <w:rPr>
          <w:rFonts w:ascii="Arial" w:hAnsi="Arial" w:cs="Arial"/>
          <w:lang w:val="sk-SK"/>
        </w:rPr>
      </w:pPr>
      <w:r w:rsidRPr="00862BBB">
        <w:rPr>
          <w:rFonts w:ascii="Arial" w:hAnsi="Arial" w:cs="Arial"/>
          <w:b/>
          <w:bCs/>
          <w:lang w:val="sk-SK"/>
        </w:rPr>
        <w:t>Service S</w:t>
      </w:r>
      <w:proofErr w:type="spellStart"/>
      <w:r w:rsidRPr="00862BBB">
        <w:rPr>
          <w:rFonts w:ascii="Arial" w:hAnsi="Arial" w:cs="Arial"/>
          <w:b/>
          <w:bCs/>
          <w:lang w:val="sk-SK"/>
        </w:rPr>
        <w:t>trategy</w:t>
      </w:r>
      <w:proofErr w:type="spellEnd"/>
      <w:r w:rsidRPr="00862BBB">
        <w:rPr>
          <w:rFonts w:ascii="Arial" w:hAnsi="Arial" w:cs="Arial"/>
          <w:b/>
          <w:bCs/>
          <w:lang w:val="sk-SK"/>
        </w:rPr>
        <w:t xml:space="preserve"> </w:t>
      </w:r>
      <w:proofErr w:type="spellStart"/>
      <w:r w:rsidRPr="00862BBB">
        <w:rPr>
          <w:rFonts w:ascii="Arial" w:hAnsi="Arial" w:cs="Arial"/>
          <w:b/>
          <w:bCs/>
          <w:lang w:val="sk-SK"/>
        </w:rPr>
        <w:t>Execution</w:t>
      </w:r>
      <w:proofErr w:type="spellEnd"/>
      <w:r w:rsidR="00BA06E6">
        <w:rPr>
          <w:rFonts w:ascii="Arial" w:hAnsi="Arial" w:cs="Arial"/>
          <w:b/>
          <w:bCs/>
          <w:lang w:val="sk-SK"/>
        </w:rPr>
        <w:t xml:space="preserve"> </w:t>
      </w:r>
      <w:r w:rsidR="00BA06E6">
        <w:rPr>
          <w:rFonts w:ascii="Arial" w:hAnsi="Arial" w:cs="Arial"/>
          <w:lang w:val="sk-SK"/>
        </w:rPr>
        <w:t>(</w:t>
      </w:r>
      <w:r w:rsidR="00E9469D">
        <w:rPr>
          <w:rFonts w:ascii="Arial" w:hAnsi="Arial" w:cs="Arial"/>
          <w:lang w:val="sk-SK"/>
        </w:rPr>
        <w:t>implementácia stratégie</w:t>
      </w:r>
      <w:r w:rsidR="00BA06E6">
        <w:rPr>
          <w:rFonts w:ascii="Arial" w:hAnsi="Arial" w:cs="Arial"/>
          <w:lang w:val="sk-SK"/>
        </w:rPr>
        <w:t>)</w:t>
      </w:r>
      <w:r w:rsidRPr="00862BBB">
        <w:rPr>
          <w:rFonts w:ascii="Arial" w:hAnsi="Arial" w:cs="Arial"/>
          <w:lang w:val="sk-SK"/>
        </w:rPr>
        <w:t xml:space="preserve"> rozdelí predtým definovanú stratégiu na iniciatívy, ktoré ju uskutočnia, a potom zabezpečí ich implementáciu</w:t>
      </w:r>
      <w:r w:rsidR="006F3F41" w:rsidRPr="00862BBB">
        <w:rPr>
          <w:rFonts w:ascii="Arial" w:hAnsi="Arial" w:cs="Arial"/>
          <w:lang w:val="sk-SK"/>
        </w:rPr>
        <w:t>.</w:t>
      </w:r>
      <w:r w:rsidR="00BF6BE9">
        <w:rPr>
          <w:rFonts w:ascii="Arial" w:hAnsi="Arial" w:cs="Arial"/>
          <w:lang w:val="sk-SK"/>
        </w:rPr>
        <w:t xml:space="preserve"> </w:t>
      </w:r>
      <w:r w:rsidR="00E9741E">
        <w:rPr>
          <w:rFonts w:ascii="Arial" w:hAnsi="Arial" w:cs="Arial"/>
          <w:lang w:val="sk-SK"/>
        </w:rPr>
        <w:t xml:space="preserve">Cieľom je ubezpečiť sa, že stratégia je úspešne uvedená do praxe a prináša očakávané výsledky. </w:t>
      </w:r>
    </w:p>
    <w:p w14:paraId="50DC958F" w14:textId="4ADF9BF5" w:rsidR="00862BBB" w:rsidRDefault="00862BBB" w:rsidP="00F1397A">
      <w:pPr>
        <w:jc w:val="both"/>
        <w:rPr>
          <w:rFonts w:ascii="Arial" w:hAnsi="Arial" w:cs="Arial"/>
          <w:lang w:val="sk-SK"/>
        </w:rPr>
      </w:pPr>
      <w:r w:rsidRPr="00862BBB">
        <w:rPr>
          <w:rFonts w:ascii="Arial" w:hAnsi="Arial" w:cs="Arial"/>
          <w:lang w:val="sk-SK"/>
        </w:rPr>
        <w:t xml:space="preserve">Priamym </w:t>
      </w:r>
      <w:r w:rsidR="00E27F04">
        <w:rPr>
          <w:rFonts w:ascii="Arial" w:hAnsi="Arial" w:cs="Arial"/>
          <w:lang w:val="sk-SK"/>
        </w:rPr>
        <w:t>výsledkom</w:t>
      </w:r>
      <w:r w:rsidRPr="00862BBB">
        <w:rPr>
          <w:rFonts w:ascii="Arial" w:hAnsi="Arial" w:cs="Arial"/>
          <w:lang w:val="sk-SK"/>
        </w:rPr>
        <w:t xml:space="preserve"> </w:t>
      </w:r>
      <w:proofErr w:type="spellStart"/>
      <w:r w:rsidRPr="00862BBB">
        <w:rPr>
          <w:rFonts w:ascii="Arial" w:hAnsi="Arial" w:cs="Arial"/>
          <w:lang w:val="sk-SK"/>
        </w:rPr>
        <w:t>Strategy</w:t>
      </w:r>
      <w:proofErr w:type="spellEnd"/>
      <w:r w:rsidRPr="00862BBB">
        <w:rPr>
          <w:rFonts w:ascii="Arial" w:hAnsi="Arial" w:cs="Arial"/>
          <w:lang w:val="sk-SK"/>
        </w:rPr>
        <w:t xml:space="preserve"> Management </w:t>
      </w:r>
      <w:proofErr w:type="spellStart"/>
      <w:r w:rsidRPr="00862BBB">
        <w:rPr>
          <w:rFonts w:ascii="Arial" w:hAnsi="Arial" w:cs="Arial"/>
          <w:lang w:val="sk-SK"/>
        </w:rPr>
        <w:t>for</w:t>
      </w:r>
      <w:proofErr w:type="spellEnd"/>
      <w:r w:rsidRPr="00862BBB">
        <w:rPr>
          <w:rFonts w:ascii="Arial" w:hAnsi="Arial" w:cs="Arial"/>
          <w:lang w:val="sk-SK"/>
        </w:rPr>
        <w:t xml:space="preserve"> IT </w:t>
      </w:r>
      <w:proofErr w:type="spellStart"/>
      <w:r w:rsidRPr="00862BBB">
        <w:rPr>
          <w:rFonts w:ascii="Arial" w:hAnsi="Arial" w:cs="Arial"/>
          <w:lang w:val="sk-SK"/>
        </w:rPr>
        <w:t>Services</w:t>
      </w:r>
      <w:proofErr w:type="spellEnd"/>
      <w:r w:rsidRPr="00862BBB">
        <w:rPr>
          <w:rFonts w:ascii="Arial" w:hAnsi="Arial" w:cs="Arial"/>
          <w:lang w:val="sk-SK"/>
        </w:rPr>
        <w:t xml:space="preserve"> sú aktualizácie existujúcich služieb, defin</w:t>
      </w:r>
      <w:r w:rsidR="00894327">
        <w:rPr>
          <w:rFonts w:ascii="Arial" w:hAnsi="Arial" w:cs="Arial"/>
          <w:lang w:val="sk-SK"/>
        </w:rPr>
        <w:t>ovanie</w:t>
      </w:r>
      <w:r w:rsidR="008E5640">
        <w:rPr>
          <w:rFonts w:ascii="Arial" w:hAnsi="Arial" w:cs="Arial"/>
          <w:lang w:val="sk-SK"/>
        </w:rPr>
        <w:t xml:space="preserve"> </w:t>
      </w:r>
      <w:r w:rsidRPr="00862BBB">
        <w:rPr>
          <w:rFonts w:ascii="Arial" w:hAnsi="Arial" w:cs="Arial"/>
          <w:lang w:val="sk-SK"/>
        </w:rPr>
        <w:t>nových služieb a</w:t>
      </w:r>
      <w:r w:rsidR="008E5640">
        <w:rPr>
          <w:rFonts w:ascii="Arial" w:hAnsi="Arial" w:cs="Arial"/>
          <w:lang w:val="sk-SK"/>
        </w:rPr>
        <w:t>ko aj rozhodnutia o ukončení ponuky</w:t>
      </w:r>
      <w:r w:rsidRPr="00862BBB">
        <w:rPr>
          <w:rFonts w:ascii="Arial" w:hAnsi="Arial" w:cs="Arial"/>
          <w:lang w:val="sk-SK"/>
        </w:rPr>
        <w:t xml:space="preserve"> zastaran</w:t>
      </w:r>
      <w:r w:rsidR="008E5640">
        <w:rPr>
          <w:rFonts w:ascii="Arial" w:hAnsi="Arial" w:cs="Arial"/>
          <w:lang w:val="sk-SK"/>
        </w:rPr>
        <w:t>ých</w:t>
      </w:r>
      <w:r w:rsidRPr="00862BBB">
        <w:rPr>
          <w:rFonts w:ascii="Arial" w:hAnsi="Arial" w:cs="Arial"/>
          <w:lang w:val="sk-SK"/>
        </w:rPr>
        <w:t xml:space="preserve"> služ</w:t>
      </w:r>
      <w:r w:rsidR="008E5640">
        <w:rPr>
          <w:rFonts w:ascii="Arial" w:hAnsi="Arial" w:cs="Arial"/>
          <w:lang w:val="sk-SK"/>
        </w:rPr>
        <w:t>ie</w:t>
      </w:r>
      <w:r w:rsidRPr="00862BBB">
        <w:rPr>
          <w:rFonts w:ascii="Arial" w:hAnsi="Arial" w:cs="Arial"/>
          <w:lang w:val="sk-SK"/>
        </w:rPr>
        <w:t xml:space="preserve">b. </w:t>
      </w:r>
      <w:r w:rsidR="00897652">
        <w:rPr>
          <w:rFonts w:ascii="Arial" w:hAnsi="Arial" w:cs="Arial"/>
          <w:lang w:val="sk-SK"/>
        </w:rPr>
        <w:t xml:space="preserve">Všetky tieto aspekty sú priamym vstupom pre Service </w:t>
      </w:r>
      <w:proofErr w:type="spellStart"/>
      <w:r w:rsidR="00897652">
        <w:rPr>
          <w:rFonts w:ascii="Arial" w:hAnsi="Arial" w:cs="Arial"/>
          <w:lang w:val="sk-SK"/>
        </w:rPr>
        <w:t>Portfolio</w:t>
      </w:r>
      <w:proofErr w:type="spellEnd"/>
      <w:r w:rsidR="00897652">
        <w:rPr>
          <w:rFonts w:ascii="Arial" w:hAnsi="Arial" w:cs="Arial"/>
          <w:lang w:val="sk-SK"/>
        </w:rPr>
        <w:t xml:space="preserve"> Management</w:t>
      </w:r>
      <w:r w:rsidR="005A585A">
        <w:rPr>
          <w:rFonts w:ascii="Arial" w:hAnsi="Arial" w:cs="Arial"/>
          <w:lang w:val="sk-SK"/>
        </w:rPr>
        <w:t>, ktorý je druhým hlavným procesom</w:t>
      </w:r>
      <w:r w:rsidR="00197787">
        <w:rPr>
          <w:rFonts w:ascii="Arial" w:hAnsi="Arial" w:cs="Arial"/>
          <w:lang w:val="sk-SK"/>
        </w:rPr>
        <w:t xml:space="preserve"> </w:t>
      </w:r>
      <w:r w:rsidRPr="00862BBB">
        <w:rPr>
          <w:rFonts w:ascii="Arial" w:hAnsi="Arial" w:cs="Arial"/>
          <w:lang w:val="sk-SK"/>
        </w:rPr>
        <w:t>stratégie služieb.</w:t>
      </w:r>
    </w:p>
    <w:p w14:paraId="5B8EE774" w14:textId="210DBF5A" w:rsidR="00E728A0" w:rsidRDefault="00E728A0" w:rsidP="002339A1">
      <w:pPr>
        <w:pStyle w:val="Subtitle"/>
        <w:rPr>
          <w:lang w:val="sk-SK"/>
        </w:rPr>
      </w:pPr>
      <w:bookmarkStart w:id="5" w:name="_Toc174714181"/>
      <w:r>
        <w:rPr>
          <w:lang w:val="sk-SK"/>
        </w:rPr>
        <w:t xml:space="preserve">Service </w:t>
      </w:r>
      <w:proofErr w:type="spellStart"/>
      <w:r w:rsidR="009B6CA1">
        <w:rPr>
          <w:lang w:val="sk-SK"/>
        </w:rPr>
        <w:t>Portfolio</w:t>
      </w:r>
      <w:proofErr w:type="spellEnd"/>
      <w:r w:rsidR="009B6CA1">
        <w:rPr>
          <w:lang w:val="sk-SK"/>
        </w:rPr>
        <w:t xml:space="preserve"> </w:t>
      </w:r>
      <w:r>
        <w:rPr>
          <w:lang w:val="sk-SK"/>
        </w:rPr>
        <w:t>Management</w:t>
      </w:r>
      <w:bookmarkEnd w:id="5"/>
    </w:p>
    <w:p w14:paraId="3680BF46" w14:textId="32635AD7" w:rsidR="00CF59DF" w:rsidRPr="0029254D" w:rsidRDefault="0006535F" w:rsidP="009715AD">
      <w:pPr>
        <w:spacing w:after="0"/>
        <w:jc w:val="both"/>
        <w:rPr>
          <w:rFonts w:ascii="Arial" w:hAnsi="Arial" w:cs="Arial"/>
          <w:lang w:val="sk-SK"/>
        </w:rPr>
      </w:pPr>
      <w:r w:rsidRPr="0029254D">
        <w:rPr>
          <w:rFonts w:ascii="Arial" w:hAnsi="Arial" w:cs="Arial"/>
          <w:lang w:val="sk-SK"/>
        </w:rPr>
        <w:t xml:space="preserve">Service </w:t>
      </w:r>
      <w:proofErr w:type="spellStart"/>
      <w:r w:rsidRPr="0029254D">
        <w:rPr>
          <w:rFonts w:ascii="Arial" w:hAnsi="Arial" w:cs="Arial"/>
          <w:lang w:val="sk-SK"/>
        </w:rPr>
        <w:t>Portfolio</w:t>
      </w:r>
      <w:proofErr w:type="spellEnd"/>
      <w:r w:rsidRPr="0029254D">
        <w:rPr>
          <w:rFonts w:ascii="Arial" w:hAnsi="Arial" w:cs="Arial"/>
          <w:lang w:val="sk-SK"/>
        </w:rPr>
        <w:t xml:space="preserve"> Management (</w:t>
      </w:r>
      <w:r w:rsidR="001E2CE6" w:rsidRPr="0029254D">
        <w:rPr>
          <w:rFonts w:ascii="Arial" w:hAnsi="Arial" w:cs="Arial"/>
          <w:lang w:val="sk-SK"/>
        </w:rPr>
        <w:t>Manažment</w:t>
      </w:r>
      <w:r w:rsidR="00457E4B" w:rsidRPr="0029254D">
        <w:rPr>
          <w:rFonts w:ascii="Arial" w:hAnsi="Arial" w:cs="Arial"/>
          <w:lang w:val="sk-SK"/>
        </w:rPr>
        <w:t xml:space="preserve"> portfólia služieb</w:t>
      </w:r>
      <w:r w:rsidRPr="0029254D">
        <w:rPr>
          <w:rFonts w:ascii="Arial" w:hAnsi="Arial" w:cs="Arial"/>
          <w:lang w:val="sk-SK"/>
        </w:rPr>
        <w:t>)</w:t>
      </w:r>
      <w:r w:rsidR="00457E4B" w:rsidRPr="0029254D">
        <w:rPr>
          <w:rFonts w:ascii="Arial" w:hAnsi="Arial" w:cs="Arial"/>
          <w:lang w:val="sk-SK"/>
        </w:rPr>
        <w:t xml:space="preserve"> spravuje </w:t>
      </w:r>
      <w:r w:rsidR="001E2CE6" w:rsidRPr="0029254D">
        <w:rPr>
          <w:rFonts w:ascii="Arial" w:hAnsi="Arial" w:cs="Arial"/>
          <w:lang w:val="sk-SK"/>
        </w:rPr>
        <w:t>p</w:t>
      </w:r>
      <w:r w:rsidR="00457E4B" w:rsidRPr="0029254D">
        <w:rPr>
          <w:rFonts w:ascii="Arial" w:hAnsi="Arial" w:cs="Arial"/>
          <w:lang w:val="sk-SK"/>
        </w:rPr>
        <w:t xml:space="preserve">ortfólio služieb, čo je katalóg alebo databáza všetkých služieb, ktoré </w:t>
      </w:r>
      <w:r w:rsidR="00EE1AD8" w:rsidRPr="0029254D">
        <w:rPr>
          <w:rFonts w:ascii="Arial" w:hAnsi="Arial" w:cs="Arial"/>
          <w:lang w:val="sk-SK"/>
        </w:rPr>
        <w:t>poskytovateľ spravuje v priebehu ich životného cyklu</w:t>
      </w:r>
      <w:r w:rsidR="00457E4B" w:rsidRPr="0029254D">
        <w:rPr>
          <w:rFonts w:ascii="Arial" w:hAnsi="Arial" w:cs="Arial"/>
          <w:lang w:val="sk-SK"/>
        </w:rPr>
        <w:t>.</w:t>
      </w:r>
    </w:p>
    <w:p w14:paraId="4335B37F" w14:textId="2971B546" w:rsidR="00CF59DF" w:rsidRPr="0029254D" w:rsidRDefault="00CF59DF" w:rsidP="009715AD">
      <w:pPr>
        <w:spacing w:after="0"/>
        <w:jc w:val="both"/>
        <w:rPr>
          <w:rFonts w:ascii="Arial" w:hAnsi="Arial" w:cs="Arial"/>
          <w:lang w:val="sk-SK"/>
        </w:rPr>
      </w:pPr>
      <w:r w:rsidRPr="0029254D">
        <w:rPr>
          <w:rFonts w:ascii="Arial" w:hAnsi="Arial" w:cs="Arial"/>
          <w:lang w:val="sk-SK"/>
        </w:rPr>
        <w:t>To zahŕňa:</w:t>
      </w:r>
    </w:p>
    <w:p w14:paraId="450A6B95" w14:textId="348378E6" w:rsidR="009715AD" w:rsidRPr="00F044A0" w:rsidRDefault="0029254D" w:rsidP="00F044A0">
      <w:pPr>
        <w:pStyle w:val="ListParagraph"/>
        <w:numPr>
          <w:ilvl w:val="0"/>
          <w:numId w:val="20"/>
        </w:numPr>
        <w:spacing w:after="0"/>
        <w:rPr>
          <w:lang w:val="sk-SK"/>
        </w:rPr>
      </w:pPr>
      <w:r w:rsidRPr="00F044A0">
        <w:rPr>
          <w:lang w:val="sk-SK"/>
        </w:rPr>
        <w:t xml:space="preserve">Service </w:t>
      </w:r>
      <w:proofErr w:type="spellStart"/>
      <w:r w:rsidRPr="00F044A0">
        <w:rPr>
          <w:lang w:val="sk-SK"/>
        </w:rPr>
        <w:t>Pipeline</w:t>
      </w:r>
      <w:proofErr w:type="spellEnd"/>
      <w:r w:rsidR="00F700A3" w:rsidRPr="00F044A0">
        <w:rPr>
          <w:lang w:val="sk-SK"/>
        </w:rPr>
        <w:t xml:space="preserve"> – s</w:t>
      </w:r>
      <w:r w:rsidR="009715AD" w:rsidRPr="00F044A0">
        <w:rPr>
          <w:lang w:val="sk-SK"/>
        </w:rPr>
        <w:t>lužby v</w:t>
      </w:r>
      <w:r w:rsidR="00F700A3" w:rsidRPr="00F044A0">
        <w:rPr>
          <w:lang w:val="sk-SK"/>
        </w:rPr>
        <w:t> </w:t>
      </w:r>
      <w:r w:rsidR="009715AD" w:rsidRPr="00F044A0">
        <w:rPr>
          <w:lang w:val="sk-SK"/>
        </w:rPr>
        <w:t>návrhu</w:t>
      </w:r>
      <w:r w:rsidR="00F700A3" w:rsidRPr="00F044A0">
        <w:rPr>
          <w:lang w:val="sk-SK"/>
        </w:rPr>
        <w:t>, pripravované služby</w:t>
      </w:r>
      <w:r w:rsidR="009715AD" w:rsidRPr="00F044A0">
        <w:rPr>
          <w:lang w:val="sk-SK"/>
        </w:rPr>
        <w:t>,</w:t>
      </w:r>
    </w:p>
    <w:p w14:paraId="3BCE113D" w14:textId="7DF17AEE" w:rsidR="009715AD" w:rsidRPr="00F044A0" w:rsidRDefault="00F700A3" w:rsidP="00F044A0">
      <w:pPr>
        <w:pStyle w:val="ListParagraph"/>
        <w:numPr>
          <w:ilvl w:val="0"/>
          <w:numId w:val="20"/>
        </w:numPr>
        <w:spacing w:after="0"/>
        <w:rPr>
          <w:lang w:val="sk-SK"/>
        </w:rPr>
      </w:pPr>
      <w:r w:rsidRPr="00F044A0">
        <w:rPr>
          <w:lang w:val="sk-SK"/>
        </w:rPr>
        <w:t xml:space="preserve">Service </w:t>
      </w:r>
      <w:proofErr w:type="spellStart"/>
      <w:r w:rsidRPr="00F044A0">
        <w:rPr>
          <w:lang w:val="sk-SK"/>
        </w:rPr>
        <w:t>Catalogue</w:t>
      </w:r>
      <w:proofErr w:type="spellEnd"/>
      <w:r w:rsidRPr="00F044A0">
        <w:rPr>
          <w:lang w:val="sk-SK"/>
        </w:rPr>
        <w:t xml:space="preserve"> – s</w:t>
      </w:r>
      <w:r w:rsidR="009715AD" w:rsidRPr="00F044A0">
        <w:rPr>
          <w:lang w:val="sk-SK"/>
        </w:rPr>
        <w:t>lužby v</w:t>
      </w:r>
      <w:r w:rsidRPr="00F044A0">
        <w:rPr>
          <w:lang w:val="sk-SK"/>
        </w:rPr>
        <w:t> </w:t>
      </w:r>
      <w:r w:rsidR="009715AD" w:rsidRPr="00F044A0">
        <w:rPr>
          <w:lang w:val="sk-SK"/>
        </w:rPr>
        <w:t>prevádzke</w:t>
      </w:r>
      <w:r w:rsidRPr="00F044A0">
        <w:rPr>
          <w:lang w:val="sk-SK"/>
        </w:rPr>
        <w:t>, aktuálne služby</w:t>
      </w:r>
      <w:r w:rsidR="009715AD" w:rsidRPr="00F044A0">
        <w:rPr>
          <w:lang w:val="sk-SK"/>
        </w:rPr>
        <w:t>,</w:t>
      </w:r>
    </w:p>
    <w:p w14:paraId="6B783064" w14:textId="6F67A943" w:rsidR="009715AD" w:rsidRPr="00F044A0" w:rsidRDefault="00F700A3" w:rsidP="00F044A0">
      <w:pPr>
        <w:pStyle w:val="ListParagraph"/>
        <w:numPr>
          <w:ilvl w:val="0"/>
          <w:numId w:val="20"/>
        </w:numPr>
        <w:spacing w:after="0"/>
        <w:rPr>
          <w:lang w:val="sk-SK"/>
        </w:rPr>
      </w:pPr>
      <w:proofErr w:type="spellStart"/>
      <w:r w:rsidRPr="00F044A0">
        <w:rPr>
          <w:lang w:val="sk-SK"/>
        </w:rPr>
        <w:t>Retired</w:t>
      </w:r>
      <w:proofErr w:type="spellEnd"/>
      <w:r w:rsidRPr="00F044A0">
        <w:rPr>
          <w:lang w:val="sk-SK"/>
        </w:rPr>
        <w:t xml:space="preserve"> </w:t>
      </w:r>
      <w:proofErr w:type="spellStart"/>
      <w:r w:rsidRPr="00F044A0">
        <w:rPr>
          <w:lang w:val="sk-SK"/>
        </w:rPr>
        <w:t>Services</w:t>
      </w:r>
      <w:proofErr w:type="spellEnd"/>
      <w:r w:rsidRPr="00F044A0">
        <w:rPr>
          <w:lang w:val="sk-SK"/>
        </w:rPr>
        <w:t xml:space="preserve"> – s</w:t>
      </w:r>
      <w:r w:rsidR="009715AD" w:rsidRPr="00F044A0">
        <w:rPr>
          <w:lang w:val="sk-SK"/>
        </w:rPr>
        <w:t>lužby, ktoré sú vyradené alebo ukončené.</w:t>
      </w:r>
    </w:p>
    <w:p w14:paraId="6FA0950A" w14:textId="225213F0" w:rsidR="00CF59DF" w:rsidRPr="000677E8" w:rsidRDefault="009715AD" w:rsidP="009715AD">
      <w:pPr>
        <w:spacing w:after="0"/>
        <w:jc w:val="both"/>
        <w:rPr>
          <w:rFonts w:ascii="Arial" w:hAnsi="Arial" w:cs="Arial"/>
          <w:lang w:val="sk-SK"/>
        </w:rPr>
      </w:pPr>
      <w:r w:rsidRPr="0029254D">
        <w:rPr>
          <w:lang w:val="sk-SK"/>
        </w:rPr>
        <w:t>Účel: Slúži na strategické riadenie všetkých služieb. Pomáha poskytovateľovi služieb rozhodovať, ktoré služby</w:t>
      </w:r>
      <w:r w:rsidR="000677E8">
        <w:rPr>
          <w:lang w:val="sk-SK"/>
        </w:rPr>
        <w:t xml:space="preserve"> </w:t>
      </w:r>
      <w:r w:rsidR="000677E8" w:rsidRPr="000677E8">
        <w:rPr>
          <w:lang w:val="sk-SK"/>
        </w:rPr>
        <w:t>budú ponúkané, ktoré budú vyraďované, a aké zmeny sú potrebné na zlepšenie alebo inovácie.</w:t>
      </w:r>
    </w:p>
    <w:p w14:paraId="3F30418E" w14:textId="6A658412" w:rsidR="00457E4B" w:rsidRPr="0029254D" w:rsidRDefault="00457E4B" w:rsidP="009715AD">
      <w:pPr>
        <w:spacing w:after="0"/>
        <w:jc w:val="both"/>
        <w:rPr>
          <w:rFonts w:ascii="Arial" w:hAnsi="Arial" w:cs="Arial"/>
          <w:lang w:val="sk-SK"/>
        </w:rPr>
      </w:pPr>
      <w:r w:rsidRPr="0029254D">
        <w:rPr>
          <w:rFonts w:ascii="Arial" w:hAnsi="Arial" w:cs="Arial"/>
          <w:lang w:val="sk-SK"/>
        </w:rPr>
        <w:t>Cieľom tohto procesu je zabezpečiť, aby sme mali správnu kombináciu služieb na splnenie našich obchodných cieľov</w:t>
      </w:r>
      <w:r w:rsidR="00260A0E" w:rsidRPr="0029254D">
        <w:rPr>
          <w:rFonts w:ascii="Arial" w:hAnsi="Arial" w:cs="Arial"/>
          <w:lang w:val="sk-SK"/>
        </w:rPr>
        <w:t xml:space="preserve"> pri primeranej úrovni investícií</w:t>
      </w:r>
      <w:r w:rsidR="00A03B2A" w:rsidRPr="0029254D">
        <w:rPr>
          <w:rFonts w:ascii="Arial" w:hAnsi="Arial" w:cs="Arial"/>
          <w:lang w:val="sk-SK"/>
        </w:rPr>
        <w:t xml:space="preserve"> (hodnota za peniaze).</w:t>
      </w:r>
    </w:p>
    <w:p w14:paraId="2816EB8A" w14:textId="77777777" w:rsidR="00BD1700" w:rsidRDefault="00BD1700" w:rsidP="00457E4B">
      <w:pPr>
        <w:jc w:val="both"/>
        <w:rPr>
          <w:rFonts w:ascii="Arial" w:hAnsi="Arial" w:cs="Arial"/>
          <w:lang w:val="sk-SK"/>
        </w:rPr>
      </w:pPr>
    </w:p>
    <w:p w14:paraId="394FAC5E" w14:textId="5FE67B59" w:rsidR="00457E4B" w:rsidRPr="00457E4B" w:rsidRDefault="00457E4B" w:rsidP="00457E4B">
      <w:pPr>
        <w:jc w:val="both"/>
        <w:rPr>
          <w:rFonts w:ascii="Arial" w:hAnsi="Arial" w:cs="Arial"/>
          <w:lang w:val="sk-SK"/>
        </w:rPr>
      </w:pPr>
      <w:r w:rsidRPr="00457E4B">
        <w:rPr>
          <w:rFonts w:ascii="Arial" w:hAnsi="Arial" w:cs="Arial"/>
          <w:lang w:val="sk-SK"/>
        </w:rPr>
        <w:t>Na dosiahnutie tohto cieľa je proces rozdelený do 3 podprocesov:</w:t>
      </w:r>
    </w:p>
    <w:p w14:paraId="40946C70" w14:textId="0C6094A6" w:rsidR="00457E4B" w:rsidRPr="0014222F" w:rsidRDefault="0014222F" w:rsidP="0014222F">
      <w:pPr>
        <w:pStyle w:val="ListParagraph"/>
        <w:numPr>
          <w:ilvl w:val="0"/>
          <w:numId w:val="21"/>
        </w:numPr>
        <w:jc w:val="both"/>
        <w:rPr>
          <w:rFonts w:ascii="Arial" w:hAnsi="Arial" w:cs="Arial"/>
          <w:lang w:val="sk-SK"/>
        </w:rPr>
      </w:pPr>
      <w:r>
        <w:rPr>
          <w:rFonts w:ascii="Arial" w:hAnsi="Arial" w:cs="Arial"/>
          <w:lang w:val="sk-SK"/>
        </w:rPr>
        <w:t>P</w:t>
      </w:r>
      <w:r w:rsidR="00457E4B" w:rsidRPr="0014222F">
        <w:rPr>
          <w:rFonts w:ascii="Arial" w:hAnsi="Arial" w:cs="Arial"/>
          <w:lang w:val="sk-SK"/>
        </w:rPr>
        <w:t>roces definovania a analýzy nových alebo zmenených služieb</w:t>
      </w:r>
      <w:r w:rsidR="009B6CA1" w:rsidRPr="0014222F">
        <w:rPr>
          <w:rFonts w:ascii="Arial" w:hAnsi="Arial" w:cs="Arial"/>
          <w:lang w:val="sk-SK"/>
        </w:rPr>
        <w:t xml:space="preserve"> (</w:t>
      </w:r>
      <w:proofErr w:type="spellStart"/>
      <w:r w:rsidR="009B6CA1" w:rsidRPr="0014222F">
        <w:rPr>
          <w:rFonts w:ascii="Arial" w:hAnsi="Arial" w:cs="Arial"/>
          <w:b/>
          <w:bCs/>
          <w:lang w:val="sk-SK"/>
        </w:rPr>
        <w:t>Defining</w:t>
      </w:r>
      <w:proofErr w:type="spellEnd"/>
      <w:r w:rsidR="009B6CA1" w:rsidRPr="0014222F">
        <w:rPr>
          <w:rFonts w:ascii="Arial" w:hAnsi="Arial" w:cs="Arial"/>
          <w:b/>
          <w:bCs/>
          <w:lang w:val="sk-SK"/>
        </w:rPr>
        <w:t xml:space="preserve"> and </w:t>
      </w:r>
      <w:proofErr w:type="spellStart"/>
      <w:r w:rsidR="009B6CA1" w:rsidRPr="0014222F">
        <w:rPr>
          <w:rFonts w:ascii="Arial" w:hAnsi="Arial" w:cs="Arial"/>
          <w:b/>
          <w:bCs/>
          <w:lang w:val="sk-SK"/>
        </w:rPr>
        <w:t>Analyzing</w:t>
      </w:r>
      <w:proofErr w:type="spellEnd"/>
      <w:r w:rsidR="009B6CA1" w:rsidRPr="0014222F">
        <w:rPr>
          <w:rFonts w:ascii="Arial" w:hAnsi="Arial" w:cs="Arial"/>
          <w:b/>
          <w:bCs/>
          <w:lang w:val="sk-SK"/>
        </w:rPr>
        <w:t xml:space="preserve"> new or </w:t>
      </w:r>
      <w:proofErr w:type="spellStart"/>
      <w:r w:rsidR="009B6CA1" w:rsidRPr="0014222F">
        <w:rPr>
          <w:rFonts w:ascii="Arial" w:hAnsi="Arial" w:cs="Arial"/>
          <w:b/>
          <w:bCs/>
          <w:lang w:val="sk-SK"/>
        </w:rPr>
        <w:t>changed</w:t>
      </w:r>
      <w:proofErr w:type="spellEnd"/>
      <w:r w:rsidR="009B6CA1" w:rsidRPr="0014222F">
        <w:rPr>
          <w:rFonts w:ascii="Arial" w:hAnsi="Arial" w:cs="Arial"/>
          <w:b/>
          <w:bCs/>
          <w:lang w:val="sk-SK"/>
        </w:rPr>
        <w:t xml:space="preserve"> </w:t>
      </w:r>
      <w:proofErr w:type="spellStart"/>
      <w:r w:rsidR="009B6CA1" w:rsidRPr="0014222F">
        <w:rPr>
          <w:rFonts w:ascii="Arial" w:hAnsi="Arial" w:cs="Arial"/>
          <w:b/>
          <w:bCs/>
          <w:lang w:val="sk-SK"/>
        </w:rPr>
        <w:t>services</w:t>
      </w:r>
      <w:proofErr w:type="spellEnd"/>
      <w:r w:rsidR="009B6CA1" w:rsidRPr="0014222F">
        <w:rPr>
          <w:rFonts w:ascii="Arial" w:hAnsi="Arial" w:cs="Arial"/>
          <w:lang w:val="sk-SK"/>
        </w:rPr>
        <w:t>)</w:t>
      </w:r>
      <w:r w:rsidR="00457E4B" w:rsidRPr="0014222F">
        <w:rPr>
          <w:rFonts w:ascii="Arial" w:hAnsi="Arial" w:cs="Arial"/>
          <w:lang w:val="sk-SK"/>
        </w:rPr>
        <w:t xml:space="preserve">. Tento proces definuje, čo bude výsledkom novej alebo zmenenej služby, a potom analyzuje, ako to ovplyvní existujúce služby a aké prostriedky budú potrebné na poskytovanie takejto služby. Keďže sme stále v stratégii služieb, tieto aktíva sa zvyčajne neurčujú </w:t>
      </w:r>
      <w:r w:rsidR="00457E4B" w:rsidRPr="0014222F">
        <w:rPr>
          <w:rFonts w:ascii="Arial" w:hAnsi="Arial" w:cs="Arial"/>
          <w:lang w:val="sk-SK"/>
        </w:rPr>
        <w:lastRenderedPageBreak/>
        <w:t>ako špecifické technologické komponenty; namiesto toho sú definované svojou funkciou, ako napríklad „budeme potrebovať databázu“.</w:t>
      </w:r>
    </w:p>
    <w:p w14:paraId="1910D9CF" w14:textId="4162DBDC" w:rsidR="00457E4B" w:rsidRPr="0014222F" w:rsidRDefault="00457E4B" w:rsidP="0014222F">
      <w:pPr>
        <w:pStyle w:val="ListParagraph"/>
        <w:numPr>
          <w:ilvl w:val="0"/>
          <w:numId w:val="21"/>
        </w:numPr>
        <w:jc w:val="both"/>
        <w:rPr>
          <w:rFonts w:ascii="Arial" w:hAnsi="Arial" w:cs="Arial"/>
          <w:lang w:val="sk-SK"/>
        </w:rPr>
      </w:pPr>
      <w:r w:rsidRPr="0014222F">
        <w:rPr>
          <w:rFonts w:ascii="Arial" w:hAnsi="Arial" w:cs="Arial"/>
          <w:lang w:val="sk-SK"/>
        </w:rPr>
        <w:t>Druhý čiastkový proces nám potom umožňuje schváliť nové alebo zmenené služby</w:t>
      </w:r>
      <w:r w:rsidR="00011C15" w:rsidRPr="0014222F">
        <w:rPr>
          <w:rFonts w:ascii="Arial" w:hAnsi="Arial" w:cs="Arial"/>
          <w:lang w:val="sk-SK"/>
        </w:rPr>
        <w:t xml:space="preserve"> (</w:t>
      </w:r>
      <w:r w:rsidR="00002AF0" w:rsidRPr="0014222F">
        <w:rPr>
          <w:rFonts w:ascii="Arial" w:hAnsi="Arial" w:cs="Arial"/>
          <w:b/>
        </w:rPr>
        <w:t>Approve new or Changed Services</w:t>
      </w:r>
      <w:r w:rsidR="00011C15" w:rsidRPr="0014222F">
        <w:rPr>
          <w:rFonts w:ascii="Arial" w:hAnsi="Arial" w:cs="Arial"/>
          <w:lang w:val="sk-SK"/>
        </w:rPr>
        <w:t>)</w:t>
      </w:r>
      <w:r w:rsidRPr="0014222F">
        <w:rPr>
          <w:rFonts w:ascii="Arial" w:hAnsi="Arial" w:cs="Arial"/>
          <w:lang w:val="sk-SK"/>
        </w:rPr>
        <w:t>. Tento proces pripraví a predloží formálny návrh zmeny</w:t>
      </w:r>
      <w:r w:rsidR="00391ABA" w:rsidRPr="0014222F">
        <w:rPr>
          <w:rFonts w:ascii="Arial" w:hAnsi="Arial" w:cs="Arial"/>
          <w:lang w:val="sk-SK"/>
        </w:rPr>
        <w:t xml:space="preserve"> (</w:t>
      </w:r>
      <w:r w:rsidR="008D4CE7" w:rsidRPr="0014222F">
        <w:rPr>
          <w:rFonts w:ascii="Arial" w:hAnsi="Arial" w:cs="Arial"/>
          <w:b/>
        </w:rPr>
        <w:t>Change Proposal</w:t>
      </w:r>
      <w:r w:rsidR="00391ABA" w:rsidRPr="0014222F">
        <w:rPr>
          <w:rFonts w:ascii="Arial" w:hAnsi="Arial" w:cs="Arial"/>
          <w:lang w:val="sk-SK"/>
        </w:rPr>
        <w:t>)</w:t>
      </w:r>
      <w:r w:rsidRPr="0014222F">
        <w:rPr>
          <w:rFonts w:ascii="Arial" w:hAnsi="Arial" w:cs="Arial"/>
          <w:lang w:val="sk-SK"/>
        </w:rPr>
        <w:t xml:space="preserve"> </w:t>
      </w:r>
      <w:r w:rsidR="0036674F" w:rsidRPr="0014222F">
        <w:rPr>
          <w:rFonts w:ascii="Arial" w:hAnsi="Arial" w:cs="Arial"/>
          <w:lang w:val="sk-SK"/>
        </w:rPr>
        <w:t>do manažmentu zmien (</w:t>
      </w:r>
      <w:r w:rsidR="0036674F" w:rsidRPr="0014222F">
        <w:rPr>
          <w:rFonts w:ascii="Arial" w:hAnsi="Arial" w:cs="Arial"/>
          <w:b/>
          <w:bCs/>
          <w:lang w:val="sk-SK"/>
        </w:rPr>
        <w:t>Change management</w:t>
      </w:r>
      <w:r w:rsidR="0036674F" w:rsidRPr="0014222F">
        <w:rPr>
          <w:rFonts w:ascii="Arial" w:hAnsi="Arial" w:cs="Arial"/>
          <w:lang w:val="sk-SK"/>
        </w:rPr>
        <w:t>)</w:t>
      </w:r>
      <w:r w:rsidRPr="0014222F">
        <w:rPr>
          <w:rFonts w:ascii="Arial" w:hAnsi="Arial" w:cs="Arial"/>
          <w:lang w:val="sk-SK"/>
        </w:rPr>
        <w:t>. O Change Management</w:t>
      </w:r>
      <w:r w:rsidR="0082556A" w:rsidRPr="0014222F">
        <w:rPr>
          <w:rFonts w:ascii="Arial" w:hAnsi="Arial" w:cs="Arial"/>
          <w:lang w:val="sk-SK"/>
        </w:rPr>
        <w:t>e</w:t>
      </w:r>
      <w:r w:rsidRPr="0014222F">
        <w:rPr>
          <w:rFonts w:ascii="Arial" w:hAnsi="Arial" w:cs="Arial"/>
          <w:lang w:val="sk-SK"/>
        </w:rPr>
        <w:t xml:space="preserve"> si povieme oveľa neskôr. Okrem toho, ak je návrh zmeny prijatý a autorizovaný, potom tento proces spustí </w:t>
      </w:r>
      <w:r w:rsidR="00472B3F" w:rsidRPr="0014222F">
        <w:rPr>
          <w:rFonts w:ascii="Arial" w:hAnsi="Arial" w:cs="Arial"/>
          <w:lang w:val="sk-SK"/>
        </w:rPr>
        <w:t>fázu</w:t>
      </w:r>
      <w:r w:rsidRPr="0014222F">
        <w:rPr>
          <w:rFonts w:ascii="Arial" w:hAnsi="Arial" w:cs="Arial"/>
          <w:lang w:val="sk-SK"/>
        </w:rPr>
        <w:t xml:space="preserve"> </w:t>
      </w:r>
      <w:r w:rsidR="0082556A" w:rsidRPr="0014222F">
        <w:rPr>
          <w:rFonts w:ascii="Arial" w:hAnsi="Arial" w:cs="Arial"/>
          <w:lang w:val="sk-SK"/>
        </w:rPr>
        <w:t>Service Design</w:t>
      </w:r>
      <w:r w:rsidR="00472B3F" w:rsidRPr="0014222F">
        <w:rPr>
          <w:rFonts w:ascii="Arial" w:hAnsi="Arial" w:cs="Arial"/>
          <w:lang w:val="sk-SK"/>
        </w:rPr>
        <w:t xml:space="preserve"> - </w:t>
      </w:r>
      <w:r w:rsidRPr="0014222F">
        <w:rPr>
          <w:rFonts w:ascii="Arial" w:hAnsi="Arial" w:cs="Arial"/>
          <w:lang w:val="sk-SK"/>
        </w:rPr>
        <w:t>návrh pre túto službu.</w:t>
      </w:r>
    </w:p>
    <w:p w14:paraId="36809ADD" w14:textId="08903D47" w:rsidR="00457E4B" w:rsidRPr="0014222F" w:rsidRDefault="00457E4B" w:rsidP="0014222F">
      <w:pPr>
        <w:pStyle w:val="ListParagraph"/>
        <w:ind w:left="480"/>
        <w:jc w:val="both"/>
        <w:rPr>
          <w:rFonts w:ascii="Arial" w:hAnsi="Arial" w:cs="Arial"/>
          <w:lang w:val="sk-SK"/>
        </w:rPr>
      </w:pPr>
      <w:r w:rsidRPr="0014222F">
        <w:rPr>
          <w:rFonts w:ascii="Arial" w:hAnsi="Arial" w:cs="Arial"/>
          <w:lang w:val="sk-SK"/>
        </w:rPr>
        <w:t>Inými slovami, toto je čiastkový proces, ktorý umožňuje službe prejsť zo stratégie služby do fázy návrhu služby</w:t>
      </w:r>
      <w:r w:rsidR="00EA2BC8">
        <w:rPr>
          <w:rFonts w:ascii="Arial" w:hAnsi="Arial" w:cs="Arial"/>
          <w:lang w:val="sk-SK"/>
        </w:rPr>
        <w:t xml:space="preserve"> – Service Design</w:t>
      </w:r>
      <w:r w:rsidRPr="0014222F">
        <w:rPr>
          <w:rFonts w:ascii="Arial" w:hAnsi="Arial" w:cs="Arial"/>
          <w:lang w:val="sk-SK"/>
        </w:rPr>
        <w:t>.</w:t>
      </w:r>
    </w:p>
    <w:p w14:paraId="7297EBF8" w14:textId="579E1269" w:rsidR="00C43504" w:rsidRPr="0014222F" w:rsidRDefault="00457E4B" w:rsidP="0014222F">
      <w:pPr>
        <w:pStyle w:val="ListParagraph"/>
        <w:numPr>
          <w:ilvl w:val="0"/>
          <w:numId w:val="21"/>
        </w:numPr>
        <w:jc w:val="both"/>
        <w:rPr>
          <w:rFonts w:ascii="Arial" w:hAnsi="Arial" w:cs="Arial"/>
          <w:lang w:val="sk-SK"/>
        </w:rPr>
      </w:pPr>
      <w:r w:rsidRPr="0014222F">
        <w:rPr>
          <w:rFonts w:ascii="Arial" w:hAnsi="Arial" w:cs="Arial"/>
          <w:lang w:val="sk-SK"/>
        </w:rPr>
        <w:t>Posledným čiastkovým procesom v správe portfólia je kontrola portfólia služieb</w:t>
      </w:r>
      <w:r w:rsidR="001667BF" w:rsidRPr="0014222F">
        <w:rPr>
          <w:rFonts w:ascii="Arial" w:hAnsi="Arial" w:cs="Arial"/>
          <w:lang w:val="sk-SK"/>
        </w:rPr>
        <w:t xml:space="preserve"> (</w:t>
      </w:r>
      <w:r w:rsidR="001667BF" w:rsidRPr="0014222F">
        <w:rPr>
          <w:rFonts w:ascii="Arial" w:hAnsi="Arial" w:cs="Arial"/>
          <w:b/>
          <w:bCs/>
          <w:lang w:val="sk-SK"/>
        </w:rPr>
        <w:t xml:space="preserve">Service </w:t>
      </w:r>
      <w:proofErr w:type="spellStart"/>
      <w:r w:rsidR="001667BF" w:rsidRPr="0014222F">
        <w:rPr>
          <w:rFonts w:ascii="Arial" w:hAnsi="Arial" w:cs="Arial"/>
          <w:b/>
          <w:bCs/>
          <w:lang w:val="sk-SK"/>
        </w:rPr>
        <w:t>portfolio</w:t>
      </w:r>
      <w:proofErr w:type="spellEnd"/>
      <w:r w:rsidR="001667BF" w:rsidRPr="0014222F">
        <w:rPr>
          <w:rFonts w:ascii="Arial" w:hAnsi="Arial" w:cs="Arial"/>
          <w:b/>
          <w:bCs/>
          <w:lang w:val="sk-SK"/>
        </w:rPr>
        <w:t xml:space="preserve"> </w:t>
      </w:r>
      <w:proofErr w:type="spellStart"/>
      <w:r w:rsidR="001667BF" w:rsidRPr="0014222F">
        <w:rPr>
          <w:rFonts w:ascii="Arial" w:hAnsi="Arial" w:cs="Arial"/>
          <w:b/>
          <w:bCs/>
          <w:lang w:val="sk-SK"/>
        </w:rPr>
        <w:t>review</w:t>
      </w:r>
      <w:proofErr w:type="spellEnd"/>
      <w:r w:rsidR="001667BF" w:rsidRPr="0014222F">
        <w:rPr>
          <w:rFonts w:ascii="Arial" w:hAnsi="Arial" w:cs="Arial"/>
          <w:lang w:val="sk-SK"/>
        </w:rPr>
        <w:t>)</w:t>
      </w:r>
      <w:r w:rsidRPr="0014222F">
        <w:rPr>
          <w:rFonts w:ascii="Arial" w:hAnsi="Arial" w:cs="Arial"/>
          <w:lang w:val="sk-SK"/>
        </w:rPr>
        <w:t>. Ako už názov napovedá, tento proces sa zaoberá pravidelným hodnotením celého portfólia služieb, aby sa zabezpečilo, že sú ekonomicky životaschopné a že stále zodpovedajú našej celkovej stratégii služieb. Tento proces tiež zabezpečuje aktuálnosť portfólia.</w:t>
      </w:r>
      <w:r w:rsidR="003A3BA2" w:rsidRPr="0014222F">
        <w:rPr>
          <w:rFonts w:ascii="Arial" w:hAnsi="Arial" w:cs="Arial"/>
          <w:lang w:val="sk-SK"/>
        </w:rPr>
        <w:t xml:space="preserve"> </w:t>
      </w:r>
    </w:p>
    <w:p w14:paraId="033EFF9E" w14:textId="429C57E5" w:rsidR="00703509" w:rsidRPr="00703509" w:rsidRDefault="00703509" w:rsidP="00703509">
      <w:pPr>
        <w:jc w:val="both"/>
        <w:rPr>
          <w:rFonts w:ascii="Arial" w:hAnsi="Arial" w:cs="Arial"/>
          <w:lang w:val="sk-SK"/>
        </w:rPr>
      </w:pPr>
      <w:r>
        <w:rPr>
          <w:rFonts w:ascii="Arial" w:hAnsi="Arial" w:cs="Arial"/>
          <w:lang w:val="sk-SK"/>
        </w:rPr>
        <w:t xml:space="preserve">Service </w:t>
      </w:r>
      <w:proofErr w:type="spellStart"/>
      <w:r w:rsidRPr="00D527F1">
        <w:rPr>
          <w:rFonts w:ascii="Arial" w:hAnsi="Arial" w:cs="Arial"/>
          <w:lang w:val="sk-SK"/>
        </w:rPr>
        <w:t>por</w:t>
      </w:r>
      <w:r w:rsidR="00D149F0" w:rsidRPr="00D527F1">
        <w:rPr>
          <w:rFonts w:ascii="Arial" w:hAnsi="Arial" w:cs="Arial"/>
          <w:lang w:val="sk-SK"/>
        </w:rPr>
        <w:t>t</w:t>
      </w:r>
      <w:r w:rsidRPr="00D527F1">
        <w:rPr>
          <w:rFonts w:ascii="Arial" w:hAnsi="Arial" w:cs="Arial"/>
          <w:lang w:val="sk-SK"/>
        </w:rPr>
        <w:t>folio</w:t>
      </w:r>
      <w:proofErr w:type="spellEnd"/>
      <w:r>
        <w:rPr>
          <w:rFonts w:ascii="Arial" w:hAnsi="Arial" w:cs="Arial"/>
          <w:lang w:val="sk-SK"/>
        </w:rPr>
        <w:t xml:space="preserve"> management</w:t>
      </w:r>
      <w:r w:rsidRPr="00703509">
        <w:rPr>
          <w:rFonts w:ascii="Arial" w:hAnsi="Arial" w:cs="Arial"/>
          <w:lang w:val="sk-SK"/>
        </w:rPr>
        <w:t xml:space="preserve"> používa dve definície, ktoré je potrebné vysvetliť.</w:t>
      </w:r>
    </w:p>
    <w:p w14:paraId="22E10633" w14:textId="76E9A46D" w:rsidR="00703509" w:rsidRPr="00703509" w:rsidRDefault="00703509" w:rsidP="00703509">
      <w:pPr>
        <w:jc w:val="both"/>
        <w:rPr>
          <w:rFonts w:ascii="Arial" w:hAnsi="Arial" w:cs="Arial"/>
          <w:lang w:val="sk-SK"/>
        </w:rPr>
      </w:pPr>
      <w:r w:rsidRPr="00D149F0">
        <w:rPr>
          <w:rFonts w:ascii="Arial" w:hAnsi="Arial" w:cs="Arial"/>
          <w:b/>
          <w:bCs/>
          <w:lang w:val="sk-SK"/>
        </w:rPr>
        <w:t>Service model</w:t>
      </w:r>
      <w:r>
        <w:rPr>
          <w:rFonts w:ascii="Arial" w:hAnsi="Arial" w:cs="Arial"/>
          <w:lang w:val="sk-SK"/>
        </w:rPr>
        <w:t xml:space="preserve"> </w:t>
      </w:r>
      <w:r w:rsidRPr="00703509">
        <w:rPr>
          <w:rFonts w:ascii="Arial" w:hAnsi="Arial" w:cs="Arial"/>
          <w:lang w:val="sk-SK"/>
        </w:rPr>
        <w:t xml:space="preserve">je </w:t>
      </w:r>
      <w:proofErr w:type="spellStart"/>
      <w:r w:rsidR="00D527F1">
        <w:rPr>
          <w:rFonts w:ascii="Arial" w:hAnsi="Arial" w:cs="Arial"/>
          <w:lang w:val="sk-SK"/>
        </w:rPr>
        <w:t>high</w:t>
      </w:r>
      <w:proofErr w:type="spellEnd"/>
      <w:r w:rsidR="00D527F1">
        <w:rPr>
          <w:rFonts w:ascii="Arial" w:hAnsi="Arial" w:cs="Arial"/>
          <w:lang w:val="sk-SK"/>
        </w:rPr>
        <w:t xml:space="preserve">-level </w:t>
      </w:r>
      <w:r w:rsidRPr="00703509">
        <w:rPr>
          <w:rFonts w:ascii="Arial" w:hAnsi="Arial" w:cs="Arial"/>
          <w:lang w:val="sk-SK"/>
        </w:rPr>
        <w:t>popis služby a komponentov, ktoré sú potrebné na jej poskytovanie. Tieto modely pomáhajú porozumieť službám a ich vzájomnej interakcii a sú veľmi dôležité na pochopenie vplyvu, ktorý môže mať každá nová alebo zmenená služba na iné služby.</w:t>
      </w:r>
    </w:p>
    <w:p w14:paraId="0FE407F0" w14:textId="7E9ECDB0" w:rsidR="00703509" w:rsidRDefault="00D149F0" w:rsidP="00703509">
      <w:pPr>
        <w:jc w:val="both"/>
        <w:rPr>
          <w:rFonts w:ascii="Arial" w:hAnsi="Arial" w:cs="Arial"/>
          <w:lang w:val="sk-SK"/>
        </w:rPr>
      </w:pPr>
      <w:r w:rsidRPr="00D149F0">
        <w:rPr>
          <w:rFonts w:ascii="Arial" w:hAnsi="Arial" w:cs="Arial"/>
          <w:b/>
          <w:bCs/>
          <w:lang w:val="sk-SK"/>
        </w:rPr>
        <w:t xml:space="preserve">Service </w:t>
      </w:r>
      <w:proofErr w:type="spellStart"/>
      <w:r w:rsidRPr="00D149F0">
        <w:rPr>
          <w:rFonts w:ascii="Arial" w:hAnsi="Arial" w:cs="Arial"/>
          <w:b/>
          <w:bCs/>
          <w:lang w:val="sk-SK"/>
        </w:rPr>
        <w:t>charter</w:t>
      </w:r>
      <w:proofErr w:type="spellEnd"/>
      <w:r w:rsidR="009A1CA3">
        <w:rPr>
          <w:rFonts w:ascii="Arial" w:hAnsi="Arial" w:cs="Arial"/>
          <w:lang w:val="sk-SK"/>
        </w:rPr>
        <w:t xml:space="preserve"> je premostenie medzi stratégiou a dizajnom </w:t>
      </w:r>
      <w:r w:rsidR="00703509" w:rsidRPr="00703509">
        <w:rPr>
          <w:rFonts w:ascii="Arial" w:hAnsi="Arial" w:cs="Arial"/>
          <w:lang w:val="sk-SK"/>
        </w:rPr>
        <w:t>služieb</w:t>
      </w:r>
      <w:r w:rsidR="009A1CA3">
        <w:rPr>
          <w:rFonts w:ascii="Arial" w:hAnsi="Arial" w:cs="Arial"/>
          <w:lang w:val="sk-SK"/>
        </w:rPr>
        <w:t>.</w:t>
      </w:r>
      <w:r w:rsidR="00703509" w:rsidRPr="00703509">
        <w:rPr>
          <w:rFonts w:ascii="Arial" w:hAnsi="Arial" w:cs="Arial"/>
          <w:lang w:val="sk-SK"/>
        </w:rPr>
        <w:t xml:space="preserve"> </w:t>
      </w:r>
      <w:r w:rsidR="009A1CA3">
        <w:rPr>
          <w:rFonts w:ascii="Arial" w:hAnsi="Arial" w:cs="Arial"/>
          <w:lang w:val="sk-SK"/>
        </w:rPr>
        <w:t>J</w:t>
      </w:r>
      <w:r w:rsidR="00703509" w:rsidRPr="00703509">
        <w:rPr>
          <w:rFonts w:ascii="Arial" w:hAnsi="Arial" w:cs="Arial"/>
          <w:lang w:val="sk-SK"/>
        </w:rPr>
        <w:t xml:space="preserve">e </w:t>
      </w:r>
      <w:r w:rsidR="009A1CA3">
        <w:rPr>
          <w:rFonts w:ascii="Arial" w:hAnsi="Arial" w:cs="Arial"/>
          <w:lang w:val="sk-SK"/>
        </w:rPr>
        <w:t xml:space="preserve">to </w:t>
      </w:r>
      <w:proofErr w:type="spellStart"/>
      <w:r w:rsidR="009A1CA3">
        <w:rPr>
          <w:rFonts w:ascii="Arial" w:hAnsi="Arial" w:cs="Arial"/>
          <w:lang w:val="sk-SK"/>
        </w:rPr>
        <w:t>high</w:t>
      </w:r>
      <w:proofErr w:type="spellEnd"/>
      <w:r w:rsidR="009A1CA3">
        <w:rPr>
          <w:rFonts w:ascii="Arial" w:hAnsi="Arial" w:cs="Arial"/>
          <w:lang w:val="sk-SK"/>
        </w:rPr>
        <w:t xml:space="preserve">-level </w:t>
      </w:r>
      <w:r w:rsidR="00703509" w:rsidRPr="00703509">
        <w:rPr>
          <w:rFonts w:ascii="Arial" w:hAnsi="Arial" w:cs="Arial"/>
          <w:lang w:val="sk-SK"/>
        </w:rPr>
        <w:t>popis novej alebo zmenenej služby</w:t>
      </w:r>
      <w:r w:rsidR="009A1CA3">
        <w:rPr>
          <w:rFonts w:ascii="Arial" w:hAnsi="Arial" w:cs="Arial"/>
          <w:lang w:val="sk-SK"/>
        </w:rPr>
        <w:t xml:space="preserve"> </w:t>
      </w:r>
      <w:r w:rsidR="00703509" w:rsidRPr="00703509">
        <w:rPr>
          <w:rFonts w:ascii="Arial" w:hAnsi="Arial" w:cs="Arial"/>
          <w:lang w:val="sk-SK"/>
        </w:rPr>
        <w:t xml:space="preserve">a tiež prístupu k </w:t>
      </w:r>
      <w:r w:rsidR="009A1CA3">
        <w:rPr>
          <w:rFonts w:ascii="Arial" w:hAnsi="Arial" w:cs="Arial"/>
          <w:lang w:val="sk-SK"/>
        </w:rPr>
        <w:t>vy</w:t>
      </w:r>
      <w:r w:rsidR="00703509" w:rsidRPr="00703509">
        <w:rPr>
          <w:rFonts w:ascii="Arial" w:hAnsi="Arial" w:cs="Arial"/>
          <w:lang w:val="sk-SK"/>
        </w:rPr>
        <w:t xml:space="preserve">budovaniu tejto služby. </w:t>
      </w:r>
      <w:r w:rsidR="00F93F7D" w:rsidRPr="00F93F7D">
        <w:rPr>
          <w:lang w:val="sk-SK"/>
        </w:rPr>
        <w:t>Určuje jej účel, rozsah, ciele a zainteresované strany, ktoré sú do poskytovania služby zapojené. Obsahuje aj kľúčové ukazovatele výkonnosti (</w:t>
      </w:r>
      <w:proofErr w:type="spellStart"/>
      <w:r w:rsidR="00F93F7D" w:rsidRPr="00F93F7D">
        <w:rPr>
          <w:lang w:val="sk-SK"/>
        </w:rPr>
        <w:t>KPIs</w:t>
      </w:r>
      <w:proofErr w:type="spellEnd"/>
      <w:r w:rsidR="00F93F7D" w:rsidRPr="00F93F7D">
        <w:rPr>
          <w:lang w:val="sk-SK"/>
        </w:rPr>
        <w:t xml:space="preserve">), ktoré slúžia na meranie úspechu poskytovanej služby. Service </w:t>
      </w:r>
      <w:proofErr w:type="spellStart"/>
      <w:r w:rsidR="00F93F7D" w:rsidRPr="00F93F7D">
        <w:rPr>
          <w:lang w:val="sk-SK"/>
        </w:rPr>
        <w:t>Charter</w:t>
      </w:r>
      <w:proofErr w:type="spellEnd"/>
      <w:r w:rsidR="00F93F7D" w:rsidRPr="00F93F7D">
        <w:rPr>
          <w:lang w:val="sk-SK"/>
        </w:rPr>
        <w:t xml:space="preserve"> tiež zahŕňa riziká spojené s poskytovaním služby a podpisy schvaľovateľov, ktorí zodpovedajú za jej realizáciu. Slúži na to, aby všetci zúčastnení rozumeli, čo presne služba pokrýva a aké sú očakávané výsledky.</w:t>
      </w:r>
    </w:p>
    <w:p w14:paraId="37D95207" w14:textId="0CFB0CDB" w:rsidR="00E3346D" w:rsidRDefault="002F4334" w:rsidP="00703509">
      <w:pPr>
        <w:jc w:val="both"/>
        <w:rPr>
          <w:rFonts w:ascii="Arial" w:hAnsi="Arial" w:cs="Arial"/>
          <w:lang w:val="sk-SK"/>
        </w:rPr>
      </w:pPr>
      <w:r w:rsidRPr="00E3346D">
        <w:rPr>
          <w:rFonts w:ascii="Arial" w:hAnsi="Arial" w:cs="Arial"/>
          <w:noProof/>
          <w:lang w:val="sk-SK"/>
        </w:rPr>
        <w:drawing>
          <wp:anchor distT="0" distB="0" distL="114300" distR="114300" simplePos="0" relativeHeight="251658240" behindDoc="0" locked="0" layoutInCell="1" allowOverlap="1" wp14:anchorId="79111820" wp14:editId="775099D6">
            <wp:simplePos x="0" y="0"/>
            <wp:positionH relativeFrom="column">
              <wp:posOffset>1209675</wp:posOffset>
            </wp:positionH>
            <wp:positionV relativeFrom="paragraph">
              <wp:posOffset>95250</wp:posOffset>
            </wp:positionV>
            <wp:extent cx="3562350" cy="2461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2350" cy="2461895"/>
                    </a:xfrm>
                    <a:prstGeom prst="rect">
                      <a:avLst/>
                    </a:prstGeom>
                  </pic:spPr>
                </pic:pic>
              </a:graphicData>
            </a:graphic>
          </wp:anchor>
        </w:drawing>
      </w:r>
    </w:p>
    <w:p w14:paraId="3E83C1B6" w14:textId="5A5BC0A9" w:rsidR="00E3346D" w:rsidRDefault="00E3346D" w:rsidP="00703509">
      <w:pPr>
        <w:jc w:val="both"/>
        <w:rPr>
          <w:rFonts w:ascii="Arial" w:hAnsi="Arial" w:cs="Arial"/>
          <w:lang w:val="sk-SK"/>
        </w:rPr>
      </w:pPr>
    </w:p>
    <w:p w14:paraId="48624843" w14:textId="1A6A44AB" w:rsidR="00E3346D" w:rsidRDefault="00E3346D" w:rsidP="00703509">
      <w:pPr>
        <w:jc w:val="both"/>
        <w:rPr>
          <w:rFonts w:ascii="Arial" w:hAnsi="Arial" w:cs="Arial"/>
          <w:lang w:val="sk-SK"/>
        </w:rPr>
      </w:pPr>
    </w:p>
    <w:p w14:paraId="7D3CBA86" w14:textId="2800FAC5" w:rsidR="00E3346D" w:rsidRDefault="00E3346D" w:rsidP="00703509">
      <w:pPr>
        <w:jc w:val="both"/>
        <w:rPr>
          <w:rFonts w:ascii="Arial" w:hAnsi="Arial" w:cs="Arial"/>
          <w:lang w:val="sk-SK"/>
        </w:rPr>
      </w:pPr>
    </w:p>
    <w:p w14:paraId="7C12DAAB" w14:textId="361BBA70" w:rsidR="00E3346D" w:rsidRDefault="00E3346D" w:rsidP="00703509">
      <w:pPr>
        <w:jc w:val="both"/>
        <w:rPr>
          <w:rFonts w:ascii="Arial" w:hAnsi="Arial" w:cs="Arial"/>
          <w:lang w:val="sk-SK"/>
        </w:rPr>
      </w:pPr>
    </w:p>
    <w:p w14:paraId="2BFA5602" w14:textId="46491C73" w:rsidR="00E3346D" w:rsidRDefault="00E3346D" w:rsidP="00703509">
      <w:pPr>
        <w:jc w:val="both"/>
        <w:rPr>
          <w:rFonts w:ascii="Arial" w:hAnsi="Arial" w:cs="Arial"/>
          <w:lang w:val="sk-SK"/>
        </w:rPr>
      </w:pPr>
    </w:p>
    <w:p w14:paraId="616010F9" w14:textId="77777777" w:rsidR="00E3346D" w:rsidRDefault="00E3346D" w:rsidP="00703509">
      <w:pPr>
        <w:jc w:val="both"/>
        <w:rPr>
          <w:rFonts w:ascii="Arial" w:hAnsi="Arial" w:cs="Arial"/>
          <w:lang w:val="sk-SK"/>
        </w:rPr>
      </w:pPr>
    </w:p>
    <w:p w14:paraId="40F7AE31" w14:textId="77777777" w:rsidR="00E3346D" w:rsidRDefault="00E3346D" w:rsidP="00703509">
      <w:pPr>
        <w:jc w:val="both"/>
        <w:rPr>
          <w:rFonts w:ascii="Arial" w:hAnsi="Arial" w:cs="Arial"/>
          <w:lang w:val="sk-SK"/>
        </w:rPr>
      </w:pPr>
    </w:p>
    <w:p w14:paraId="2189466C" w14:textId="2EBE0DEB" w:rsidR="00E3346D" w:rsidRDefault="00E3346D" w:rsidP="00703509">
      <w:pPr>
        <w:jc w:val="both"/>
        <w:rPr>
          <w:rFonts w:ascii="Arial" w:hAnsi="Arial" w:cs="Arial"/>
          <w:lang w:val="sk-SK"/>
        </w:rPr>
      </w:pPr>
    </w:p>
    <w:p w14:paraId="62FC2488" w14:textId="6FEEFE10" w:rsidR="000970A6" w:rsidRDefault="00E3346D" w:rsidP="009777DB">
      <w:pPr>
        <w:jc w:val="center"/>
        <w:rPr>
          <w:rFonts w:ascii="Arial" w:hAnsi="Arial" w:cs="Arial"/>
          <w:sz w:val="18"/>
          <w:szCs w:val="18"/>
          <w:lang w:val="sk-SK"/>
        </w:rPr>
      </w:pPr>
      <w:r w:rsidRPr="009777DB">
        <w:rPr>
          <w:rFonts w:ascii="Arial" w:hAnsi="Arial" w:cs="Arial"/>
          <w:sz w:val="18"/>
          <w:szCs w:val="18"/>
          <w:lang w:val="sk-SK"/>
        </w:rPr>
        <w:t xml:space="preserve">Obr. Obsah </w:t>
      </w:r>
      <w:r w:rsidR="009777DB" w:rsidRPr="009777DB">
        <w:rPr>
          <w:rFonts w:ascii="Arial" w:hAnsi="Arial" w:cs="Arial"/>
          <w:sz w:val="18"/>
          <w:szCs w:val="18"/>
          <w:lang w:val="sk-SK"/>
        </w:rPr>
        <w:t>portfólia služieb</w:t>
      </w:r>
    </w:p>
    <w:p w14:paraId="0B740F8E" w14:textId="77777777" w:rsidR="009777DB" w:rsidRDefault="009777DB" w:rsidP="009777DB">
      <w:pPr>
        <w:jc w:val="center"/>
        <w:rPr>
          <w:rFonts w:ascii="Arial" w:hAnsi="Arial" w:cs="Arial"/>
          <w:sz w:val="18"/>
          <w:szCs w:val="18"/>
          <w:lang w:val="sk-SK"/>
        </w:rPr>
      </w:pPr>
    </w:p>
    <w:p w14:paraId="0AB3DEE8" w14:textId="44A0872B" w:rsidR="00454E6F" w:rsidRPr="00A445B4" w:rsidRDefault="00A445B4" w:rsidP="002339A1">
      <w:pPr>
        <w:pStyle w:val="Subtitle"/>
        <w:rPr>
          <w:bCs/>
          <w:lang w:val="sk-SK"/>
        </w:rPr>
      </w:pPr>
      <w:bookmarkStart w:id="6" w:name="_Toc174714182"/>
      <w:r w:rsidRPr="00A445B4">
        <w:rPr>
          <w:rFonts w:ascii="Arial" w:hAnsi="Arial" w:cs="Arial"/>
          <w:bCs/>
        </w:rPr>
        <w:lastRenderedPageBreak/>
        <w:t>Financial Management for IT Services</w:t>
      </w:r>
      <w:bookmarkEnd w:id="6"/>
    </w:p>
    <w:p w14:paraId="0955739E" w14:textId="14F12A8F" w:rsidR="000F51D7" w:rsidRDefault="000F51D7" w:rsidP="00A445B4">
      <w:pPr>
        <w:jc w:val="both"/>
        <w:rPr>
          <w:rFonts w:ascii="Arial" w:hAnsi="Arial" w:cs="Arial"/>
          <w:lang w:val="sk-SK"/>
        </w:rPr>
      </w:pPr>
      <w:r w:rsidRPr="000F51D7">
        <w:rPr>
          <w:rFonts w:ascii="Arial" w:hAnsi="Arial" w:cs="Arial"/>
          <w:lang w:val="sk-SK"/>
        </w:rPr>
        <w:t>Žiadna stratégia sa nedá realizovať bez finančných zdrojov, preto ITIL definuje aj proces finančného riadenia.</w:t>
      </w:r>
    </w:p>
    <w:p w14:paraId="54A79163" w14:textId="3F891773" w:rsidR="00A445B4" w:rsidRPr="00A445B4" w:rsidRDefault="00A445B4" w:rsidP="00A445B4">
      <w:pPr>
        <w:jc w:val="both"/>
        <w:rPr>
          <w:rFonts w:ascii="Arial" w:hAnsi="Arial" w:cs="Arial"/>
          <w:lang w:val="sk-SK"/>
        </w:rPr>
      </w:pPr>
      <w:r w:rsidRPr="00A445B4">
        <w:rPr>
          <w:rFonts w:ascii="Arial" w:hAnsi="Arial" w:cs="Arial"/>
          <w:lang w:val="sk-SK"/>
        </w:rPr>
        <w:t xml:space="preserve">Cieľom finančného </w:t>
      </w:r>
      <w:r>
        <w:rPr>
          <w:rFonts w:ascii="Arial" w:hAnsi="Arial" w:cs="Arial"/>
          <w:lang w:val="sk-SK"/>
        </w:rPr>
        <w:t>manažmentu</w:t>
      </w:r>
      <w:r w:rsidRPr="00A445B4">
        <w:rPr>
          <w:rFonts w:ascii="Arial" w:hAnsi="Arial" w:cs="Arial"/>
          <w:lang w:val="sk-SK"/>
        </w:rPr>
        <w:t xml:space="preserve"> pre IT služby je riadiť rozpočtovanie, účtovníctvo a požiadavky poskytovateľa služieb na účtovanie.</w:t>
      </w:r>
    </w:p>
    <w:p w14:paraId="3B815E74" w14:textId="3BB680C9" w:rsidR="00A445B4" w:rsidRPr="00A445B4" w:rsidRDefault="00A445B4" w:rsidP="00A445B4">
      <w:pPr>
        <w:jc w:val="both"/>
        <w:rPr>
          <w:rFonts w:ascii="Arial" w:hAnsi="Arial" w:cs="Arial"/>
          <w:lang w:val="sk-SK"/>
        </w:rPr>
      </w:pPr>
      <w:r w:rsidRPr="00A445B4">
        <w:rPr>
          <w:rFonts w:ascii="Arial" w:hAnsi="Arial" w:cs="Arial"/>
          <w:lang w:val="sk-SK"/>
        </w:rPr>
        <w:t>Pre tieto účely finančný manažment definuje 3 hlavné čiastkové procesy, ktoré sa zaoberajú finančným plánovaním</w:t>
      </w:r>
      <w:r w:rsidR="00A81D3D">
        <w:rPr>
          <w:rFonts w:ascii="Arial" w:hAnsi="Arial" w:cs="Arial"/>
          <w:lang w:val="sk-SK"/>
        </w:rPr>
        <w:t xml:space="preserve"> </w:t>
      </w:r>
      <w:r w:rsidR="00A81D3D">
        <w:rPr>
          <w:rFonts w:ascii="Arial" w:hAnsi="Arial" w:cs="Arial"/>
          <w:b/>
          <w:bCs/>
          <w:lang w:val="sk-SK"/>
        </w:rPr>
        <w:t>(</w:t>
      </w:r>
      <w:proofErr w:type="spellStart"/>
      <w:r w:rsidR="00A81D3D">
        <w:rPr>
          <w:rFonts w:ascii="Arial" w:hAnsi="Arial" w:cs="Arial"/>
          <w:b/>
          <w:bCs/>
          <w:lang w:val="sk-SK"/>
        </w:rPr>
        <w:t>Finan</w:t>
      </w:r>
      <w:r w:rsidR="00201B52">
        <w:rPr>
          <w:rFonts w:ascii="Arial" w:hAnsi="Arial" w:cs="Arial"/>
          <w:b/>
          <w:bCs/>
          <w:lang w:val="sk-SK"/>
        </w:rPr>
        <w:t>cial</w:t>
      </w:r>
      <w:proofErr w:type="spellEnd"/>
      <w:r w:rsidR="00201B52">
        <w:rPr>
          <w:rFonts w:ascii="Arial" w:hAnsi="Arial" w:cs="Arial"/>
          <w:b/>
          <w:bCs/>
          <w:lang w:val="sk-SK"/>
        </w:rPr>
        <w:t xml:space="preserve"> </w:t>
      </w:r>
      <w:proofErr w:type="spellStart"/>
      <w:r w:rsidR="00201B52">
        <w:rPr>
          <w:rFonts w:ascii="Arial" w:hAnsi="Arial" w:cs="Arial"/>
          <w:b/>
          <w:bCs/>
          <w:lang w:val="sk-SK"/>
        </w:rPr>
        <w:t>Planning</w:t>
      </w:r>
      <w:proofErr w:type="spellEnd"/>
      <w:r w:rsidR="00A81D3D">
        <w:rPr>
          <w:rFonts w:ascii="Arial" w:hAnsi="Arial" w:cs="Arial"/>
          <w:b/>
          <w:bCs/>
          <w:lang w:val="sk-SK"/>
        </w:rPr>
        <w:t>)</w:t>
      </w:r>
      <w:r w:rsidRPr="00A445B4">
        <w:rPr>
          <w:rFonts w:ascii="Arial" w:hAnsi="Arial" w:cs="Arial"/>
          <w:lang w:val="sk-SK"/>
        </w:rPr>
        <w:t>, finančnou analýzou a</w:t>
      </w:r>
      <w:r w:rsidR="00201B52">
        <w:rPr>
          <w:rFonts w:ascii="Arial" w:hAnsi="Arial" w:cs="Arial"/>
          <w:lang w:val="sk-SK"/>
        </w:rPr>
        <w:t> </w:t>
      </w:r>
      <w:r w:rsidR="00A81D13">
        <w:rPr>
          <w:rFonts w:ascii="Arial" w:hAnsi="Arial" w:cs="Arial"/>
          <w:lang w:val="sk-SK"/>
        </w:rPr>
        <w:t>reportovaním</w:t>
      </w:r>
      <w:r w:rsidR="00201B52">
        <w:rPr>
          <w:rFonts w:ascii="Arial" w:hAnsi="Arial" w:cs="Arial"/>
          <w:lang w:val="sk-SK"/>
        </w:rPr>
        <w:t xml:space="preserve"> </w:t>
      </w:r>
      <w:r w:rsidR="00201B52">
        <w:rPr>
          <w:rFonts w:ascii="Arial" w:hAnsi="Arial" w:cs="Arial"/>
          <w:b/>
          <w:bCs/>
          <w:lang w:val="sk-SK"/>
        </w:rPr>
        <w:t>(</w:t>
      </w:r>
      <w:proofErr w:type="spellStart"/>
      <w:r w:rsidR="00201B52">
        <w:rPr>
          <w:rFonts w:ascii="Arial" w:hAnsi="Arial" w:cs="Arial"/>
          <w:b/>
          <w:bCs/>
          <w:lang w:val="sk-SK"/>
        </w:rPr>
        <w:t>Financial</w:t>
      </w:r>
      <w:proofErr w:type="spellEnd"/>
      <w:r w:rsidR="00201B52">
        <w:rPr>
          <w:rFonts w:ascii="Arial" w:hAnsi="Arial" w:cs="Arial"/>
          <w:b/>
          <w:bCs/>
          <w:lang w:val="sk-SK"/>
        </w:rPr>
        <w:t xml:space="preserve"> </w:t>
      </w:r>
      <w:proofErr w:type="spellStart"/>
      <w:r w:rsidR="00201B52">
        <w:rPr>
          <w:rFonts w:ascii="Arial" w:hAnsi="Arial" w:cs="Arial"/>
          <w:b/>
          <w:bCs/>
          <w:lang w:val="sk-SK"/>
        </w:rPr>
        <w:t>Analysis</w:t>
      </w:r>
      <w:proofErr w:type="spellEnd"/>
      <w:r w:rsidR="00201B52">
        <w:rPr>
          <w:rFonts w:ascii="Arial" w:hAnsi="Arial" w:cs="Arial"/>
          <w:b/>
          <w:bCs/>
          <w:lang w:val="sk-SK"/>
        </w:rPr>
        <w:t xml:space="preserve"> and </w:t>
      </w:r>
      <w:proofErr w:type="spellStart"/>
      <w:r w:rsidR="00201B52">
        <w:rPr>
          <w:rFonts w:ascii="Arial" w:hAnsi="Arial" w:cs="Arial"/>
          <w:b/>
          <w:bCs/>
          <w:lang w:val="sk-SK"/>
        </w:rPr>
        <w:t>Reporting</w:t>
      </w:r>
      <w:proofErr w:type="spellEnd"/>
      <w:r w:rsidR="00201B52">
        <w:rPr>
          <w:rFonts w:ascii="Arial" w:hAnsi="Arial" w:cs="Arial"/>
          <w:b/>
          <w:bCs/>
          <w:lang w:val="sk-SK"/>
        </w:rPr>
        <w:t>)</w:t>
      </w:r>
      <w:r w:rsidRPr="00A445B4">
        <w:rPr>
          <w:rFonts w:ascii="Arial" w:hAnsi="Arial" w:cs="Arial"/>
          <w:lang w:val="sk-SK"/>
        </w:rPr>
        <w:t xml:space="preserve"> a fakturáciou služieb</w:t>
      </w:r>
      <w:r w:rsidR="00201B52">
        <w:rPr>
          <w:rFonts w:ascii="Arial" w:hAnsi="Arial" w:cs="Arial"/>
          <w:lang w:val="sk-SK"/>
        </w:rPr>
        <w:t xml:space="preserve"> </w:t>
      </w:r>
      <w:r w:rsidR="00201B52">
        <w:rPr>
          <w:rFonts w:ascii="Arial" w:hAnsi="Arial" w:cs="Arial"/>
          <w:b/>
          <w:bCs/>
          <w:lang w:val="sk-SK"/>
        </w:rPr>
        <w:t xml:space="preserve">(Service </w:t>
      </w:r>
      <w:proofErr w:type="spellStart"/>
      <w:r w:rsidR="00201B52">
        <w:rPr>
          <w:rFonts w:ascii="Arial" w:hAnsi="Arial" w:cs="Arial"/>
          <w:b/>
          <w:bCs/>
          <w:lang w:val="sk-SK"/>
        </w:rPr>
        <w:t>Invoicing</w:t>
      </w:r>
      <w:proofErr w:type="spellEnd"/>
      <w:r w:rsidR="00201B52">
        <w:rPr>
          <w:rFonts w:ascii="Arial" w:hAnsi="Arial" w:cs="Arial"/>
          <w:b/>
          <w:bCs/>
          <w:lang w:val="sk-SK"/>
        </w:rPr>
        <w:t>)</w:t>
      </w:r>
      <w:r w:rsidRPr="00A445B4">
        <w:rPr>
          <w:rFonts w:ascii="Arial" w:hAnsi="Arial" w:cs="Arial"/>
          <w:lang w:val="sk-SK"/>
        </w:rPr>
        <w:t>.</w:t>
      </w:r>
    </w:p>
    <w:p w14:paraId="77D12CE5" w14:textId="6A86B6F4" w:rsidR="009F73DB" w:rsidRDefault="00A445B4" w:rsidP="00A445B4">
      <w:pPr>
        <w:jc w:val="both"/>
        <w:rPr>
          <w:rFonts w:ascii="Arial" w:hAnsi="Arial" w:cs="Arial"/>
          <w:lang w:val="sk-SK"/>
        </w:rPr>
      </w:pPr>
      <w:r w:rsidRPr="00A445B4">
        <w:rPr>
          <w:rFonts w:ascii="Arial" w:hAnsi="Arial" w:cs="Arial"/>
          <w:lang w:val="sk-SK"/>
        </w:rPr>
        <w:t xml:space="preserve">Tieto procesy sú mimo rámca </w:t>
      </w:r>
      <w:r w:rsidR="00ED086A">
        <w:rPr>
          <w:rFonts w:ascii="Arial" w:hAnsi="Arial" w:cs="Arial"/>
          <w:lang w:val="sk-SK"/>
        </w:rPr>
        <w:t>stanovených osnov</w:t>
      </w:r>
      <w:r w:rsidRPr="00A445B4">
        <w:rPr>
          <w:rFonts w:ascii="Arial" w:hAnsi="Arial" w:cs="Arial"/>
          <w:lang w:val="sk-SK"/>
        </w:rPr>
        <w:t>, takže len pre úplnosť ide o plánovanie rozpočtu služby, pravidelnú analýzu výkonu služby a praktickú stránku fakturácie zákazníkom za dodávku a využívanie služby.</w:t>
      </w:r>
    </w:p>
    <w:p w14:paraId="25A198FE" w14:textId="640DC56B" w:rsidR="00412FB9" w:rsidRDefault="00C314C8" w:rsidP="002339A1">
      <w:pPr>
        <w:pStyle w:val="Subtitle"/>
        <w:rPr>
          <w:lang w:val="sk-SK"/>
        </w:rPr>
      </w:pPr>
      <w:bookmarkStart w:id="7" w:name="_Toc174714183"/>
      <w:proofErr w:type="spellStart"/>
      <w:r w:rsidRPr="00EB0B7A">
        <w:rPr>
          <w:lang w:val="sk-SK"/>
        </w:rPr>
        <w:t>Demand</w:t>
      </w:r>
      <w:proofErr w:type="spellEnd"/>
      <w:r w:rsidRPr="00EB0B7A">
        <w:rPr>
          <w:lang w:val="sk-SK"/>
        </w:rPr>
        <w:t xml:space="preserve"> management</w:t>
      </w:r>
      <w:bookmarkEnd w:id="7"/>
    </w:p>
    <w:p w14:paraId="1B8F7CFA" w14:textId="38ABA295" w:rsidR="000D1B56" w:rsidRPr="000D1B56" w:rsidRDefault="00EB0B7A" w:rsidP="000D1B56">
      <w:pPr>
        <w:jc w:val="both"/>
        <w:rPr>
          <w:rFonts w:ascii="Arial" w:hAnsi="Arial" w:cs="Arial"/>
          <w:lang w:val="sk-SK"/>
        </w:rPr>
      </w:pPr>
      <w:r w:rsidRPr="00EB0B7A">
        <w:rPr>
          <w:rFonts w:ascii="Arial" w:hAnsi="Arial" w:cs="Arial"/>
          <w:lang w:val="sk-SK"/>
        </w:rPr>
        <w:t>Pre úspešnú ponuku a poskytovanie služby musí existovať dopyt po takejto službe a musíme pochopiť, ako sa dopyt v priebehu času mení. Z týchto dôvodov ITIL definuje proces riadenia dopytu</w:t>
      </w:r>
      <w:r>
        <w:rPr>
          <w:rFonts w:ascii="Arial" w:hAnsi="Arial" w:cs="Arial"/>
          <w:lang w:val="sk-SK"/>
        </w:rPr>
        <w:t xml:space="preserve"> – </w:t>
      </w:r>
      <w:proofErr w:type="spellStart"/>
      <w:r>
        <w:rPr>
          <w:rFonts w:ascii="Arial" w:hAnsi="Arial" w:cs="Arial"/>
          <w:lang w:val="sk-SK"/>
        </w:rPr>
        <w:t>Demand</w:t>
      </w:r>
      <w:proofErr w:type="spellEnd"/>
      <w:r>
        <w:rPr>
          <w:rFonts w:ascii="Arial" w:hAnsi="Arial" w:cs="Arial"/>
          <w:lang w:val="sk-SK"/>
        </w:rPr>
        <w:t xml:space="preserve"> management. </w:t>
      </w:r>
    </w:p>
    <w:p w14:paraId="2D41085C" w14:textId="2BAAEFB1" w:rsidR="00C43C56" w:rsidRPr="00C43C56" w:rsidRDefault="00C43C56" w:rsidP="00C43C56">
      <w:pPr>
        <w:jc w:val="both"/>
        <w:rPr>
          <w:rFonts w:ascii="Arial" w:hAnsi="Arial" w:cs="Arial"/>
          <w:lang w:val="sk-SK"/>
        </w:rPr>
      </w:pPr>
      <w:proofErr w:type="spellStart"/>
      <w:r>
        <w:rPr>
          <w:rFonts w:ascii="Arial" w:hAnsi="Arial" w:cs="Arial"/>
          <w:lang w:val="sk-SK"/>
        </w:rPr>
        <w:t>Demand</w:t>
      </w:r>
      <w:proofErr w:type="spellEnd"/>
      <w:r>
        <w:rPr>
          <w:rFonts w:ascii="Arial" w:hAnsi="Arial" w:cs="Arial"/>
          <w:lang w:val="sk-SK"/>
        </w:rPr>
        <w:t xml:space="preserve"> management</w:t>
      </w:r>
      <w:r w:rsidRPr="00C43C56">
        <w:rPr>
          <w:rFonts w:ascii="Arial" w:hAnsi="Arial" w:cs="Arial"/>
          <w:lang w:val="sk-SK"/>
        </w:rPr>
        <w:t xml:space="preserve"> má za cieľ pochopiť, predvídať a ovplyvňovať dopyt zákazníkov po službách. </w:t>
      </w:r>
      <w:proofErr w:type="spellStart"/>
      <w:r>
        <w:rPr>
          <w:rFonts w:ascii="Arial" w:hAnsi="Arial" w:cs="Arial"/>
          <w:lang w:val="sk-SK"/>
        </w:rPr>
        <w:t>Demand</w:t>
      </w:r>
      <w:proofErr w:type="spellEnd"/>
      <w:r>
        <w:rPr>
          <w:rFonts w:ascii="Arial" w:hAnsi="Arial" w:cs="Arial"/>
          <w:lang w:val="sk-SK"/>
        </w:rPr>
        <w:t xml:space="preserve"> management</w:t>
      </w:r>
      <w:r w:rsidRPr="00C43C56">
        <w:rPr>
          <w:rFonts w:ascii="Arial" w:hAnsi="Arial" w:cs="Arial"/>
          <w:lang w:val="sk-SK"/>
        </w:rPr>
        <w:t xml:space="preserve"> spolupracuje s riadením kapacity</w:t>
      </w:r>
      <w:r>
        <w:rPr>
          <w:rFonts w:ascii="Arial" w:hAnsi="Arial" w:cs="Arial"/>
          <w:lang w:val="sk-SK"/>
        </w:rPr>
        <w:t xml:space="preserve"> (</w:t>
      </w:r>
      <w:proofErr w:type="spellStart"/>
      <w:r>
        <w:rPr>
          <w:rFonts w:ascii="Arial" w:hAnsi="Arial" w:cs="Arial"/>
          <w:lang w:val="sk-SK"/>
        </w:rPr>
        <w:t>Capacity</w:t>
      </w:r>
      <w:proofErr w:type="spellEnd"/>
      <w:r>
        <w:rPr>
          <w:rFonts w:ascii="Arial" w:hAnsi="Arial" w:cs="Arial"/>
          <w:lang w:val="sk-SK"/>
        </w:rPr>
        <w:t xml:space="preserve"> management)</w:t>
      </w:r>
      <w:r w:rsidRPr="00C43C56">
        <w:rPr>
          <w:rFonts w:ascii="Arial" w:hAnsi="Arial" w:cs="Arial"/>
          <w:lang w:val="sk-SK"/>
        </w:rPr>
        <w:t>, aby sa zabezpečilo, že poskytovateľ služieb má dostatočnú kapacitu na uspokojenie požadovaného dopytu.</w:t>
      </w:r>
    </w:p>
    <w:p w14:paraId="32EA7C80" w14:textId="38D30835" w:rsidR="00C43C56" w:rsidRPr="00C43C56" w:rsidRDefault="00C43C56" w:rsidP="00C43C56">
      <w:pPr>
        <w:jc w:val="both"/>
        <w:rPr>
          <w:rFonts w:ascii="Arial" w:hAnsi="Arial" w:cs="Arial"/>
          <w:lang w:val="sk-SK"/>
        </w:rPr>
      </w:pPr>
      <w:r w:rsidRPr="00C43C56">
        <w:rPr>
          <w:rFonts w:ascii="Arial" w:hAnsi="Arial" w:cs="Arial"/>
          <w:lang w:val="sk-SK"/>
        </w:rPr>
        <w:t>Riadenie dopytu definuje pojem vzor</w:t>
      </w:r>
      <w:r w:rsidR="00E933DF">
        <w:rPr>
          <w:rFonts w:ascii="Arial" w:hAnsi="Arial" w:cs="Arial"/>
          <w:lang w:val="sk-SK"/>
        </w:rPr>
        <w:t>ec</w:t>
      </w:r>
      <w:r w:rsidRPr="00C43C56">
        <w:rPr>
          <w:rFonts w:ascii="Arial" w:hAnsi="Arial" w:cs="Arial"/>
          <w:lang w:val="sk-SK"/>
        </w:rPr>
        <w:t xml:space="preserve"> obchodnej činnosti</w:t>
      </w:r>
      <w:r w:rsidR="00E933DF">
        <w:rPr>
          <w:rFonts w:ascii="Arial" w:hAnsi="Arial" w:cs="Arial"/>
          <w:lang w:val="sk-SK"/>
        </w:rPr>
        <w:t xml:space="preserve"> (</w:t>
      </w:r>
      <w:proofErr w:type="spellStart"/>
      <w:r w:rsidR="00E933DF" w:rsidRPr="000A27A6">
        <w:rPr>
          <w:rFonts w:ascii="Arial" w:hAnsi="Arial" w:cs="Arial"/>
          <w:b/>
          <w:bCs/>
          <w:lang w:val="sk-SK"/>
        </w:rPr>
        <w:t>Pattern</w:t>
      </w:r>
      <w:proofErr w:type="spellEnd"/>
      <w:r w:rsidR="00E933DF" w:rsidRPr="000A27A6">
        <w:rPr>
          <w:rFonts w:ascii="Arial" w:hAnsi="Arial" w:cs="Arial"/>
          <w:b/>
          <w:bCs/>
          <w:lang w:val="sk-SK"/>
        </w:rPr>
        <w:t xml:space="preserve"> of </w:t>
      </w:r>
      <w:r w:rsidR="000A27A6" w:rsidRPr="000A27A6">
        <w:rPr>
          <w:rFonts w:ascii="Arial" w:hAnsi="Arial" w:cs="Arial"/>
          <w:b/>
          <w:bCs/>
          <w:lang w:val="sk-SK"/>
        </w:rPr>
        <w:t>B</w:t>
      </w:r>
      <w:r w:rsidR="00E933DF" w:rsidRPr="000A27A6">
        <w:rPr>
          <w:rFonts w:ascii="Arial" w:hAnsi="Arial" w:cs="Arial"/>
          <w:b/>
          <w:bCs/>
          <w:lang w:val="sk-SK"/>
        </w:rPr>
        <w:t xml:space="preserve">usiness </w:t>
      </w:r>
      <w:proofErr w:type="spellStart"/>
      <w:r w:rsidR="000A27A6" w:rsidRPr="000A27A6">
        <w:rPr>
          <w:rFonts w:ascii="Arial" w:hAnsi="Arial" w:cs="Arial"/>
          <w:b/>
          <w:bCs/>
          <w:lang w:val="sk-SK"/>
        </w:rPr>
        <w:t>A</w:t>
      </w:r>
      <w:r w:rsidR="00E933DF" w:rsidRPr="000A27A6">
        <w:rPr>
          <w:rFonts w:ascii="Arial" w:hAnsi="Arial" w:cs="Arial"/>
          <w:b/>
          <w:bCs/>
          <w:lang w:val="sk-SK"/>
        </w:rPr>
        <w:t>ctivity</w:t>
      </w:r>
      <w:proofErr w:type="spellEnd"/>
      <w:r w:rsidR="00E933DF">
        <w:rPr>
          <w:rFonts w:ascii="Arial" w:hAnsi="Arial" w:cs="Arial"/>
          <w:lang w:val="sk-SK"/>
        </w:rPr>
        <w:t>)</w:t>
      </w:r>
      <w:r w:rsidRPr="00C43C56">
        <w:rPr>
          <w:rFonts w:ascii="Arial" w:hAnsi="Arial" w:cs="Arial"/>
          <w:lang w:val="sk-SK"/>
        </w:rPr>
        <w:t>, ktorý si zaslúži osobitnú zmienku.</w:t>
      </w:r>
    </w:p>
    <w:p w14:paraId="68B7147D" w14:textId="28F92B7D" w:rsidR="00C43C56" w:rsidRPr="00C43C56" w:rsidRDefault="00C43C56" w:rsidP="00C43C56">
      <w:pPr>
        <w:jc w:val="both"/>
        <w:rPr>
          <w:rFonts w:ascii="Arial" w:hAnsi="Arial" w:cs="Arial"/>
          <w:lang w:val="sk-SK"/>
        </w:rPr>
      </w:pPr>
      <w:r w:rsidRPr="00C43C56">
        <w:rPr>
          <w:rFonts w:ascii="Arial" w:hAnsi="Arial" w:cs="Arial"/>
          <w:lang w:val="sk-SK"/>
        </w:rPr>
        <w:t>Vzo</w:t>
      </w:r>
      <w:r w:rsidR="000A27A6">
        <w:rPr>
          <w:rFonts w:ascii="Arial" w:hAnsi="Arial" w:cs="Arial"/>
          <w:lang w:val="sk-SK"/>
        </w:rPr>
        <w:t>rce</w:t>
      </w:r>
      <w:r w:rsidRPr="00C43C56">
        <w:rPr>
          <w:rFonts w:ascii="Arial" w:hAnsi="Arial" w:cs="Arial"/>
          <w:lang w:val="sk-SK"/>
        </w:rPr>
        <w:t xml:space="preserve"> obchodnej činnosti sú profily zaťaženia a typu využívania služby v priebehu času. Napríklad typická reštaurácia bude mať v ranných hodinách málo návštevníkov (preto je väčšina reštaurácií ráno zatvorená), potom vrchol nastane okolo obeda. Nasleduje obdobie nízkej aktivity, keď ľudia, ktorí cestujú alebo boli príliš zaneprázdnení počas obeda, </w:t>
      </w:r>
      <w:r w:rsidR="004B46C8">
        <w:rPr>
          <w:rFonts w:ascii="Arial" w:hAnsi="Arial" w:cs="Arial"/>
          <w:lang w:val="sk-SK"/>
        </w:rPr>
        <w:t xml:space="preserve">idú na </w:t>
      </w:r>
      <w:r w:rsidRPr="00C43C56">
        <w:rPr>
          <w:rFonts w:ascii="Arial" w:hAnsi="Arial" w:cs="Arial"/>
          <w:lang w:val="sk-SK"/>
        </w:rPr>
        <w:t>neskorý obed.</w:t>
      </w:r>
    </w:p>
    <w:p w14:paraId="5299DF05" w14:textId="1D4A8617" w:rsidR="00C43C56" w:rsidRPr="00C43C56" w:rsidRDefault="00C43C56" w:rsidP="00C43C56">
      <w:pPr>
        <w:jc w:val="both"/>
        <w:rPr>
          <w:rFonts w:ascii="Arial" w:hAnsi="Arial" w:cs="Arial"/>
          <w:lang w:val="sk-SK"/>
        </w:rPr>
      </w:pPr>
      <w:r w:rsidRPr="00C43C56">
        <w:rPr>
          <w:rFonts w:ascii="Arial" w:hAnsi="Arial" w:cs="Arial"/>
          <w:lang w:val="sk-SK"/>
        </w:rPr>
        <w:t>Keď sa blíži večer, nastáva druhý vrchol. Tento má však iné charakteristiky ako vrchol obeda: v čase obeda sa väčšina zákazníkov zdrží len tak dlho, kým skonzumujú svoj obed. Vo večerných hodinách sa medzi zákazníkmi nájdu oslávenci, ktorí si chcú užiť dlhšie po</w:t>
      </w:r>
      <w:r w:rsidR="00053BAB">
        <w:rPr>
          <w:rFonts w:ascii="Arial" w:hAnsi="Arial" w:cs="Arial"/>
          <w:lang w:val="sk-SK"/>
        </w:rPr>
        <w:t>sedenie</w:t>
      </w:r>
      <w:r w:rsidRPr="00C43C56">
        <w:rPr>
          <w:rFonts w:ascii="Arial" w:hAnsi="Arial" w:cs="Arial"/>
          <w:lang w:val="sk-SK"/>
        </w:rPr>
        <w:t xml:space="preserve"> pri zákuskoch či nápojoch a vo všeobecnosti sa zákazníci skôr zdržia dlhšie a vyžadujú pozornejšiu obsluhu.</w:t>
      </w:r>
    </w:p>
    <w:p w14:paraId="5474F59B" w14:textId="65B6F652" w:rsidR="00D42104" w:rsidRDefault="00980006" w:rsidP="000D1B56">
      <w:pPr>
        <w:jc w:val="both"/>
        <w:rPr>
          <w:rFonts w:ascii="Arial" w:hAnsi="Arial" w:cs="Arial"/>
          <w:lang w:val="sk-SK"/>
        </w:rPr>
      </w:pPr>
      <w:r>
        <w:rPr>
          <w:rFonts w:ascii="Arial" w:hAnsi="Arial" w:cs="Arial"/>
          <w:lang w:val="sk-SK"/>
        </w:rPr>
        <w:t>V</w:t>
      </w:r>
      <w:r w:rsidRPr="00980006">
        <w:rPr>
          <w:rFonts w:ascii="Arial" w:hAnsi="Arial" w:cs="Arial"/>
          <w:lang w:val="sk-SK"/>
        </w:rPr>
        <w:t>šetky tieto skutočnosti sa dajú zistiť alebo predvídať a popísať pomocou čísel a</w:t>
      </w:r>
      <w:r w:rsidR="007E380E">
        <w:rPr>
          <w:rFonts w:ascii="Arial" w:hAnsi="Arial" w:cs="Arial"/>
          <w:lang w:val="sk-SK"/>
        </w:rPr>
        <w:t> </w:t>
      </w:r>
      <w:r w:rsidRPr="00980006">
        <w:rPr>
          <w:rFonts w:ascii="Arial" w:hAnsi="Arial" w:cs="Arial"/>
          <w:lang w:val="sk-SK"/>
        </w:rPr>
        <w:t>komentárov</w:t>
      </w:r>
      <w:r w:rsidR="007E380E">
        <w:rPr>
          <w:rFonts w:ascii="Arial" w:hAnsi="Arial" w:cs="Arial"/>
          <w:lang w:val="sk-SK"/>
        </w:rPr>
        <w:t xml:space="preserve">. </w:t>
      </w:r>
      <w:proofErr w:type="spellStart"/>
      <w:r>
        <w:rPr>
          <w:rFonts w:ascii="Arial" w:hAnsi="Arial" w:cs="Arial"/>
          <w:lang w:val="sk-SK"/>
        </w:rPr>
        <w:t>Demand</w:t>
      </w:r>
      <w:proofErr w:type="spellEnd"/>
      <w:r>
        <w:rPr>
          <w:rFonts w:ascii="Arial" w:hAnsi="Arial" w:cs="Arial"/>
          <w:lang w:val="sk-SK"/>
        </w:rPr>
        <w:t xml:space="preserve"> management spolu s </w:t>
      </w:r>
      <w:proofErr w:type="spellStart"/>
      <w:r>
        <w:rPr>
          <w:rFonts w:ascii="Arial" w:hAnsi="Arial" w:cs="Arial"/>
          <w:lang w:val="sk-SK"/>
        </w:rPr>
        <w:t>Capacity</w:t>
      </w:r>
      <w:proofErr w:type="spellEnd"/>
      <w:r>
        <w:rPr>
          <w:rFonts w:ascii="Arial" w:hAnsi="Arial" w:cs="Arial"/>
          <w:lang w:val="sk-SK"/>
        </w:rPr>
        <w:t xml:space="preserve"> managementom</w:t>
      </w:r>
      <w:r w:rsidRPr="00980006">
        <w:rPr>
          <w:rFonts w:ascii="Arial" w:hAnsi="Arial" w:cs="Arial"/>
          <w:lang w:val="sk-SK"/>
        </w:rPr>
        <w:t>, o ktorom si povieme neskôr, musia zabezpečiť, aby zákazníci dostali službu, ktorú očakávajú</w:t>
      </w:r>
      <w:r w:rsidR="00516D86">
        <w:rPr>
          <w:rFonts w:ascii="Arial" w:hAnsi="Arial" w:cs="Arial"/>
          <w:lang w:val="sk-SK"/>
        </w:rPr>
        <w:t xml:space="preserve">. </w:t>
      </w:r>
      <w:r w:rsidR="007E380E">
        <w:rPr>
          <w:rFonts w:ascii="Arial" w:hAnsi="Arial" w:cs="Arial"/>
          <w:lang w:val="sk-SK"/>
        </w:rPr>
        <w:t xml:space="preserve">Ide o prispôsobovanie ponuky služieb tak, aby lepšie vyhovovali potrebám zákazníkov. Tým sa optimalizuje využitie zdrojov a efektivita poskytovaných služieb. </w:t>
      </w:r>
    </w:p>
    <w:p w14:paraId="19A6E468" w14:textId="77777777" w:rsidR="0031466D" w:rsidRDefault="0031466D" w:rsidP="000D1B56">
      <w:pPr>
        <w:jc w:val="both"/>
        <w:rPr>
          <w:rFonts w:ascii="Arial" w:hAnsi="Arial" w:cs="Arial"/>
          <w:lang w:val="sk-SK"/>
        </w:rPr>
      </w:pPr>
    </w:p>
    <w:p w14:paraId="1CD28730" w14:textId="77777777" w:rsidR="0031466D" w:rsidRPr="008643F9" w:rsidRDefault="0031466D" w:rsidP="000D1B56">
      <w:pPr>
        <w:jc w:val="both"/>
        <w:rPr>
          <w:rFonts w:ascii="Arial" w:hAnsi="Arial" w:cs="Arial"/>
          <w:lang w:val="sk-SK"/>
        </w:rPr>
      </w:pPr>
    </w:p>
    <w:p w14:paraId="4770DD3D" w14:textId="402DDEF4" w:rsidR="00412FB9" w:rsidRPr="00E12783" w:rsidRDefault="004C525E" w:rsidP="004C525E">
      <w:pPr>
        <w:pStyle w:val="Subtitle"/>
        <w:rPr>
          <w:lang w:val="sk-SK"/>
        </w:rPr>
      </w:pPr>
      <w:bookmarkStart w:id="8" w:name="_Toc174714184"/>
      <w:r>
        <w:rPr>
          <w:lang w:val="sk-SK"/>
        </w:rPr>
        <w:lastRenderedPageBreak/>
        <w:t xml:space="preserve">Business </w:t>
      </w:r>
      <w:proofErr w:type="spellStart"/>
      <w:r w:rsidRPr="002C2360">
        <w:rPr>
          <w:lang w:val="sk-SK"/>
        </w:rPr>
        <w:t>Rela</w:t>
      </w:r>
      <w:r w:rsidR="00B73593" w:rsidRPr="002C2360">
        <w:rPr>
          <w:lang w:val="sk-SK"/>
        </w:rPr>
        <w:t>tionship</w:t>
      </w:r>
      <w:proofErr w:type="spellEnd"/>
      <w:r w:rsidR="00B73593">
        <w:rPr>
          <w:lang w:val="sk-SK"/>
        </w:rPr>
        <w:t xml:space="preserve"> Management</w:t>
      </w:r>
      <w:bookmarkEnd w:id="8"/>
    </w:p>
    <w:p w14:paraId="482760A4" w14:textId="68183C71" w:rsidR="00B443C5" w:rsidRDefault="00FA29BA" w:rsidP="002C2360">
      <w:pPr>
        <w:jc w:val="both"/>
        <w:rPr>
          <w:rFonts w:ascii="Arial" w:hAnsi="Arial" w:cs="Arial"/>
          <w:lang w:val="sk-SK"/>
        </w:rPr>
      </w:pPr>
      <w:r w:rsidRPr="00FA29BA">
        <w:rPr>
          <w:rFonts w:ascii="Arial" w:hAnsi="Arial" w:cs="Arial"/>
          <w:lang w:val="sk-SK"/>
        </w:rPr>
        <w:t>Piatym procesom v rámci stratégie služieb je riadenie obchodných vzťahov.</w:t>
      </w:r>
    </w:p>
    <w:p w14:paraId="6C4CA7D4" w14:textId="7F71075B" w:rsidR="002C2360" w:rsidRPr="002C2360" w:rsidRDefault="002C2360" w:rsidP="002C2360">
      <w:pPr>
        <w:jc w:val="both"/>
        <w:rPr>
          <w:rFonts w:ascii="Arial" w:hAnsi="Arial" w:cs="Arial"/>
          <w:lang w:val="sk-SK"/>
        </w:rPr>
      </w:pPr>
      <w:r w:rsidRPr="002C2360">
        <w:rPr>
          <w:rFonts w:ascii="Arial" w:hAnsi="Arial" w:cs="Arial"/>
          <w:lang w:val="sk-SK"/>
        </w:rPr>
        <w:t xml:space="preserve">Cieľom procesu Business </w:t>
      </w:r>
      <w:proofErr w:type="spellStart"/>
      <w:r w:rsidRPr="002C2360">
        <w:rPr>
          <w:rFonts w:ascii="Arial" w:hAnsi="Arial" w:cs="Arial"/>
          <w:lang w:val="sk-SK"/>
        </w:rPr>
        <w:t>Relationship</w:t>
      </w:r>
      <w:proofErr w:type="spellEnd"/>
      <w:r w:rsidRPr="002C2360">
        <w:rPr>
          <w:rFonts w:ascii="Arial" w:hAnsi="Arial" w:cs="Arial"/>
          <w:lang w:val="sk-SK"/>
        </w:rPr>
        <w:t xml:space="preserve"> Management je vytvárať a udržiavať pozitívny vzťah so zákazníkmi</w:t>
      </w:r>
      <w:r w:rsidR="00EA450A">
        <w:rPr>
          <w:rFonts w:ascii="Arial" w:hAnsi="Arial" w:cs="Arial"/>
          <w:lang w:val="sk-SK"/>
        </w:rPr>
        <w:t xml:space="preserve"> (ale aj inými obchodnými partnermi)</w:t>
      </w:r>
      <w:r w:rsidRPr="002C2360">
        <w:rPr>
          <w:rFonts w:ascii="Arial" w:hAnsi="Arial" w:cs="Arial"/>
          <w:lang w:val="sk-SK"/>
        </w:rPr>
        <w:t>. Na tento účel identifikuje, čo existujúci a potenciálni zákazníci potrebujú, a potom to transformuje na funkcie služby</w:t>
      </w:r>
      <w:r w:rsidR="00B80F32">
        <w:rPr>
          <w:rFonts w:ascii="Arial" w:hAnsi="Arial" w:cs="Arial"/>
          <w:lang w:val="sk-SK"/>
        </w:rPr>
        <w:t xml:space="preserve"> (</w:t>
      </w:r>
      <w:proofErr w:type="spellStart"/>
      <w:r w:rsidR="00B80F32">
        <w:rPr>
          <w:rFonts w:ascii="Arial" w:hAnsi="Arial" w:cs="Arial"/>
          <w:lang w:val="sk-SK"/>
        </w:rPr>
        <w:t>service</w:t>
      </w:r>
      <w:proofErr w:type="spellEnd"/>
      <w:r w:rsidR="00B80F32">
        <w:rPr>
          <w:rFonts w:ascii="Arial" w:hAnsi="Arial" w:cs="Arial"/>
          <w:lang w:val="sk-SK"/>
        </w:rPr>
        <w:t xml:space="preserve"> </w:t>
      </w:r>
      <w:proofErr w:type="spellStart"/>
      <w:r w:rsidR="00B80F32">
        <w:rPr>
          <w:rFonts w:ascii="Arial" w:hAnsi="Arial" w:cs="Arial"/>
          <w:lang w:val="sk-SK"/>
        </w:rPr>
        <w:t>features</w:t>
      </w:r>
      <w:proofErr w:type="spellEnd"/>
      <w:r w:rsidR="00B80F32">
        <w:rPr>
          <w:rFonts w:ascii="Arial" w:hAnsi="Arial" w:cs="Arial"/>
          <w:lang w:val="sk-SK"/>
        </w:rPr>
        <w:t>)</w:t>
      </w:r>
      <w:r w:rsidRPr="002C2360">
        <w:rPr>
          <w:rFonts w:ascii="Arial" w:hAnsi="Arial" w:cs="Arial"/>
          <w:lang w:val="sk-SK"/>
        </w:rPr>
        <w:t xml:space="preserve"> alebo úplne nové služby, ktoré sa majú vyvinúť a implementovať.</w:t>
      </w:r>
    </w:p>
    <w:p w14:paraId="53CF5F0F" w14:textId="46272023" w:rsidR="002C2360" w:rsidRPr="002C2360" w:rsidRDefault="002C2360" w:rsidP="002C2360">
      <w:pPr>
        <w:jc w:val="both"/>
        <w:rPr>
          <w:rFonts w:ascii="Arial" w:hAnsi="Arial" w:cs="Arial"/>
          <w:lang w:val="sk-SK"/>
        </w:rPr>
      </w:pPr>
      <w:r w:rsidRPr="002C2360">
        <w:rPr>
          <w:rFonts w:ascii="Arial" w:hAnsi="Arial" w:cs="Arial"/>
          <w:lang w:val="sk-SK"/>
        </w:rPr>
        <w:t>Tento proces a jeho podprocesy udržiavajú zákaznícke portfólio</w:t>
      </w:r>
      <w:r w:rsidR="00AD6034">
        <w:rPr>
          <w:rFonts w:ascii="Arial" w:hAnsi="Arial" w:cs="Arial"/>
          <w:lang w:val="sk-SK"/>
        </w:rPr>
        <w:t xml:space="preserve"> (</w:t>
      </w:r>
      <w:proofErr w:type="spellStart"/>
      <w:r w:rsidR="00AD6034" w:rsidRPr="005E7111">
        <w:rPr>
          <w:rFonts w:ascii="Arial" w:hAnsi="Arial" w:cs="Arial"/>
          <w:b/>
          <w:bCs/>
          <w:lang w:val="sk-SK"/>
        </w:rPr>
        <w:t>Customer</w:t>
      </w:r>
      <w:proofErr w:type="spellEnd"/>
      <w:r w:rsidR="00AD6034" w:rsidRPr="005E7111">
        <w:rPr>
          <w:rFonts w:ascii="Arial" w:hAnsi="Arial" w:cs="Arial"/>
          <w:b/>
          <w:bCs/>
          <w:lang w:val="sk-SK"/>
        </w:rPr>
        <w:t xml:space="preserve"> </w:t>
      </w:r>
      <w:proofErr w:type="spellStart"/>
      <w:r w:rsidR="00AD6034" w:rsidRPr="005E7111">
        <w:rPr>
          <w:rFonts w:ascii="Arial" w:hAnsi="Arial" w:cs="Arial"/>
          <w:b/>
          <w:bCs/>
          <w:lang w:val="sk-SK"/>
        </w:rPr>
        <w:t>portfolio</w:t>
      </w:r>
      <w:proofErr w:type="spellEnd"/>
      <w:r w:rsidR="00AD6034">
        <w:rPr>
          <w:rFonts w:ascii="Arial" w:hAnsi="Arial" w:cs="Arial"/>
          <w:lang w:val="sk-SK"/>
        </w:rPr>
        <w:t>)</w:t>
      </w:r>
      <w:r w:rsidRPr="002C2360">
        <w:rPr>
          <w:rFonts w:ascii="Arial" w:hAnsi="Arial" w:cs="Arial"/>
          <w:lang w:val="sk-SK"/>
        </w:rPr>
        <w:t>, identifikujú, čo zákazníci skutočne chcú, a ak je to možné, spájajú týchto zákazníkov s vhodnými službami.</w:t>
      </w:r>
    </w:p>
    <w:p w14:paraId="557EA3C8" w14:textId="7C5A4BB8" w:rsidR="002C2360" w:rsidRPr="002C2360" w:rsidRDefault="008A591A" w:rsidP="002C2360">
      <w:pPr>
        <w:jc w:val="both"/>
        <w:rPr>
          <w:rFonts w:ascii="Arial" w:hAnsi="Arial" w:cs="Arial"/>
          <w:lang w:val="sk-SK"/>
        </w:rPr>
      </w:pPr>
      <w:r>
        <w:rPr>
          <w:rFonts w:ascii="Arial" w:hAnsi="Arial" w:cs="Arial"/>
          <w:lang w:val="sk-SK"/>
        </w:rPr>
        <w:t xml:space="preserve">Predstavte si </w:t>
      </w:r>
      <w:r w:rsidR="002C2360" w:rsidRPr="002C2360">
        <w:rPr>
          <w:rFonts w:ascii="Arial" w:hAnsi="Arial" w:cs="Arial"/>
          <w:lang w:val="sk-SK"/>
        </w:rPr>
        <w:t>návštev</w:t>
      </w:r>
      <w:r>
        <w:rPr>
          <w:rFonts w:ascii="Arial" w:hAnsi="Arial" w:cs="Arial"/>
          <w:lang w:val="sk-SK"/>
        </w:rPr>
        <w:t>u</w:t>
      </w:r>
      <w:r w:rsidR="002C2360" w:rsidRPr="002C2360">
        <w:rPr>
          <w:rFonts w:ascii="Arial" w:hAnsi="Arial" w:cs="Arial"/>
          <w:lang w:val="sk-SK"/>
        </w:rPr>
        <w:t xml:space="preserve"> reštaurácie – niekedy presne viete, čo by ste si dali, no inokedy</w:t>
      </w:r>
      <w:r w:rsidR="00F83AB4">
        <w:rPr>
          <w:rFonts w:ascii="Arial" w:hAnsi="Arial" w:cs="Arial"/>
          <w:lang w:val="sk-SK"/>
        </w:rPr>
        <w:t xml:space="preserve"> zatúžite</w:t>
      </w:r>
      <w:r w:rsidR="0013697B">
        <w:rPr>
          <w:rFonts w:ascii="Arial" w:hAnsi="Arial" w:cs="Arial"/>
          <w:lang w:val="sk-SK"/>
        </w:rPr>
        <w:t xml:space="preserve"> „</w:t>
      </w:r>
      <w:r w:rsidR="002C2360" w:rsidRPr="002C2360">
        <w:rPr>
          <w:rFonts w:ascii="Arial" w:hAnsi="Arial" w:cs="Arial"/>
          <w:lang w:val="sk-SK"/>
        </w:rPr>
        <w:t>vyskúšať niečo pikantné“. V tomto bode by mal byť personál dobrej reštaurácie schopný podrobnejšie preskúmať vaš</w:t>
      </w:r>
      <w:r w:rsidR="0013697B">
        <w:rPr>
          <w:rFonts w:ascii="Arial" w:hAnsi="Arial" w:cs="Arial"/>
          <w:lang w:val="sk-SK"/>
        </w:rPr>
        <w:t>e želania</w:t>
      </w:r>
      <w:r w:rsidR="002C2360" w:rsidRPr="002C2360">
        <w:rPr>
          <w:rFonts w:ascii="Arial" w:hAnsi="Arial" w:cs="Arial"/>
          <w:lang w:val="sk-SK"/>
        </w:rPr>
        <w:t xml:space="preserve"> a potom navrhnúť konkrétne jedlo, ktoré by malo vyhovovať vaš</w:t>
      </w:r>
      <w:r w:rsidR="0013697B">
        <w:rPr>
          <w:rFonts w:ascii="Arial" w:hAnsi="Arial" w:cs="Arial"/>
          <w:lang w:val="sk-SK"/>
        </w:rPr>
        <w:t>im želaniam</w:t>
      </w:r>
      <w:r w:rsidR="002C2360" w:rsidRPr="002C2360">
        <w:rPr>
          <w:rFonts w:ascii="Arial" w:hAnsi="Arial" w:cs="Arial"/>
          <w:lang w:val="sk-SK"/>
        </w:rPr>
        <w:t>.</w:t>
      </w:r>
    </w:p>
    <w:p w14:paraId="324FBEF3" w14:textId="5F21A800" w:rsidR="009E11C5" w:rsidRDefault="002C2360" w:rsidP="002C2360">
      <w:pPr>
        <w:jc w:val="both"/>
        <w:rPr>
          <w:rFonts w:ascii="Arial" w:hAnsi="Arial" w:cs="Arial"/>
          <w:lang w:val="sk-SK"/>
        </w:rPr>
      </w:pPr>
      <w:r w:rsidRPr="002C2360">
        <w:rPr>
          <w:rFonts w:ascii="Arial" w:hAnsi="Arial" w:cs="Arial"/>
          <w:lang w:val="sk-SK"/>
        </w:rPr>
        <w:t xml:space="preserve">Business </w:t>
      </w:r>
      <w:proofErr w:type="spellStart"/>
      <w:r w:rsidRPr="002C2360">
        <w:rPr>
          <w:rFonts w:ascii="Arial" w:hAnsi="Arial" w:cs="Arial"/>
          <w:lang w:val="sk-SK"/>
        </w:rPr>
        <w:t>Relationship</w:t>
      </w:r>
      <w:proofErr w:type="spellEnd"/>
      <w:r w:rsidRPr="002C2360">
        <w:rPr>
          <w:rFonts w:ascii="Arial" w:hAnsi="Arial" w:cs="Arial"/>
          <w:lang w:val="sk-SK"/>
        </w:rPr>
        <w:t xml:space="preserve"> Management má tri podprocesy – proces pre prieskum spokojnosti zákazníkov</w:t>
      </w:r>
      <w:r w:rsidR="00577374">
        <w:rPr>
          <w:rFonts w:ascii="Arial" w:hAnsi="Arial" w:cs="Arial"/>
          <w:lang w:val="sk-SK"/>
        </w:rPr>
        <w:t xml:space="preserve"> (</w:t>
      </w:r>
      <w:proofErr w:type="spellStart"/>
      <w:r w:rsidR="00577374" w:rsidRPr="00F62A61">
        <w:rPr>
          <w:rFonts w:ascii="Arial" w:hAnsi="Arial" w:cs="Arial"/>
          <w:b/>
          <w:bCs/>
          <w:lang w:val="sk-SK"/>
        </w:rPr>
        <w:t>Customer</w:t>
      </w:r>
      <w:proofErr w:type="spellEnd"/>
      <w:r w:rsidR="00577374" w:rsidRPr="00F62A61">
        <w:rPr>
          <w:rFonts w:ascii="Arial" w:hAnsi="Arial" w:cs="Arial"/>
          <w:b/>
          <w:bCs/>
          <w:lang w:val="sk-SK"/>
        </w:rPr>
        <w:t xml:space="preserve"> </w:t>
      </w:r>
      <w:proofErr w:type="spellStart"/>
      <w:r w:rsidR="00577374" w:rsidRPr="00F62A61">
        <w:rPr>
          <w:rFonts w:ascii="Arial" w:hAnsi="Arial" w:cs="Arial"/>
          <w:b/>
          <w:bCs/>
          <w:lang w:val="sk-SK"/>
        </w:rPr>
        <w:t>Satisfaction</w:t>
      </w:r>
      <w:proofErr w:type="spellEnd"/>
      <w:r w:rsidR="00577374" w:rsidRPr="00F62A61">
        <w:rPr>
          <w:rFonts w:ascii="Arial" w:hAnsi="Arial" w:cs="Arial"/>
          <w:b/>
          <w:bCs/>
          <w:lang w:val="sk-SK"/>
        </w:rPr>
        <w:t xml:space="preserve"> </w:t>
      </w:r>
      <w:proofErr w:type="spellStart"/>
      <w:r w:rsidR="00577374" w:rsidRPr="00F62A61">
        <w:rPr>
          <w:rFonts w:ascii="Arial" w:hAnsi="Arial" w:cs="Arial"/>
          <w:b/>
          <w:bCs/>
          <w:lang w:val="sk-SK"/>
        </w:rPr>
        <w:t>Surveys</w:t>
      </w:r>
      <w:proofErr w:type="spellEnd"/>
      <w:r w:rsidR="00577374">
        <w:rPr>
          <w:rFonts w:ascii="Arial" w:hAnsi="Arial" w:cs="Arial"/>
          <w:lang w:val="sk-SK"/>
        </w:rPr>
        <w:t>)</w:t>
      </w:r>
      <w:r w:rsidRPr="002C2360">
        <w:rPr>
          <w:rFonts w:ascii="Arial" w:hAnsi="Arial" w:cs="Arial"/>
          <w:lang w:val="sk-SK"/>
        </w:rPr>
        <w:t xml:space="preserve"> a proces spracovania</w:t>
      </w:r>
      <w:r w:rsidR="00F62A61">
        <w:rPr>
          <w:rFonts w:ascii="Arial" w:hAnsi="Arial" w:cs="Arial"/>
          <w:lang w:val="sk-SK"/>
        </w:rPr>
        <w:t xml:space="preserve"> (</w:t>
      </w:r>
      <w:proofErr w:type="spellStart"/>
      <w:r w:rsidR="00F62A61" w:rsidRPr="00F62A61">
        <w:rPr>
          <w:rFonts w:ascii="Arial" w:hAnsi="Arial" w:cs="Arial"/>
          <w:b/>
          <w:bCs/>
          <w:lang w:val="sk-SK"/>
        </w:rPr>
        <w:t>Handling</w:t>
      </w:r>
      <w:proofErr w:type="spellEnd"/>
      <w:r w:rsidR="00F62A61" w:rsidRPr="00F62A61">
        <w:rPr>
          <w:rFonts w:ascii="Arial" w:hAnsi="Arial" w:cs="Arial"/>
          <w:b/>
          <w:bCs/>
          <w:lang w:val="sk-SK"/>
        </w:rPr>
        <w:t xml:space="preserve"> </w:t>
      </w:r>
      <w:proofErr w:type="spellStart"/>
      <w:r w:rsidR="00F62A61" w:rsidRPr="00F62A61">
        <w:rPr>
          <w:rFonts w:ascii="Arial" w:hAnsi="Arial" w:cs="Arial"/>
          <w:b/>
          <w:bCs/>
          <w:lang w:val="sk-SK"/>
        </w:rPr>
        <w:t>Customer</w:t>
      </w:r>
      <w:proofErr w:type="spellEnd"/>
      <w:r w:rsidR="00F62A61" w:rsidRPr="00F62A61">
        <w:rPr>
          <w:rFonts w:ascii="Arial" w:hAnsi="Arial" w:cs="Arial"/>
          <w:b/>
          <w:bCs/>
          <w:lang w:val="sk-SK"/>
        </w:rPr>
        <w:t xml:space="preserve"> </w:t>
      </w:r>
      <w:proofErr w:type="spellStart"/>
      <w:r w:rsidR="00F62A61" w:rsidRPr="00F62A61">
        <w:rPr>
          <w:rFonts w:ascii="Arial" w:hAnsi="Arial" w:cs="Arial"/>
          <w:b/>
          <w:bCs/>
          <w:lang w:val="sk-SK"/>
        </w:rPr>
        <w:t>Complaints</w:t>
      </w:r>
      <w:proofErr w:type="spellEnd"/>
      <w:r w:rsidR="00F62A61">
        <w:rPr>
          <w:rFonts w:ascii="Arial" w:hAnsi="Arial" w:cs="Arial"/>
          <w:lang w:val="sk-SK"/>
        </w:rPr>
        <w:t>)</w:t>
      </w:r>
      <w:r w:rsidRPr="002C2360">
        <w:rPr>
          <w:rFonts w:ascii="Arial" w:hAnsi="Arial" w:cs="Arial"/>
          <w:lang w:val="sk-SK"/>
        </w:rPr>
        <w:t xml:space="preserve"> a monitorovania sťažností zákazníkov</w:t>
      </w:r>
      <w:r w:rsidR="00F62A61">
        <w:rPr>
          <w:rFonts w:ascii="Arial" w:hAnsi="Arial" w:cs="Arial"/>
          <w:lang w:val="sk-SK"/>
        </w:rPr>
        <w:t xml:space="preserve"> (</w:t>
      </w:r>
      <w:r w:rsidR="00F62A61" w:rsidRPr="00F62A61">
        <w:rPr>
          <w:rFonts w:ascii="Arial" w:hAnsi="Arial" w:cs="Arial"/>
          <w:b/>
          <w:bCs/>
          <w:lang w:val="sk-SK"/>
        </w:rPr>
        <w:t xml:space="preserve">Monitoring </w:t>
      </w:r>
      <w:proofErr w:type="spellStart"/>
      <w:r w:rsidR="00F62A61" w:rsidRPr="00F62A61">
        <w:rPr>
          <w:rFonts w:ascii="Arial" w:hAnsi="Arial" w:cs="Arial"/>
          <w:b/>
          <w:bCs/>
          <w:lang w:val="sk-SK"/>
        </w:rPr>
        <w:t>Customer</w:t>
      </w:r>
      <w:proofErr w:type="spellEnd"/>
      <w:r w:rsidR="00F62A61" w:rsidRPr="00F62A61">
        <w:rPr>
          <w:rFonts w:ascii="Arial" w:hAnsi="Arial" w:cs="Arial"/>
          <w:b/>
          <w:bCs/>
          <w:lang w:val="sk-SK"/>
        </w:rPr>
        <w:t xml:space="preserve"> </w:t>
      </w:r>
      <w:proofErr w:type="spellStart"/>
      <w:r w:rsidR="00F62A61" w:rsidRPr="00F62A61">
        <w:rPr>
          <w:rFonts w:ascii="Arial" w:hAnsi="Arial" w:cs="Arial"/>
          <w:b/>
          <w:bCs/>
          <w:lang w:val="sk-SK"/>
        </w:rPr>
        <w:t>Complaints</w:t>
      </w:r>
      <w:proofErr w:type="spellEnd"/>
      <w:r w:rsidR="00F62A61">
        <w:rPr>
          <w:rFonts w:ascii="Arial" w:hAnsi="Arial" w:cs="Arial"/>
          <w:lang w:val="sk-SK"/>
        </w:rPr>
        <w:t>)</w:t>
      </w:r>
      <w:r w:rsidRPr="002C2360">
        <w:rPr>
          <w:rFonts w:ascii="Arial" w:hAnsi="Arial" w:cs="Arial"/>
          <w:lang w:val="sk-SK"/>
        </w:rPr>
        <w:t xml:space="preserve">. Ak sa vás niekedy spýtali, ako ste spokojný s konkrétnou službou, alebo ak ste niekedy podali sťažnosť poskytovateľovi služieb, </w:t>
      </w:r>
      <w:r w:rsidR="005674A4">
        <w:rPr>
          <w:rFonts w:ascii="Arial" w:hAnsi="Arial" w:cs="Arial"/>
          <w:lang w:val="sk-SK"/>
        </w:rPr>
        <w:t>stretli</w:t>
      </w:r>
      <w:r w:rsidRPr="002C2360">
        <w:rPr>
          <w:rFonts w:ascii="Arial" w:hAnsi="Arial" w:cs="Arial"/>
          <w:lang w:val="sk-SK"/>
        </w:rPr>
        <w:t xml:space="preserve"> ste sa s týmito procesmi alebo ich ekvivalentmi.</w:t>
      </w:r>
    </w:p>
    <w:p w14:paraId="5B8034CB" w14:textId="7705A1AA" w:rsidR="002F1312" w:rsidRDefault="00EC1167" w:rsidP="002C2360">
      <w:pPr>
        <w:jc w:val="both"/>
        <w:rPr>
          <w:rFonts w:ascii="Arial" w:hAnsi="Arial" w:cs="Arial"/>
          <w:lang w:val="sk-SK"/>
        </w:rPr>
      </w:pPr>
      <w:r>
        <w:rPr>
          <w:rFonts w:ascii="Arial" w:hAnsi="Arial" w:cs="Arial"/>
          <w:lang w:val="sk-SK"/>
        </w:rPr>
        <w:t>Poznámka:</w:t>
      </w:r>
    </w:p>
    <w:p w14:paraId="6E7BCE26" w14:textId="77777777" w:rsidR="00666F18" w:rsidRDefault="00EC1167" w:rsidP="00EC1167">
      <w:pPr>
        <w:jc w:val="both"/>
        <w:rPr>
          <w:rFonts w:ascii="Arial" w:hAnsi="Arial" w:cs="Arial"/>
          <w:lang w:val="sk-SK"/>
        </w:rPr>
      </w:pPr>
      <w:proofErr w:type="spellStart"/>
      <w:r w:rsidRPr="00EC1167">
        <w:rPr>
          <w:rFonts w:ascii="Arial" w:hAnsi="Arial" w:cs="Arial"/>
          <w:lang w:val="sk-SK"/>
        </w:rPr>
        <w:t>Handling</w:t>
      </w:r>
      <w:proofErr w:type="spellEnd"/>
      <w:r w:rsidRPr="00EC1167">
        <w:rPr>
          <w:rFonts w:ascii="Arial" w:hAnsi="Arial" w:cs="Arial"/>
          <w:lang w:val="sk-SK"/>
        </w:rPr>
        <w:t xml:space="preserve"> </w:t>
      </w:r>
      <w:proofErr w:type="spellStart"/>
      <w:r w:rsidRPr="00EC1167">
        <w:rPr>
          <w:rFonts w:ascii="Arial" w:hAnsi="Arial" w:cs="Arial"/>
          <w:lang w:val="sk-SK"/>
        </w:rPr>
        <w:t>Customer</w:t>
      </w:r>
      <w:proofErr w:type="spellEnd"/>
      <w:r w:rsidRPr="00EC1167">
        <w:rPr>
          <w:rFonts w:ascii="Arial" w:hAnsi="Arial" w:cs="Arial"/>
          <w:lang w:val="sk-SK"/>
        </w:rPr>
        <w:t xml:space="preserve"> </w:t>
      </w:r>
      <w:proofErr w:type="spellStart"/>
      <w:r w:rsidRPr="00EC1167">
        <w:rPr>
          <w:rFonts w:ascii="Arial" w:hAnsi="Arial" w:cs="Arial"/>
          <w:lang w:val="sk-SK"/>
        </w:rPr>
        <w:t>Complaints</w:t>
      </w:r>
      <w:proofErr w:type="spellEnd"/>
      <w:r w:rsidRPr="00EC1167">
        <w:rPr>
          <w:rFonts w:ascii="Arial" w:hAnsi="Arial" w:cs="Arial"/>
          <w:lang w:val="sk-SK"/>
        </w:rPr>
        <w:t xml:space="preserve"> (riešenie zákazníckych sťažností) a Monitoring </w:t>
      </w:r>
      <w:proofErr w:type="spellStart"/>
      <w:r w:rsidRPr="00EC1167">
        <w:rPr>
          <w:rFonts w:ascii="Arial" w:hAnsi="Arial" w:cs="Arial"/>
          <w:lang w:val="sk-SK"/>
        </w:rPr>
        <w:t>Customer</w:t>
      </w:r>
      <w:proofErr w:type="spellEnd"/>
      <w:r w:rsidRPr="00EC1167">
        <w:rPr>
          <w:rFonts w:ascii="Arial" w:hAnsi="Arial" w:cs="Arial"/>
          <w:lang w:val="sk-SK"/>
        </w:rPr>
        <w:t xml:space="preserve"> </w:t>
      </w:r>
      <w:proofErr w:type="spellStart"/>
      <w:r w:rsidRPr="00EC1167">
        <w:rPr>
          <w:rFonts w:ascii="Arial" w:hAnsi="Arial" w:cs="Arial"/>
          <w:lang w:val="sk-SK"/>
        </w:rPr>
        <w:t>Complaints</w:t>
      </w:r>
      <w:proofErr w:type="spellEnd"/>
      <w:r w:rsidRPr="00EC1167">
        <w:rPr>
          <w:rFonts w:ascii="Arial" w:hAnsi="Arial" w:cs="Arial"/>
          <w:lang w:val="sk-SK"/>
        </w:rPr>
        <w:t xml:space="preserve"> (sledovanie zákazníckych sťažností) by nemala vykonávať tá istá osoba</w:t>
      </w:r>
      <w:r w:rsidR="00666F18">
        <w:rPr>
          <w:rFonts w:ascii="Arial" w:hAnsi="Arial" w:cs="Arial"/>
          <w:lang w:val="sk-SK"/>
        </w:rPr>
        <w:t>.</w:t>
      </w:r>
    </w:p>
    <w:p w14:paraId="30F7B5D7" w14:textId="4C8B232E" w:rsidR="00EC1167" w:rsidRPr="00EC1167" w:rsidRDefault="00666F18" w:rsidP="00666F18">
      <w:pPr>
        <w:spacing w:after="0"/>
        <w:jc w:val="both"/>
        <w:rPr>
          <w:rFonts w:ascii="Arial" w:hAnsi="Arial" w:cs="Arial"/>
          <w:lang w:val="sk-SK"/>
        </w:rPr>
      </w:pPr>
      <w:r>
        <w:rPr>
          <w:rFonts w:ascii="Arial" w:hAnsi="Arial" w:cs="Arial"/>
          <w:lang w:val="sk-SK"/>
        </w:rPr>
        <w:t>D</w:t>
      </w:r>
      <w:r w:rsidR="00EC1167" w:rsidRPr="00EC1167">
        <w:rPr>
          <w:rFonts w:ascii="Arial" w:hAnsi="Arial" w:cs="Arial"/>
          <w:lang w:val="sk-SK"/>
        </w:rPr>
        <w:t>ôvod</w:t>
      </w:r>
      <w:r>
        <w:rPr>
          <w:rFonts w:ascii="Arial" w:hAnsi="Arial" w:cs="Arial"/>
          <w:lang w:val="sk-SK"/>
        </w:rPr>
        <w:t>y</w:t>
      </w:r>
      <w:r w:rsidR="00EC1167" w:rsidRPr="00EC1167">
        <w:rPr>
          <w:rFonts w:ascii="Arial" w:hAnsi="Arial" w:cs="Arial"/>
          <w:lang w:val="sk-SK"/>
        </w:rPr>
        <w:t>:</w:t>
      </w:r>
    </w:p>
    <w:p w14:paraId="2A07B760" w14:textId="77777777" w:rsidR="00EC1167" w:rsidRPr="00EC1167" w:rsidRDefault="00EC1167" w:rsidP="00666F18">
      <w:pPr>
        <w:numPr>
          <w:ilvl w:val="0"/>
          <w:numId w:val="22"/>
        </w:numPr>
        <w:spacing w:after="0"/>
        <w:jc w:val="both"/>
        <w:rPr>
          <w:rFonts w:ascii="Arial" w:hAnsi="Arial" w:cs="Arial"/>
          <w:lang w:val="sk-SK"/>
        </w:rPr>
      </w:pPr>
      <w:r w:rsidRPr="00EC1167">
        <w:rPr>
          <w:rFonts w:ascii="Arial" w:hAnsi="Arial" w:cs="Arial"/>
          <w:b/>
          <w:bCs/>
          <w:lang w:val="sk-SK"/>
        </w:rPr>
        <w:t>Objektivita a nezávislosť</w:t>
      </w:r>
      <w:r w:rsidRPr="00EC1167">
        <w:rPr>
          <w:rFonts w:ascii="Arial" w:hAnsi="Arial" w:cs="Arial"/>
          <w:lang w:val="sk-SK"/>
        </w:rPr>
        <w:t>: Osoba, ktorá rieši sťažnosti, môže byť zaujatá alebo ovplyvnená vlastnými rozhodnutiami pri riešení konkrétnych problémov. Naopak, monitorovanie sťažností vyžaduje nezávislý pohľad, aby bolo možné objektívne posúdiť kvalitu riešenia a zistiť, či boli procesy dodržané správne.</w:t>
      </w:r>
    </w:p>
    <w:p w14:paraId="0512A62F" w14:textId="77777777" w:rsidR="00EC1167" w:rsidRPr="00EC1167" w:rsidRDefault="00EC1167" w:rsidP="00666F18">
      <w:pPr>
        <w:numPr>
          <w:ilvl w:val="0"/>
          <w:numId w:val="22"/>
        </w:numPr>
        <w:spacing w:after="0"/>
        <w:jc w:val="both"/>
        <w:rPr>
          <w:rFonts w:ascii="Arial" w:hAnsi="Arial" w:cs="Arial"/>
          <w:lang w:val="sk-SK"/>
        </w:rPr>
      </w:pPr>
      <w:r w:rsidRPr="00EC1167">
        <w:rPr>
          <w:rFonts w:ascii="Arial" w:hAnsi="Arial" w:cs="Arial"/>
          <w:b/>
          <w:bCs/>
          <w:lang w:val="sk-SK"/>
        </w:rPr>
        <w:t>Zabezpečenie kvality</w:t>
      </w:r>
      <w:r w:rsidRPr="00EC1167">
        <w:rPr>
          <w:rFonts w:ascii="Arial" w:hAnsi="Arial" w:cs="Arial"/>
          <w:lang w:val="sk-SK"/>
        </w:rPr>
        <w:t>: Monitoring sťažností slúži na kontrolu efektivity a spravodlivosti riešenia sťažností. Ak tá istá osoba, ktorá rieši sťažnosti, bude zároveň monitorovať svoju prácu, môže to viesť k konfliktu záujmov a nižšej kvalite kontroly.</w:t>
      </w:r>
    </w:p>
    <w:p w14:paraId="377E176A" w14:textId="77777777" w:rsidR="00EC1167" w:rsidRPr="00EC1167" w:rsidRDefault="00EC1167" w:rsidP="00666F18">
      <w:pPr>
        <w:numPr>
          <w:ilvl w:val="0"/>
          <w:numId w:val="22"/>
        </w:numPr>
        <w:spacing w:after="0"/>
        <w:jc w:val="both"/>
        <w:rPr>
          <w:rFonts w:ascii="Arial" w:hAnsi="Arial" w:cs="Arial"/>
          <w:lang w:val="sk-SK"/>
        </w:rPr>
      </w:pPr>
      <w:r w:rsidRPr="00EC1167">
        <w:rPr>
          <w:rFonts w:ascii="Arial" w:hAnsi="Arial" w:cs="Arial"/>
          <w:b/>
          <w:bCs/>
          <w:lang w:val="sk-SK"/>
        </w:rPr>
        <w:t>Transparentnosť</w:t>
      </w:r>
      <w:r w:rsidRPr="00EC1167">
        <w:rPr>
          <w:rFonts w:ascii="Arial" w:hAnsi="Arial" w:cs="Arial"/>
          <w:lang w:val="sk-SK"/>
        </w:rPr>
        <w:t>: Rozdelenie týchto úloh zvyšuje transparentnosť a dôveru zo strany zákazníkov. Ak zákazníci vedia, že ich sťažnosti monitoruje nezávislá osoba, budú mať väčšiu dôveru v objektívnosť a nestrannosť celého procesu.</w:t>
      </w:r>
    </w:p>
    <w:p w14:paraId="7B551C24" w14:textId="77777777" w:rsidR="00EC1167" w:rsidRPr="00EC1167" w:rsidRDefault="00EC1167" w:rsidP="00666F18">
      <w:pPr>
        <w:numPr>
          <w:ilvl w:val="0"/>
          <w:numId w:val="22"/>
        </w:numPr>
        <w:spacing w:after="0"/>
        <w:jc w:val="both"/>
        <w:rPr>
          <w:rFonts w:ascii="Arial" w:hAnsi="Arial" w:cs="Arial"/>
          <w:lang w:val="sk-SK"/>
        </w:rPr>
      </w:pPr>
      <w:r w:rsidRPr="00EC1167">
        <w:rPr>
          <w:rFonts w:ascii="Arial" w:hAnsi="Arial" w:cs="Arial"/>
          <w:b/>
          <w:bCs/>
          <w:lang w:val="sk-SK"/>
        </w:rPr>
        <w:t>Špecializácia úloh</w:t>
      </w:r>
      <w:r w:rsidRPr="00EC1167">
        <w:rPr>
          <w:rFonts w:ascii="Arial" w:hAnsi="Arial" w:cs="Arial"/>
          <w:lang w:val="sk-SK"/>
        </w:rPr>
        <w:t>: Riešenie sťažností a monitorovanie sú odlišné úlohy, ktoré si vyžadujú rôzne zručnosti a prístupy. Riešenie sťažností sa zameriava na praktické riešenie problémov, kým monitorovanie je viac analytické a zamerané na dlhodobé zlepšovanie procesov a prevenciu budúcich problémov.</w:t>
      </w:r>
    </w:p>
    <w:p w14:paraId="0B257ABB" w14:textId="77777777" w:rsidR="00EC1167" w:rsidRPr="00EC1167" w:rsidRDefault="00EC1167" w:rsidP="00EC1167">
      <w:pPr>
        <w:jc w:val="both"/>
        <w:rPr>
          <w:rFonts w:ascii="Arial" w:hAnsi="Arial" w:cs="Arial"/>
          <w:lang w:val="sk-SK"/>
        </w:rPr>
      </w:pPr>
      <w:r w:rsidRPr="00EC1167">
        <w:rPr>
          <w:rFonts w:ascii="Arial" w:hAnsi="Arial" w:cs="Arial"/>
          <w:lang w:val="sk-SK"/>
        </w:rPr>
        <w:t>Toto rozdelenie zvyšuje efektívnosť celého procesu riadenia sťažností a zabezpečuje spravodlivé a kvalitné výsledky.</w:t>
      </w:r>
    </w:p>
    <w:p w14:paraId="6B82A933" w14:textId="7871D4D0" w:rsidR="009E1B63" w:rsidRDefault="00801D7C" w:rsidP="007E3B85">
      <w:pPr>
        <w:pStyle w:val="Title"/>
        <w:rPr>
          <w:lang w:val="sk-SK"/>
        </w:rPr>
      </w:pPr>
      <w:bookmarkStart w:id="9" w:name="_Toc174714185"/>
      <w:r>
        <w:rPr>
          <w:lang w:val="sk-SK"/>
        </w:rPr>
        <w:lastRenderedPageBreak/>
        <w:t>Zhrnutie</w:t>
      </w:r>
      <w:bookmarkEnd w:id="9"/>
    </w:p>
    <w:p w14:paraId="71E716E6" w14:textId="6630AAD7" w:rsidR="00A80D90" w:rsidRPr="00A80D90" w:rsidRDefault="00A80D90" w:rsidP="00A80D90">
      <w:pPr>
        <w:jc w:val="both"/>
        <w:rPr>
          <w:rFonts w:ascii="Arial" w:hAnsi="Arial" w:cs="Arial"/>
          <w:lang w:val="sk-SK"/>
        </w:rPr>
      </w:pPr>
      <w:r w:rsidRPr="00A80D90">
        <w:rPr>
          <w:rFonts w:ascii="Arial" w:hAnsi="Arial" w:cs="Arial"/>
          <w:lang w:val="sk-SK"/>
        </w:rPr>
        <w:t xml:space="preserve">Len krátke zhrnutie toho, o čom sme hovorili: Podľa </w:t>
      </w:r>
      <w:proofErr w:type="spellStart"/>
      <w:r w:rsidRPr="00A80D90">
        <w:rPr>
          <w:rFonts w:ascii="Arial" w:hAnsi="Arial" w:cs="Arial"/>
          <w:lang w:val="sk-SK"/>
        </w:rPr>
        <w:t>ITIL</w:t>
      </w:r>
      <w:r w:rsidR="007F37D6">
        <w:rPr>
          <w:rFonts w:ascii="Arial" w:hAnsi="Arial" w:cs="Arial"/>
          <w:lang w:val="sk-SK"/>
        </w:rPr>
        <w:t>u</w:t>
      </w:r>
      <w:proofErr w:type="spellEnd"/>
      <w:r w:rsidR="000D1F22">
        <w:rPr>
          <w:rFonts w:ascii="Arial" w:hAnsi="Arial" w:cs="Arial"/>
          <w:lang w:val="sk-SK"/>
        </w:rPr>
        <w:t xml:space="preserve"> a</w:t>
      </w:r>
      <w:r w:rsidR="000D1F22" w:rsidRPr="000D1F22">
        <w:rPr>
          <w:rFonts w:ascii="Arial" w:hAnsi="Arial" w:cs="Arial"/>
          <w:lang w:val="sk-SK"/>
        </w:rPr>
        <w:t>k chce poskytovateľ služieb vyvinúť úspešnú stratégiu, musí porozumieť svojim vlastným ponukám a schopnostiam, poznať situáciu na trhu a konkurentov v segmente.</w:t>
      </w:r>
      <w:r w:rsidRPr="00A80D90">
        <w:rPr>
          <w:rFonts w:ascii="Arial" w:hAnsi="Arial" w:cs="Arial"/>
          <w:lang w:val="sk-SK"/>
        </w:rPr>
        <w:t xml:space="preserve"> Táto stratégia zvyčajne pozostáva z viacerých vzájomne prepojených služieb, </w:t>
      </w:r>
      <w:r w:rsidR="00317D11">
        <w:rPr>
          <w:rFonts w:ascii="Arial" w:hAnsi="Arial" w:cs="Arial"/>
          <w:lang w:val="sk-SK"/>
        </w:rPr>
        <w:t xml:space="preserve">u </w:t>
      </w:r>
      <w:r w:rsidRPr="00A80D90">
        <w:rPr>
          <w:rFonts w:ascii="Arial" w:hAnsi="Arial" w:cs="Arial"/>
          <w:lang w:val="sk-SK"/>
        </w:rPr>
        <w:t>ktorých musíme pochopiť dopyt</w:t>
      </w:r>
      <w:r w:rsidR="00317D11">
        <w:rPr>
          <w:rFonts w:ascii="Arial" w:hAnsi="Arial" w:cs="Arial"/>
          <w:lang w:val="sk-SK"/>
        </w:rPr>
        <w:t xml:space="preserve"> po nich</w:t>
      </w:r>
      <w:r w:rsidRPr="00A80D90">
        <w:rPr>
          <w:rFonts w:ascii="Arial" w:hAnsi="Arial" w:cs="Arial"/>
          <w:lang w:val="sk-SK"/>
        </w:rPr>
        <w:t xml:space="preserve"> a ako sa tento dopyt mení v čase – tieto profily sa nazývajú vzor</w:t>
      </w:r>
      <w:r w:rsidR="00AB130E">
        <w:rPr>
          <w:rFonts w:ascii="Arial" w:hAnsi="Arial" w:cs="Arial"/>
          <w:lang w:val="sk-SK"/>
        </w:rPr>
        <w:t>ce</w:t>
      </w:r>
      <w:r w:rsidRPr="00A80D90">
        <w:rPr>
          <w:rFonts w:ascii="Arial" w:hAnsi="Arial" w:cs="Arial"/>
          <w:lang w:val="sk-SK"/>
        </w:rPr>
        <w:t xml:space="preserve"> obchodnej činnosti</w:t>
      </w:r>
      <w:r w:rsidR="001777CA">
        <w:rPr>
          <w:rFonts w:ascii="Arial" w:hAnsi="Arial" w:cs="Arial"/>
          <w:lang w:val="sk-SK"/>
        </w:rPr>
        <w:t xml:space="preserve"> (</w:t>
      </w:r>
      <w:proofErr w:type="spellStart"/>
      <w:r w:rsidR="001777CA" w:rsidRPr="001777CA">
        <w:rPr>
          <w:rFonts w:ascii="Arial" w:hAnsi="Arial" w:cs="Arial"/>
          <w:lang w:val="sk-SK"/>
        </w:rPr>
        <w:t>Patterns</w:t>
      </w:r>
      <w:proofErr w:type="spellEnd"/>
      <w:r w:rsidR="001777CA" w:rsidRPr="001777CA">
        <w:rPr>
          <w:rFonts w:ascii="Arial" w:hAnsi="Arial" w:cs="Arial"/>
          <w:lang w:val="sk-SK"/>
        </w:rPr>
        <w:t xml:space="preserve"> of Business </w:t>
      </w:r>
      <w:proofErr w:type="spellStart"/>
      <w:r w:rsidR="001777CA" w:rsidRPr="001777CA">
        <w:rPr>
          <w:rFonts w:ascii="Arial" w:hAnsi="Arial" w:cs="Arial"/>
          <w:lang w:val="sk-SK"/>
        </w:rPr>
        <w:t>Activity</w:t>
      </w:r>
      <w:proofErr w:type="spellEnd"/>
      <w:r w:rsidR="001777CA">
        <w:rPr>
          <w:rFonts w:ascii="Arial" w:hAnsi="Arial" w:cs="Arial"/>
          <w:lang w:val="sk-SK"/>
        </w:rPr>
        <w:t>)</w:t>
      </w:r>
      <w:r w:rsidRPr="00A80D90">
        <w:rPr>
          <w:rFonts w:ascii="Arial" w:hAnsi="Arial" w:cs="Arial"/>
          <w:lang w:val="sk-SK"/>
        </w:rPr>
        <w:t xml:space="preserve">. Finančný manažment zabezpečí potrebné finančné zdroje a bude riadiť fakturáciu za služby a Business </w:t>
      </w:r>
      <w:proofErr w:type="spellStart"/>
      <w:r w:rsidRPr="00A80D90">
        <w:rPr>
          <w:rFonts w:ascii="Arial" w:hAnsi="Arial" w:cs="Arial"/>
          <w:lang w:val="sk-SK"/>
        </w:rPr>
        <w:t>Relationship</w:t>
      </w:r>
      <w:proofErr w:type="spellEnd"/>
      <w:r w:rsidRPr="00A80D90">
        <w:rPr>
          <w:rFonts w:ascii="Arial" w:hAnsi="Arial" w:cs="Arial"/>
          <w:lang w:val="sk-SK"/>
        </w:rPr>
        <w:t xml:space="preserve"> Management zabezpečuje, že máme pozitívne spojenie s našimi zákazníkmi.</w:t>
      </w:r>
    </w:p>
    <w:p w14:paraId="72699FF1" w14:textId="3EC7E93F" w:rsidR="004C1015" w:rsidRDefault="00CD072F" w:rsidP="00A80D90">
      <w:pPr>
        <w:jc w:val="both"/>
        <w:rPr>
          <w:rFonts w:ascii="Arial" w:hAnsi="Arial" w:cs="Arial"/>
          <w:lang w:val="sk-SK"/>
        </w:rPr>
      </w:pPr>
      <w:r>
        <w:rPr>
          <w:rFonts w:ascii="Arial" w:hAnsi="Arial" w:cs="Arial"/>
          <w:lang w:val="sk-SK"/>
        </w:rPr>
        <w:t xml:space="preserve">Service </w:t>
      </w:r>
      <w:proofErr w:type="spellStart"/>
      <w:r>
        <w:rPr>
          <w:rFonts w:ascii="Arial" w:hAnsi="Arial" w:cs="Arial"/>
          <w:lang w:val="sk-SK"/>
        </w:rPr>
        <w:t>Charters</w:t>
      </w:r>
      <w:proofErr w:type="spellEnd"/>
      <w:r>
        <w:rPr>
          <w:rFonts w:ascii="Arial" w:hAnsi="Arial" w:cs="Arial"/>
          <w:lang w:val="sk-SK"/>
        </w:rPr>
        <w:t>,</w:t>
      </w:r>
      <w:r w:rsidR="00A80D90" w:rsidRPr="00A80D90">
        <w:rPr>
          <w:rFonts w:ascii="Arial" w:hAnsi="Arial" w:cs="Arial"/>
          <w:lang w:val="sk-SK"/>
        </w:rPr>
        <w:t xml:space="preserve"> ktoré sú vyvinuté ako súčasť </w:t>
      </w:r>
      <w:r>
        <w:rPr>
          <w:rFonts w:ascii="Arial" w:hAnsi="Arial" w:cs="Arial"/>
          <w:lang w:val="sk-SK"/>
        </w:rPr>
        <w:t>manažmentu</w:t>
      </w:r>
      <w:r w:rsidR="00A80D90" w:rsidRPr="00A80D90">
        <w:rPr>
          <w:rFonts w:ascii="Arial" w:hAnsi="Arial" w:cs="Arial"/>
          <w:lang w:val="sk-SK"/>
        </w:rPr>
        <w:t xml:space="preserve"> portfólia služieb, sa predkladajú do fázy </w:t>
      </w:r>
      <w:r w:rsidR="00B74121">
        <w:rPr>
          <w:rFonts w:ascii="Arial" w:hAnsi="Arial" w:cs="Arial"/>
          <w:lang w:val="sk-SK"/>
        </w:rPr>
        <w:t>Service Design</w:t>
      </w:r>
      <w:r w:rsidR="00A80D90" w:rsidRPr="00A80D90">
        <w:rPr>
          <w:rFonts w:ascii="Arial" w:hAnsi="Arial" w:cs="Arial"/>
          <w:lang w:val="sk-SK"/>
        </w:rPr>
        <w:t>.</w:t>
      </w:r>
    </w:p>
    <w:p w14:paraId="1B41F860" w14:textId="77777777" w:rsidR="0078441A" w:rsidRDefault="0078441A" w:rsidP="00A80D90">
      <w:pPr>
        <w:jc w:val="both"/>
        <w:rPr>
          <w:rFonts w:ascii="Arial" w:hAnsi="Arial" w:cs="Arial"/>
          <w:lang w:val="sk-SK"/>
        </w:rPr>
      </w:pPr>
    </w:p>
    <w:p w14:paraId="1DDC5011" w14:textId="77777777" w:rsidR="0078441A" w:rsidRDefault="0078441A" w:rsidP="00A80D90">
      <w:pPr>
        <w:jc w:val="both"/>
        <w:rPr>
          <w:rFonts w:ascii="Arial" w:hAnsi="Arial" w:cs="Arial"/>
          <w:lang w:val="sk-SK"/>
        </w:rPr>
      </w:pPr>
    </w:p>
    <w:p w14:paraId="7CC9A330" w14:textId="677C99CB" w:rsidR="0078441A" w:rsidRPr="0086512D" w:rsidRDefault="0078441A" w:rsidP="00A80D90">
      <w:pPr>
        <w:jc w:val="both"/>
        <w:rPr>
          <w:rFonts w:ascii="Arial" w:hAnsi="Arial" w:cs="Arial"/>
          <w:lang w:val="sk-SK"/>
        </w:rPr>
      </w:pPr>
      <w:r>
        <w:rPr>
          <w:rFonts w:ascii="Arial" w:hAnsi="Arial" w:cs="Arial"/>
          <w:lang w:val="sk-SK"/>
        </w:rPr>
        <w:t xml:space="preserve">Obrázok: </w:t>
      </w:r>
      <w:hyperlink r:id="rId9" w:history="1">
        <w:r w:rsidR="00641EC1" w:rsidRPr="004B29F2">
          <w:rPr>
            <w:rStyle w:val="Hyperlink"/>
            <w:rFonts w:ascii="Arial" w:hAnsi="Arial" w:cs="Arial"/>
            <w:lang w:val="sk-SK"/>
          </w:rPr>
          <w:t>https://advisera.com/20000academy/blog/2015/10/20/itil-service-ch</w:t>
        </w:r>
        <w:r w:rsidR="00641EC1" w:rsidRPr="004B29F2">
          <w:rPr>
            <w:rStyle w:val="Hyperlink"/>
            <w:rFonts w:ascii="Arial" w:hAnsi="Arial" w:cs="Arial"/>
            <w:lang w:val="sk-SK"/>
          </w:rPr>
          <w:t>a</w:t>
        </w:r>
        <w:r w:rsidR="00641EC1" w:rsidRPr="004B29F2">
          <w:rPr>
            <w:rStyle w:val="Hyperlink"/>
            <w:rFonts w:ascii="Arial" w:hAnsi="Arial" w:cs="Arial"/>
            <w:lang w:val="sk-SK"/>
          </w:rPr>
          <w:t>rter-from-strategy-to-design-in-service-portfolio-management/</w:t>
        </w:r>
      </w:hyperlink>
      <w:r w:rsidR="00641EC1">
        <w:rPr>
          <w:rFonts w:ascii="Arial" w:hAnsi="Arial" w:cs="Arial"/>
          <w:lang w:val="sk-SK"/>
        </w:rPr>
        <w:t xml:space="preserve"> </w:t>
      </w:r>
    </w:p>
    <w:sectPr w:rsidR="0078441A" w:rsidRPr="0086512D" w:rsidSect="00BB44B5">
      <w:footerReference w:type="default" r:id="rId10"/>
      <w:pgSz w:w="12240" w:h="15840"/>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5B6A" w14:textId="77777777" w:rsidR="00845572" w:rsidRDefault="00845572" w:rsidP="00E2356A">
      <w:pPr>
        <w:spacing w:after="0" w:line="240" w:lineRule="auto"/>
      </w:pPr>
      <w:r>
        <w:separator/>
      </w:r>
    </w:p>
  </w:endnote>
  <w:endnote w:type="continuationSeparator" w:id="0">
    <w:p w14:paraId="4221B886" w14:textId="77777777" w:rsidR="00845572" w:rsidRDefault="00845572" w:rsidP="00E2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658918420"/>
      <w:docPartObj>
        <w:docPartGallery w:val="Page Numbers (Bottom of Page)"/>
        <w:docPartUnique/>
      </w:docPartObj>
    </w:sdtPr>
    <w:sdtContent>
      <w:p w14:paraId="5FF57CB3" w14:textId="7D26A4DC" w:rsidR="00A115C3" w:rsidRPr="00BB44B5" w:rsidRDefault="00A115C3">
        <w:pPr>
          <w:pStyle w:val="Footer"/>
          <w:jc w:val="right"/>
          <w:rPr>
            <w:sz w:val="18"/>
            <w:szCs w:val="18"/>
          </w:rPr>
        </w:pPr>
        <w:r w:rsidRPr="00BB44B5">
          <w:rPr>
            <w:sz w:val="18"/>
            <w:szCs w:val="18"/>
          </w:rPr>
          <w:fldChar w:fldCharType="begin"/>
        </w:r>
        <w:r w:rsidRPr="00BB44B5">
          <w:rPr>
            <w:sz w:val="18"/>
            <w:szCs w:val="18"/>
          </w:rPr>
          <w:instrText>PAGE   \* MERGEFORMAT</w:instrText>
        </w:r>
        <w:r w:rsidRPr="00BB44B5">
          <w:rPr>
            <w:sz w:val="18"/>
            <w:szCs w:val="18"/>
          </w:rPr>
          <w:fldChar w:fldCharType="separate"/>
        </w:r>
        <w:r w:rsidRPr="00BB44B5">
          <w:rPr>
            <w:sz w:val="18"/>
            <w:szCs w:val="18"/>
            <w:lang w:val="sk-SK"/>
          </w:rPr>
          <w:t>2</w:t>
        </w:r>
        <w:r w:rsidRPr="00BB44B5">
          <w:rPr>
            <w:sz w:val="18"/>
            <w:szCs w:val="18"/>
          </w:rPr>
          <w:fldChar w:fldCharType="end"/>
        </w:r>
      </w:p>
    </w:sdtContent>
  </w:sdt>
  <w:p w14:paraId="550CFF7F" w14:textId="069844AF" w:rsidR="008F0D51" w:rsidRPr="00BB44B5" w:rsidRDefault="00A115C3" w:rsidP="00BB44B5">
    <w:pPr>
      <w:pStyle w:val="Footer"/>
      <w:rPr>
        <w:sz w:val="18"/>
        <w:szCs w:val="18"/>
      </w:rPr>
    </w:pPr>
    <w:r w:rsidRPr="00BB44B5">
      <w:rPr>
        <w:sz w:val="18"/>
        <w:szCs w:val="18"/>
      </w:rPr>
      <w:t xml:space="preserve">Marianna </w:t>
    </w:r>
    <w:proofErr w:type="spellStart"/>
    <w:r w:rsidRPr="00BB44B5">
      <w:rPr>
        <w:sz w:val="18"/>
        <w:szCs w:val="18"/>
      </w:rPr>
      <w:t>Kavoňová</w:t>
    </w:r>
    <w:proofErr w:type="spellEnd"/>
    <w:r w:rsidRPr="00BB44B5">
      <w:rPr>
        <w:sz w:val="18"/>
        <w:szCs w:val="18"/>
      </w:rPr>
      <w:t>/</w:t>
    </w:r>
    <w:proofErr w:type="spellStart"/>
    <w:r w:rsidRPr="00BB44B5">
      <w:rPr>
        <w:sz w:val="18"/>
        <w:szCs w:val="18"/>
      </w:rPr>
      <w:t>Základy</w:t>
    </w:r>
    <w:proofErr w:type="spellEnd"/>
    <w:r w:rsidRPr="00BB44B5">
      <w:rPr>
        <w:sz w:val="18"/>
        <w:szCs w:val="18"/>
      </w:rPr>
      <w:t xml:space="preserve"> </w:t>
    </w:r>
    <w:proofErr w:type="spellStart"/>
    <w:r w:rsidRPr="00BB44B5">
      <w:rPr>
        <w:sz w:val="18"/>
        <w:szCs w:val="18"/>
      </w:rPr>
      <w:t>procesného</w:t>
    </w:r>
    <w:proofErr w:type="spellEnd"/>
    <w:r w:rsidRPr="00BB44B5">
      <w:rPr>
        <w:sz w:val="18"/>
        <w:szCs w:val="18"/>
      </w:rPr>
      <w:t xml:space="preserve"> </w:t>
    </w:r>
    <w:proofErr w:type="spellStart"/>
    <w:r w:rsidRPr="00BB44B5">
      <w:rPr>
        <w:sz w:val="18"/>
        <w:szCs w:val="18"/>
      </w:rPr>
      <w:t>riadenia</w:t>
    </w:r>
    <w:proofErr w:type="spellEnd"/>
    <w:r w:rsidR="00B37B34" w:rsidRPr="00BB44B5">
      <w:rPr>
        <w:sz w:val="18"/>
        <w:szCs w:val="18"/>
      </w:rPr>
      <w:t xml:space="preserve">/Text k </w:t>
    </w:r>
    <w:proofErr w:type="spellStart"/>
    <w:r w:rsidR="00B37B34" w:rsidRPr="00BB44B5">
      <w:rPr>
        <w:sz w:val="18"/>
        <w:szCs w:val="18"/>
      </w:rPr>
      <w:t>prezentáci</w:t>
    </w:r>
    <w:r w:rsidR="00BB44B5" w:rsidRPr="00BB44B5">
      <w:rPr>
        <w:sz w:val="18"/>
        <w:szCs w:val="18"/>
      </w:rPr>
      <w:t>i</w:t>
    </w:r>
    <w:proofErr w:type="spellEnd"/>
    <w:r w:rsidR="009B5257">
      <w:rPr>
        <w:sz w:val="18"/>
        <w:szCs w:val="18"/>
      </w:rPr>
      <w:t xml:space="preserve"> Service Strategy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5DF4" w14:textId="77777777" w:rsidR="00845572" w:rsidRDefault="00845572" w:rsidP="00E2356A">
      <w:pPr>
        <w:spacing w:after="0" w:line="240" w:lineRule="auto"/>
      </w:pPr>
      <w:r>
        <w:separator/>
      </w:r>
    </w:p>
  </w:footnote>
  <w:footnote w:type="continuationSeparator" w:id="0">
    <w:p w14:paraId="05336C17" w14:textId="77777777" w:rsidR="00845572" w:rsidRDefault="00845572" w:rsidP="00E2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BB9"/>
    <w:multiLevelType w:val="hybridMultilevel"/>
    <w:tmpl w:val="87E288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484BDC"/>
    <w:multiLevelType w:val="hybridMultilevel"/>
    <w:tmpl w:val="F1A02D8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E6B23D3"/>
    <w:multiLevelType w:val="hybridMultilevel"/>
    <w:tmpl w:val="008664B4"/>
    <w:lvl w:ilvl="0" w:tplc="AB8C9CA4">
      <w:start w:val="1"/>
      <w:numFmt w:val="decimal"/>
      <w:lvlText w:val="%1."/>
      <w:lvlJc w:val="left"/>
      <w:pPr>
        <w:ind w:left="4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F3D1632"/>
    <w:multiLevelType w:val="hybridMultilevel"/>
    <w:tmpl w:val="3730BA1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FC14F4"/>
    <w:multiLevelType w:val="hybridMultilevel"/>
    <w:tmpl w:val="FF806860"/>
    <w:lvl w:ilvl="0" w:tplc="117639A8">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DC04BEB"/>
    <w:multiLevelType w:val="hybridMultilevel"/>
    <w:tmpl w:val="788AB73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01947C0"/>
    <w:multiLevelType w:val="hybridMultilevel"/>
    <w:tmpl w:val="9A7C34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63B7B66"/>
    <w:multiLevelType w:val="hybridMultilevel"/>
    <w:tmpl w:val="EA0C6C1A"/>
    <w:lvl w:ilvl="0" w:tplc="AB8C9CA4">
      <w:start w:val="1"/>
      <w:numFmt w:val="decimal"/>
      <w:lvlText w:val="%1."/>
      <w:lvlJc w:val="left"/>
      <w:pPr>
        <w:ind w:left="480" w:hanging="360"/>
      </w:pPr>
      <w:rPr>
        <w:rFonts w:hint="default"/>
      </w:rPr>
    </w:lvl>
    <w:lvl w:ilvl="1" w:tplc="041B0019" w:tentative="1">
      <w:start w:val="1"/>
      <w:numFmt w:val="lowerLetter"/>
      <w:lvlText w:val="%2."/>
      <w:lvlJc w:val="left"/>
      <w:pPr>
        <w:ind w:left="1200" w:hanging="360"/>
      </w:pPr>
    </w:lvl>
    <w:lvl w:ilvl="2" w:tplc="041B001B" w:tentative="1">
      <w:start w:val="1"/>
      <w:numFmt w:val="lowerRoman"/>
      <w:lvlText w:val="%3."/>
      <w:lvlJc w:val="right"/>
      <w:pPr>
        <w:ind w:left="1920" w:hanging="180"/>
      </w:pPr>
    </w:lvl>
    <w:lvl w:ilvl="3" w:tplc="041B000F" w:tentative="1">
      <w:start w:val="1"/>
      <w:numFmt w:val="decimal"/>
      <w:lvlText w:val="%4."/>
      <w:lvlJc w:val="left"/>
      <w:pPr>
        <w:ind w:left="2640" w:hanging="360"/>
      </w:pPr>
    </w:lvl>
    <w:lvl w:ilvl="4" w:tplc="041B0019" w:tentative="1">
      <w:start w:val="1"/>
      <w:numFmt w:val="lowerLetter"/>
      <w:lvlText w:val="%5."/>
      <w:lvlJc w:val="left"/>
      <w:pPr>
        <w:ind w:left="3360" w:hanging="360"/>
      </w:pPr>
    </w:lvl>
    <w:lvl w:ilvl="5" w:tplc="041B001B" w:tentative="1">
      <w:start w:val="1"/>
      <w:numFmt w:val="lowerRoman"/>
      <w:lvlText w:val="%6."/>
      <w:lvlJc w:val="right"/>
      <w:pPr>
        <w:ind w:left="4080" w:hanging="180"/>
      </w:pPr>
    </w:lvl>
    <w:lvl w:ilvl="6" w:tplc="041B000F" w:tentative="1">
      <w:start w:val="1"/>
      <w:numFmt w:val="decimal"/>
      <w:lvlText w:val="%7."/>
      <w:lvlJc w:val="left"/>
      <w:pPr>
        <w:ind w:left="4800" w:hanging="360"/>
      </w:pPr>
    </w:lvl>
    <w:lvl w:ilvl="7" w:tplc="041B0019" w:tentative="1">
      <w:start w:val="1"/>
      <w:numFmt w:val="lowerLetter"/>
      <w:lvlText w:val="%8."/>
      <w:lvlJc w:val="left"/>
      <w:pPr>
        <w:ind w:left="5520" w:hanging="360"/>
      </w:pPr>
    </w:lvl>
    <w:lvl w:ilvl="8" w:tplc="041B001B" w:tentative="1">
      <w:start w:val="1"/>
      <w:numFmt w:val="lowerRoman"/>
      <w:lvlText w:val="%9."/>
      <w:lvlJc w:val="right"/>
      <w:pPr>
        <w:ind w:left="6240" w:hanging="180"/>
      </w:pPr>
    </w:lvl>
  </w:abstractNum>
  <w:abstractNum w:abstractNumId="9" w15:restartNumberingAfterBreak="0">
    <w:nsid w:val="4C5F19FC"/>
    <w:multiLevelType w:val="multilevel"/>
    <w:tmpl w:val="2780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A0435"/>
    <w:multiLevelType w:val="hybridMultilevel"/>
    <w:tmpl w:val="1A66FFB2"/>
    <w:lvl w:ilvl="0" w:tplc="27AA1DC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F97519D"/>
    <w:multiLevelType w:val="hybridMultilevel"/>
    <w:tmpl w:val="722A4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9296550"/>
    <w:multiLevelType w:val="hybridMultilevel"/>
    <w:tmpl w:val="DAD25DF8"/>
    <w:lvl w:ilvl="0" w:tplc="5F56FCA6">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39054338">
    <w:abstractNumId w:val="12"/>
  </w:num>
  <w:num w:numId="2" w16cid:durableId="1694989579">
    <w:abstractNumId w:val="10"/>
  </w:num>
  <w:num w:numId="3" w16cid:durableId="760181618">
    <w:abstractNumId w:val="5"/>
  </w:num>
  <w:num w:numId="4" w16cid:durableId="2016492917">
    <w:abstractNumId w:val="1"/>
  </w:num>
  <w:num w:numId="5" w16cid:durableId="1445266099">
    <w:abstractNumId w:val="1"/>
  </w:num>
  <w:num w:numId="6" w16cid:durableId="1989092493">
    <w:abstractNumId w:val="1"/>
  </w:num>
  <w:num w:numId="7" w16cid:durableId="1238203361">
    <w:abstractNumId w:val="1"/>
  </w:num>
  <w:num w:numId="8" w16cid:durableId="903490989">
    <w:abstractNumId w:val="1"/>
  </w:num>
  <w:num w:numId="9" w16cid:durableId="284121898">
    <w:abstractNumId w:val="1"/>
  </w:num>
  <w:num w:numId="10" w16cid:durableId="1559826624">
    <w:abstractNumId w:val="1"/>
  </w:num>
  <w:num w:numId="11" w16cid:durableId="1296835467">
    <w:abstractNumId w:val="1"/>
  </w:num>
  <w:num w:numId="12" w16cid:durableId="522791954">
    <w:abstractNumId w:val="1"/>
  </w:num>
  <w:num w:numId="13" w16cid:durableId="1715156729">
    <w:abstractNumId w:val="1"/>
  </w:num>
  <w:num w:numId="14" w16cid:durableId="218519326">
    <w:abstractNumId w:val="11"/>
  </w:num>
  <w:num w:numId="15" w16cid:durableId="1612930888">
    <w:abstractNumId w:val="0"/>
  </w:num>
  <w:num w:numId="16" w16cid:durableId="2083984032">
    <w:abstractNumId w:val="7"/>
  </w:num>
  <w:num w:numId="17" w16cid:durableId="935214434">
    <w:abstractNumId w:val="4"/>
  </w:num>
  <w:num w:numId="18" w16cid:durableId="1147092202">
    <w:abstractNumId w:val="6"/>
  </w:num>
  <w:num w:numId="19" w16cid:durableId="660692514">
    <w:abstractNumId w:val="2"/>
  </w:num>
  <w:num w:numId="20" w16cid:durableId="1643801759">
    <w:abstractNumId w:val="8"/>
  </w:num>
  <w:num w:numId="21" w16cid:durableId="807236142">
    <w:abstractNumId w:val="3"/>
  </w:num>
  <w:num w:numId="22" w16cid:durableId="921839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ED"/>
    <w:rsid w:val="00002AF0"/>
    <w:rsid w:val="00011C15"/>
    <w:rsid w:val="000155AA"/>
    <w:rsid w:val="00025446"/>
    <w:rsid w:val="00041543"/>
    <w:rsid w:val="00053BAB"/>
    <w:rsid w:val="0006535F"/>
    <w:rsid w:val="000677E8"/>
    <w:rsid w:val="000848C8"/>
    <w:rsid w:val="000970A6"/>
    <w:rsid w:val="000A27A6"/>
    <w:rsid w:val="000A78DA"/>
    <w:rsid w:val="000B2C4A"/>
    <w:rsid w:val="000B6295"/>
    <w:rsid w:val="000D1B56"/>
    <w:rsid w:val="000D1F22"/>
    <w:rsid w:val="000F2D21"/>
    <w:rsid w:val="000F51D7"/>
    <w:rsid w:val="0010652E"/>
    <w:rsid w:val="0012059A"/>
    <w:rsid w:val="0013697B"/>
    <w:rsid w:val="0014222F"/>
    <w:rsid w:val="001667BF"/>
    <w:rsid w:val="001777CA"/>
    <w:rsid w:val="0019377C"/>
    <w:rsid w:val="00197787"/>
    <w:rsid w:val="001C1E1D"/>
    <w:rsid w:val="001D3237"/>
    <w:rsid w:val="001E2CE6"/>
    <w:rsid w:val="00201B52"/>
    <w:rsid w:val="00216CE0"/>
    <w:rsid w:val="00232B9A"/>
    <w:rsid w:val="002339A1"/>
    <w:rsid w:val="00255917"/>
    <w:rsid w:val="00260A0E"/>
    <w:rsid w:val="00265877"/>
    <w:rsid w:val="0029254D"/>
    <w:rsid w:val="002A6E5A"/>
    <w:rsid w:val="002A7114"/>
    <w:rsid w:val="002C2360"/>
    <w:rsid w:val="002E2832"/>
    <w:rsid w:val="002F1312"/>
    <w:rsid w:val="002F4334"/>
    <w:rsid w:val="00301A9F"/>
    <w:rsid w:val="003118B9"/>
    <w:rsid w:val="0031466D"/>
    <w:rsid w:val="00317D11"/>
    <w:rsid w:val="00323CFF"/>
    <w:rsid w:val="00346FCD"/>
    <w:rsid w:val="0036674F"/>
    <w:rsid w:val="003715CF"/>
    <w:rsid w:val="00382496"/>
    <w:rsid w:val="00391ABA"/>
    <w:rsid w:val="003A3BA2"/>
    <w:rsid w:val="003F45FF"/>
    <w:rsid w:val="004067DC"/>
    <w:rsid w:val="00412FB9"/>
    <w:rsid w:val="004211DC"/>
    <w:rsid w:val="00421D6D"/>
    <w:rsid w:val="00454E6F"/>
    <w:rsid w:val="00456BD1"/>
    <w:rsid w:val="00457E4B"/>
    <w:rsid w:val="00460DED"/>
    <w:rsid w:val="0046253B"/>
    <w:rsid w:val="0047046B"/>
    <w:rsid w:val="00472B3F"/>
    <w:rsid w:val="00491523"/>
    <w:rsid w:val="004B0B0D"/>
    <w:rsid w:val="004B46C8"/>
    <w:rsid w:val="004B7091"/>
    <w:rsid w:val="004C1015"/>
    <w:rsid w:val="004C525E"/>
    <w:rsid w:val="004C5611"/>
    <w:rsid w:val="004E37A0"/>
    <w:rsid w:val="004E6B14"/>
    <w:rsid w:val="00512152"/>
    <w:rsid w:val="00516D86"/>
    <w:rsid w:val="00546FF8"/>
    <w:rsid w:val="00550796"/>
    <w:rsid w:val="005674A4"/>
    <w:rsid w:val="00577374"/>
    <w:rsid w:val="0058067F"/>
    <w:rsid w:val="00596785"/>
    <w:rsid w:val="005A585A"/>
    <w:rsid w:val="005A6B4B"/>
    <w:rsid w:val="005B1E7D"/>
    <w:rsid w:val="005E7111"/>
    <w:rsid w:val="005F1E02"/>
    <w:rsid w:val="006124A3"/>
    <w:rsid w:val="00617C8D"/>
    <w:rsid w:val="00641EC1"/>
    <w:rsid w:val="00657BA7"/>
    <w:rsid w:val="00666F18"/>
    <w:rsid w:val="0069372C"/>
    <w:rsid w:val="00694A58"/>
    <w:rsid w:val="006D4F5E"/>
    <w:rsid w:val="006F3F41"/>
    <w:rsid w:val="00703509"/>
    <w:rsid w:val="007071A4"/>
    <w:rsid w:val="00754AC2"/>
    <w:rsid w:val="00766544"/>
    <w:rsid w:val="00773F85"/>
    <w:rsid w:val="0078441A"/>
    <w:rsid w:val="007A2399"/>
    <w:rsid w:val="007D067D"/>
    <w:rsid w:val="007E1D37"/>
    <w:rsid w:val="007E380E"/>
    <w:rsid w:val="007E3B85"/>
    <w:rsid w:val="007E5B9F"/>
    <w:rsid w:val="007F37D6"/>
    <w:rsid w:val="00800F3D"/>
    <w:rsid w:val="00801D7C"/>
    <w:rsid w:val="00813360"/>
    <w:rsid w:val="00814514"/>
    <w:rsid w:val="00815F9C"/>
    <w:rsid w:val="00823DE0"/>
    <w:rsid w:val="0082556A"/>
    <w:rsid w:val="0083681A"/>
    <w:rsid w:val="00845572"/>
    <w:rsid w:val="00845BB9"/>
    <w:rsid w:val="00862BBB"/>
    <w:rsid w:val="008643F9"/>
    <w:rsid w:val="0086512D"/>
    <w:rsid w:val="00880E2A"/>
    <w:rsid w:val="00894327"/>
    <w:rsid w:val="00897652"/>
    <w:rsid w:val="008A591A"/>
    <w:rsid w:val="008C63BC"/>
    <w:rsid w:val="008D4CE7"/>
    <w:rsid w:val="008E5640"/>
    <w:rsid w:val="008F0D51"/>
    <w:rsid w:val="008F7BED"/>
    <w:rsid w:val="00924987"/>
    <w:rsid w:val="009251FB"/>
    <w:rsid w:val="00935CD9"/>
    <w:rsid w:val="0095225A"/>
    <w:rsid w:val="00961F27"/>
    <w:rsid w:val="009715AD"/>
    <w:rsid w:val="009777DB"/>
    <w:rsid w:val="00980006"/>
    <w:rsid w:val="009825C2"/>
    <w:rsid w:val="00987EED"/>
    <w:rsid w:val="009A1CA3"/>
    <w:rsid w:val="009B5257"/>
    <w:rsid w:val="009B6CA1"/>
    <w:rsid w:val="009B7C90"/>
    <w:rsid w:val="009C5BC6"/>
    <w:rsid w:val="009E11C5"/>
    <w:rsid w:val="009E1B63"/>
    <w:rsid w:val="009F73DB"/>
    <w:rsid w:val="00A03B2A"/>
    <w:rsid w:val="00A04CBC"/>
    <w:rsid w:val="00A115C3"/>
    <w:rsid w:val="00A17655"/>
    <w:rsid w:val="00A445B4"/>
    <w:rsid w:val="00A51DE5"/>
    <w:rsid w:val="00A60DA6"/>
    <w:rsid w:val="00A80D90"/>
    <w:rsid w:val="00A81D13"/>
    <w:rsid w:val="00A81D3D"/>
    <w:rsid w:val="00AB130E"/>
    <w:rsid w:val="00AB1390"/>
    <w:rsid w:val="00AC6C18"/>
    <w:rsid w:val="00AD6034"/>
    <w:rsid w:val="00AF470A"/>
    <w:rsid w:val="00B17F81"/>
    <w:rsid w:val="00B21FB4"/>
    <w:rsid w:val="00B36DB3"/>
    <w:rsid w:val="00B37B34"/>
    <w:rsid w:val="00B443C5"/>
    <w:rsid w:val="00B66C83"/>
    <w:rsid w:val="00B73593"/>
    <w:rsid w:val="00B74121"/>
    <w:rsid w:val="00B80F32"/>
    <w:rsid w:val="00BA06E6"/>
    <w:rsid w:val="00BB44B5"/>
    <w:rsid w:val="00BD1700"/>
    <w:rsid w:val="00BD5153"/>
    <w:rsid w:val="00BF6BE9"/>
    <w:rsid w:val="00C06EE3"/>
    <w:rsid w:val="00C141F1"/>
    <w:rsid w:val="00C314C8"/>
    <w:rsid w:val="00C32E5E"/>
    <w:rsid w:val="00C43504"/>
    <w:rsid w:val="00C43C56"/>
    <w:rsid w:val="00C4688F"/>
    <w:rsid w:val="00C617BC"/>
    <w:rsid w:val="00C70AA0"/>
    <w:rsid w:val="00C85BFA"/>
    <w:rsid w:val="00C976C7"/>
    <w:rsid w:val="00CA00CF"/>
    <w:rsid w:val="00CA0D5A"/>
    <w:rsid w:val="00CA2373"/>
    <w:rsid w:val="00CD072F"/>
    <w:rsid w:val="00CD140F"/>
    <w:rsid w:val="00CD191D"/>
    <w:rsid w:val="00CD4512"/>
    <w:rsid w:val="00CF59DF"/>
    <w:rsid w:val="00D03932"/>
    <w:rsid w:val="00D10976"/>
    <w:rsid w:val="00D141ED"/>
    <w:rsid w:val="00D149F0"/>
    <w:rsid w:val="00D17354"/>
    <w:rsid w:val="00D17BCE"/>
    <w:rsid w:val="00D42104"/>
    <w:rsid w:val="00D527F1"/>
    <w:rsid w:val="00D928C9"/>
    <w:rsid w:val="00DB2106"/>
    <w:rsid w:val="00DB6096"/>
    <w:rsid w:val="00DC0547"/>
    <w:rsid w:val="00DC4616"/>
    <w:rsid w:val="00DC5D4C"/>
    <w:rsid w:val="00E02B64"/>
    <w:rsid w:val="00E12783"/>
    <w:rsid w:val="00E14BA3"/>
    <w:rsid w:val="00E2356A"/>
    <w:rsid w:val="00E251A8"/>
    <w:rsid w:val="00E25D5F"/>
    <w:rsid w:val="00E27F04"/>
    <w:rsid w:val="00E3346D"/>
    <w:rsid w:val="00E5106A"/>
    <w:rsid w:val="00E61641"/>
    <w:rsid w:val="00E728A0"/>
    <w:rsid w:val="00E76176"/>
    <w:rsid w:val="00E933DF"/>
    <w:rsid w:val="00E9469D"/>
    <w:rsid w:val="00E9741E"/>
    <w:rsid w:val="00EA2BC8"/>
    <w:rsid w:val="00EA450A"/>
    <w:rsid w:val="00EA6ED4"/>
    <w:rsid w:val="00EB0B7A"/>
    <w:rsid w:val="00EB1DA6"/>
    <w:rsid w:val="00EC1167"/>
    <w:rsid w:val="00ED086A"/>
    <w:rsid w:val="00ED1B0E"/>
    <w:rsid w:val="00ED6560"/>
    <w:rsid w:val="00EE1AD8"/>
    <w:rsid w:val="00F044A0"/>
    <w:rsid w:val="00F1397A"/>
    <w:rsid w:val="00F3543C"/>
    <w:rsid w:val="00F41E5D"/>
    <w:rsid w:val="00F43BA4"/>
    <w:rsid w:val="00F55187"/>
    <w:rsid w:val="00F551B0"/>
    <w:rsid w:val="00F62A61"/>
    <w:rsid w:val="00F700A3"/>
    <w:rsid w:val="00F71D4A"/>
    <w:rsid w:val="00F83AB4"/>
    <w:rsid w:val="00F84C42"/>
    <w:rsid w:val="00F93F7D"/>
    <w:rsid w:val="00FA29BA"/>
    <w:rsid w:val="00FB4C7E"/>
    <w:rsid w:val="00FD5661"/>
    <w:rsid w:val="00FF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EE01"/>
  <w15:chartTrackingRefBased/>
  <w15:docId w15:val="{33883689-3786-414D-8E72-D88D68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2E"/>
  </w:style>
  <w:style w:type="paragraph" w:styleId="Heading1">
    <w:name w:val="heading 1"/>
    <w:basedOn w:val="Normal"/>
    <w:next w:val="Normal"/>
    <w:link w:val="Heading1Char"/>
    <w:uiPriority w:val="9"/>
    <w:qFormat/>
    <w:rsid w:val="001C1E1D"/>
    <w:pPr>
      <w:keepNext/>
      <w:keepLines/>
      <w:spacing w:before="320" w:after="80" w:line="240" w:lineRule="auto"/>
      <w:jc w:val="center"/>
      <w:outlineLvl w:val="0"/>
    </w:pPr>
    <w:rPr>
      <w:rFonts w:asciiTheme="majorHAnsi" w:eastAsiaTheme="majorEastAsia" w:hAnsiTheme="majorHAnsi" w:cstheme="majorBidi"/>
      <w:color w:val="44546A" w:themeColor="text2"/>
      <w:sz w:val="36"/>
      <w:szCs w:val="40"/>
    </w:rPr>
  </w:style>
  <w:style w:type="paragraph" w:styleId="Heading2">
    <w:name w:val="heading 2"/>
    <w:basedOn w:val="Normal"/>
    <w:next w:val="Normal"/>
    <w:link w:val="Heading2Char"/>
    <w:uiPriority w:val="9"/>
    <w:unhideWhenUsed/>
    <w:qFormat/>
    <w:rsid w:val="00106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6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6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6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6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6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6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652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1D"/>
    <w:rPr>
      <w:rFonts w:asciiTheme="majorHAnsi" w:eastAsiaTheme="majorEastAsia" w:hAnsiTheme="majorHAnsi" w:cstheme="majorBidi"/>
      <w:color w:val="44546A" w:themeColor="text2"/>
      <w:sz w:val="36"/>
      <w:szCs w:val="40"/>
    </w:rPr>
  </w:style>
  <w:style w:type="paragraph" w:styleId="Title">
    <w:name w:val="Title"/>
    <w:basedOn w:val="Heading1"/>
    <w:next w:val="Normal"/>
    <w:link w:val="TitleChar"/>
    <w:uiPriority w:val="10"/>
    <w:qFormat/>
    <w:rsid w:val="0010652E"/>
    <w:pPr>
      <w:pBdr>
        <w:top w:val="single" w:sz="6" w:space="8" w:color="A5A5A5" w:themeColor="accent3"/>
        <w:bottom w:val="single" w:sz="6" w:space="8" w:color="A5A5A5" w:themeColor="accent3"/>
      </w:pBdr>
      <w:spacing w:after="400"/>
      <w:contextualSpacing/>
    </w:pPr>
    <w:rPr>
      <w:caps/>
      <w:spacing w:val="30"/>
      <w:szCs w:val="72"/>
    </w:rPr>
  </w:style>
  <w:style w:type="character" w:customStyle="1" w:styleId="TitleChar">
    <w:name w:val="Title Char"/>
    <w:basedOn w:val="DefaultParagraphFont"/>
    <w:link w:val="Title"/>
    <w:uiPriority w:val="10"/>
    <w:rsid w:val="000848C8"/>
    <w:rPr>
      <w:rFonts w:asciiTheme="majorHAnsi" w:eastAsiaTheme="majorEastAsia" w:hAnsiTheme="majorHAnsi" w:cstheme="majorBidi"/>
      <w:caps/>
      <w:color w:val="44546A" w:themeColor="text2"/>
      <w:spacing w:val="30"/>
      <w:sz w:val="36"/>
      <w:szCs w:val="72"/>
    </w:rPr>
  </w:style>
  <w:style w:type="paragraph" w:styleId="Subtitle">
    <w:name w:val="Subtitle"/>
    <w:basedOn w:val="Heading2"/>
    <w:next w:val="Normal"/>
    <w:link w:val="SubtitleChar"/>
    <w:uiPriority w:val="11"/>
    <w:qFormat/>
    <w:rsid w:val="00D03932"/>
    <w:pPr>
      <w:numPr>
        <w:ilvl w:val="1"/>
      </w:numPr>
      <w:spacing w:before="120" w:after="240"/>
    </w:pPr>
    <w:rPr>
      <w:color w:val="44546A" w:themeColor="text2"/>
      <w:sz w:val="28"/>
      <w:szCs w:val="28"/>
    </w:rPr>
  </w:style>
  <w:style w:type="character" w:customStyle="1" w:styleId="SubtitleChar">
    <w:name w:val="Subtitle Char"/>
    <w:basedOn w:val="DefaultParagraphFont"/>
    <w:link w:val="Subtitle"/>
    <w:uiPriority w:val="11"/>
    <w:rsid w:val="00D03932"/>
    <w:rPr>
      <w:rFonts w:asciiTheme="majorHAnsi" w:eastAsiaTheme="majorEastAsia" w:hAnsiTheme="majorHAnsi" w:cstheme="majorBidi"/>
      <w:color w:val="44546A" w:themeColor="text2"/>
      <w:sz w:val="28"/>
      <w:szCs w:val="28"/>
    </w:rPr>
  </w:style>
  <w:style w:type="character" w:customStyle="1" w:styleId="Heading2Char">
    <w:name w:val="Heading 2 Char"/>
    <w:basedOn w:val="DefaultParagraphFont"/>
    <w:link w:val="Heading2"/>
    <w:uiPriority w:val="9"/>
    <w:rsid w:val="00106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65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6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6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6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6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6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652E"/>
    <w:rPr>
      <w:b/>
      <w:bCs/>
      <w:i/>
      <w:iCs/>
    </w:rPr>
  </w:style>
  <w:style w:type="paragraph" w:styleId="Caption">
    <w:name w:val="caption"/>
    <w:basedOn w:val="Normal"/>
    <w:next w:val="Normal"/>
    <w:uiPriority w:val="35"/>
    <w:semiHidden/>
    <w:unhideWhenUsed/>
    <w:qFormat/>
    <w:rsid w:val="0010652E"/>
    <w:pPr>
      <w:spacing w:line="240" w:lineRule="auto"/>
    </w:pPr>
    <w:rPr>
      <w:b/>
      <w:bCs/>
      <w:color w:val="404040" w:themeColor="text1" w:themeTint="BF"/>
      <w:sz w:val="16"/>
      <w:szCs w:val="16"/>
    </w:rPr>
  </w:style>
  <w:style w:type="character" w:styleId="Strong">
    <w:name w:val="Strong"/>
    <w:basedOn w:val="DefaultParagraphFont"/>
    <w:uiPriority w:val="22"/>
    <w:qFormat/>
    <w:rsid w:val="0010652E"/>
    <w:rPr>
      <w:b/>
      <w:bCs/>
    </w:rPr>
  </w:style>
  <w:style w:type="character" w:styleId="Emphasis">
    <w:name w:val="Emphasis"/>
    <w:basedOn w:val="DefaultParagraphFont"/>
    <w:uiPriority w:val="20"/>
    <w:qFormat/>
    <w:rsid w:val="0010652E"/>
    <w:rPr>
      <w:i/>
      <w:iCs/>
      <w:color w:val="000000" w:themeColor="text1"/>
    </w:rPr>
  </w:style>
  <w:style w:type="paragraph" w:styleId="NoSpacing">
    <w:name w:val="No Spacing"/>
    <w:uiPriority w:val="1"/>
    <w:qFormat/>
    <w:rsid w:val="0010652E"/>
    <w:pPr>
      <w:spacing w:after="0" w:line="240" w:lineRule="auto"/>
    </w:pPr>
  </w:style>
  <w:style w:type="paragraph" w:styleId="Quote">
    <w:name w:val="Quote"/>
    <w:basedOn w:val="Normal"/>
    <w:next w:val="Normal"/>
    <w:link w:val="QuoteChar"/>
    <w:uiPriority w:val="29"/>
    <w:qFormat/>
    <w:rsid w:val="001065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652E"/>
    <w:rPr>
      <w:i/>
      <w:iCs/>
      <w:color w:val="7B7B7B" w:themeColor="accent3" w:themeShade="BF"/>
      <w:sz w:val="24"/>
      <w:szCs w:val="24"/>
    </w:rPr>
  </w:style>
  <w:style w:type="paragraph" w:styleId="IntenseQuote">
    <w:name w:val="Intense Quote"/>
    <w:basedOn w:val="Normal"/>
    <w:next w:val="Normal"/>
    <w:link w:val="IntenseQuoteChar"/>
    <w:uiPriority w:val="30"/>
    <w:qFormat/>
    <w:rsid w:val="001065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652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652E"/>
    <w:rPr>
      <w:i/>
      <w:iCs/>
      <w:color w:val="595959" w:themeColor="text1" w:themeTint="A6"/>
    </w:rPr>
  </w:style>
  <w:style w:type="character" w:styleId="IntenseEmphasis">
    <w:name w:val="Intense Emphasis"/>
    <w:basedOn w:val="DefaultParagraphFont"/>
    <w:uiPriority w:val="21"/>
    <w:qFormat/>
    <w:rsid w:val="0010652E"/>
    <w:rPr>
      <w:b/>
      <w:bCs/>
      <w:i/>
      <w:iCs/>
      <w:color w:val="auto"/>
    </w:rPr>
  </w:style>
  <w:style w:type="character" w:styleId="SubtleReference">
    <w:name w:val="Subtle Reference"/>
    <w:basedOn w:val="DefaultParagraphFont"/>
    <w:uiPriority w:val="31"/>
    <w:qFormat/>
    <w:rsid w:val="00106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652E"/>
    <w:rPr>
      <w:b/>
      <w:bCs/>
      <w:caps w:val="0"/>
      <w:smallCaps/>
      <w:color w:val="auto"/>
      <w:spacing w:val="0"/>
      <w:u w:val="single"/>
    </w:rPr>
  </w:style>
  <w:style w:type="character" w:styleId="BookTitle">
    <w:name w:val="Book Title"/>
    <w:basedOn w:val="DefaultParagraphFont"/>
    <w:uiPriority w:val="33"/>
    <w:qFormat/>
    <w:rsid w:val="0010652E"/>
    <w:rPr>
      <w:b/>
      <w:bCs/>
      <w:caps w:val="0"/>
      <w:smallCaps/>
      <w:spacing w:val="0"/>
    </w:rPr>
  </w:style>
  <w:style w:type="paragraph" w:styleId="TOCHeading">
    <w:name w:val="TOC Heading"/>
    <w:basedOn w:val="Heading1"/>
    <w:next w:val="Normal"/>
    <w:uiPriority w:val="39"/>
    <w:unhideWhenUsed/>
    <w:qFormat/>
    <w:rsid w:val="0010652E"/>
    <w:pPr>
      <w:outlineLvl w:val="9"/>
    </w:pPr>
  </w:style>
  <w:style w:type="paragraph" w:styleId="ListParagraph">
    <w:name w:val="List Paragraph"/>
    <w:basedOn w:val="Normal"/>
    <w:uiPriority w:val="34"/>
    <w:qFormat/>
    <w:rsid w:val="007D067D"/>
    <w:pPr>
      <w:ind w:left="720"/>
      <w:contextualSpacing/>
    </w:pPr>
  </w:style>
  <w:style w:type="paragraph" w:styleId="Header">
    <w:name w:val="header"/>
    <w:basedOn w:val="Normal"/>
    <w:link w:val="HeaderChar"/>
    <w:uiPriority w:val="99"/>
    <w:unhideWhenUsed/>
    <w:rsid w:val="008F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D51"/>
  </w:style>
  <w:style w:type="paragraph" w:styleId="Footer">
    <w:name w:val="footer"/>
    <w:basedOn w:val="Normal"/>
    <w:link w:val="FooterChar"/>
    <w:uiPriority w:val="99"/>
    <w:unhideWhenUsed/>
    <w:rsid w:val="008F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D51"/>
  </w:style>
  <w:style w:type="paragraph" w:styleId="TOC1">
    <w:name w:val="toc 1"/>
    <w:basedOn w:val="Normal"/>
    <w:next w:val="Normal"/>
    <w:autoRedefine/>
    <w:uiPriority w:val="39"/>
    <w:unhideWhenUsed/>
    <w:rsid w:val="005B1E7D"/>
    <w:pPr>
      <w:spacing w:before="120" w:after="120"/>
    </w:pPr>
    <w:rPr>
      <w:rFonts w:cstheme="minorHAnsi"/>
      <w:b/>
      <w:bCs/>
      <w:caps/>
      <w:sz w:val="20"/>
      <w:szCs w:val="20"/>
    </w:rPr>
  </w:style>
  <w:style w:type="paragraph" w:styleId="TOC2">
    <w:name w:val="toc 2"/>
    <w:basedOn w:val="Normal"/>
    <w:next w:val="Normal"/>
    <w:autoRedefine/>
    <w:uiPriority w:val="39"/>
    <w:unhideWhenUsed/>
    <w:rsid w:val="005B1E7D"/>
    <w:pPr>
      <w:spacing w:after="0"/>
      <w:ind w:left="210"/>
    </w:pPr>
    <w:rPr>
      <w:rFonts w:cstheme="minorHAnsi"/>
      <w:smallCaps/>
      <w:sz w:val="20"/>
      <w:szCs w:val="20"/>
    </w:rPr>
  </w:style>
  <w:style w:type="paragraph" w:styleId="TOC3">
    <w:name w:val="toc 3"/>
    <w:basedOn w:val="Normal"/>
    <w:next w:val="Normal"/>
    <w:autoRedefine/>
    <w:uiPriority w:val="39"/>
    <w:unhideWhenUsed/>
    <w:rsid w:val="005B1E7D"/>
    <w:pPr>
      <w:spacing w:after="0"/>
      <w:ind w:left="420"/>
    </w:pPr>
    <w:rPr>
      <w:rFonts w:cstheme="minorHAnsi"/>
      <w:i/>
      <w:iCs/>
      <w:sz w:val="20"/>
      <w:szCs w:val="20"/>
    </w:rPr>
  </w:style>
  <w:style w:type="paragraph" w:styleId="TOC4">
    <w:name w:val="toc 4"/>
    <w:basedOn w:val="Normal"/>
    <w:next w:val="Normal"/>
    <w:autoRedefine/>
    <w:uiPriority w:val="39"/>
    <w:unhideWhenUsed/>
    <w:rsid w:val="005B1E7D"/>
    <w:pPr>
      <w:spacing w:after="0"/>
      <w:ind w:left="630"/>
    </w:pPr>
    <w:rPr>
      <w:rFonts w:cstheme="minorHAnsi"/>
      <w:sz w:val="18"/>
      <w:szCs w:val="18"/>
    </w:rPr>
  </w:style>
  <w:style w:type="paragraph" w:styleId="TOC5">
    <w:name w:val="toc 5"/>
    <w:basedOn w:val="Normal"/>
    <w:next w:val="Normal"/>
    <w:autoRedefine/>
    <w:uiPriority w:val="39"/>
    <w:unhideWhenUsed/>
    <w:rsid w:val="005B1E7D"/>
    <w:pPr>
      <w:spacing w:after="0"/>
      <w:ind w:left="840"/>
    </w:pPr>
    <w:rPr>
      <w:rFonts w:cstheme="minorHAnsi"/>
      <w:sz w:val="18"/>
      <w:szCs w:val="18"/>
    </w:rPr>
  </w:style>
  <w:style w:type="paragraph" w:styleId="TOC6">
    <w:name w:val="toc 6"/>
    <w:basedOn w:val="Normal"/>
    <w:next w:val="Normal"/>
    <w:autoRedefine/>
    <w:uiPriority w:val="39"/>
    <w:unhideWhenUsed/>
    <w:rsid w:val="005B1E7D"/>
    <w:pPr>
      <w:spacing w:after="0"/>
      <w:ind w:left="1050"/>
    </w:pPr>
    <w:rPr>
      <w:rFonts w:cstheme="minorHAnsi"/>
      <w:sz w:val="18"/>
      <w:szCs w:val="18"/>
    </w:rPr>
  </w:style>
  <w:style w:type="paragraph" w:styleId="TOC7">
    <w:name w:val="toc 7"/>
    <w:basedOn w:val="Normal"/>
    <w:next w:val="Normal"/>
    <w:autoRedefine/>
    <w:uiPriority w:val="39"/>
    <w:unhideWhenUsed/>
    <w:rsid w:val="005B1E7D"/>
    <w:pPr>
      <w:spacing w:after="0"/>
      <w:ind w:left="1260"/>
    </w:pPr>
    <w:rPr>
      <w:rFonts w:cstheme="minorHAnsi"/>
      <w:sz w:val="18"/>
      <w:szCs w:val="18"/>
    </w:rPr>
  </w:style>
  <w:style w:type="paragraph" w:styleId="TOC8">
    <w:name w:val="toc 8"/>
    <w:basedOn w:val="Normal"/>
    <w:next w:val="Normal"/>
    <w:autoRedefine/>
    <w:uiPriority w:val="39"/>
    <w:unhideWhenUsed/>
    <w:rsid w:val="005B1E7D"/>
    <w:pPr>
      <w:spacing w:after="0"/>
      <w:ind w:left="1470"/>
    </w:pPr>
    <w:rPr>
      <w:rFonts w:cstheme="minorHAnsi"/>
      <w:sz w:val="18"/>
      <w:szCs w:val="18"/>
    </w:rPr>
  </w:style>
  <w:style w:type="paragraph" w:styleId="TOC9">
    <w:name w:val="toc 9"/>
    <w:basedOn w:val="Normal"/>
    <w:next w:val="Normal"/>
    <w:autoRedefine/>
    <w:uiPriority w:val="39"/>
    <w:unhideWhenUsed/>
    <w:rsid w:val="005B1E7D"/>
    <w:pPr>
      <w:spacing w:after="0"/>
      <w:ind w:left="1680"/>
    </w:pPr>
    <w:rPr>
      <w:rFonts w:cstheme="minorHAnsi"/>
      <w:sz w:val="18"/>
      <w:szCs w:val="18"/>
    </w:rPr>
  </w:style>
  <w:style w:type="character" w:styleId="Hyperlink">
    <w:name w:val="Hyperlink"/>
    <w:basedOn w:val="DefaultParagraphFont"/>
    <w:uiPriority w:val="99"/>
    <w:unhideWhenUsed/>
    <w:rsid w:val="000848C8"/>
    <w:rPr>
      <w:color w:val="0563C1" w:themeColor="hyperlink"/>
      <w:u w:val="single"/>
    </w:rPr>
  </w:style>
  <w:style w:type="character" w:styleId="UnresolvedMention">
    <w:name w:val="Unresolved Mention"/>
    <w:basedOn w:val="DefaultParagraphFont"/>
    <w:uiPriority w:val="99"/>
    <w:semiHidden/>
    <w:unhideWhenUsed/>
    <w:rsid w:val="00641EC1"/>
    <w:rPr>
      <w:color w:val="605E5C"/>
      <w:shd w:val="clear" w:color="auto" w:fill="E1DFDD"/>
    </w:rPr>
  </w:style>
  <w:style w:type="character" w:styleId="FollowedHyperlink">
    <w:name w:val="FollowedHyperlink"/>
    <w:basedOn w:val="DefaultParagraphFont"/>
    <w:uiPriority w:val="99"/>
    <w:semiHidden/>
    <w:unhideWhenUsed/>
    <w:rsid w:val="00311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1430">
      <w:bodyDiv w:val="1"/>
      <w:marLeft w:val="0"/>
      <w:marRight w:val="0"/>
      <w:marTop w:val="0"/>
      <w:marBottom w:val="0"/>
      <w:divBdr>
        <w:top w:val="none" w:sz="0" w:space="0" w:color="auto"/>
        <w:left w:val="none" w:sz="0" w:space="0" w:color="auto"/>
        <w:bottom w:val="none" w:sz="0" w:space="0" w:color="auto"/>
        <w:right w:val="none" w:sz="0" w:space="0" w:color="auto"/>
      </w:divBdr>
    </w:div>
    <w:div w:id="9697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dvisera.com/20000academy/blog/2015/10/20/itil-service-charter-from-strategy-to-design-in-service-portfolio-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C00-A63A-45CA-B8F6-0925DB522922}">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T-Systesms Slovakia s.r.o</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Kavonova, Marianna</dc:creator>
  <cp:keywords/>
  <dc:description/>
  <cp:lastModifiedBy>Kavonova, Marianna</cp:lastModifiedBy>
  <cp:revision>151</cp:revision>
  <dcterms:created xsi:type="dcterms:W3CDTF">2024-08-16T11:42:00Z</dcterms:created>
  <dcterms:modified xsi:type="dcterms:W3CDTF">2024-10-10T12:40:00Z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class="C1" owner="Kavonova, Marianna" position="TopRight" marginX="0" marginY="0" classifiedOn="2021-08-31T14:15:22.17</vt:lpwstr>
  </property>
  <property fmtid="{D5CDD505-2E9C-101B-9397-08002B2CF9AE}" pid="3" name="tsystems-DocumentTagging.ClassificationMark.P01">
    <vt:lpwstr>50296+02:00" showPrintedBy="false" showPrintDate="false" language="en" ApplicationVersion="Microsoft Word, 15.0" addinVersion="5.10.4.12" template="Default"&gt;&lt;history bulk="false" class="INTERNAL" code="C1" user="Kavonova, Marianna" date="2021-08-31T1</vt:lpwstr>
  </property>
  <property fmtid="{D5CDD505-2E9C-101B-9397-08002B2CF9AE}" pid="4" name="tsystems-DocumentTagging.ClassificationMark.P02">
    <vt:lpwstr>4:15:22.2422503+02:00"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INTERNAL</vt:lpwstr>
  </property>
  <property fmtid="{D5CDD505-2E9C-101B-9397-08002B2CF9AE}" pid="7" name="tsystems-DLP">
    <vt:lpwstr>tsystems-DLP:TAG_SEC_C1</vt:lpwstr>
  </property>
</Properties>
</file>