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  <w:t>МИНОБРНАУКИ РОССИИ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  <w:t>Санкт-Петербургский государственный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  <w:t>электротехнический университет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  <w:t>«ЛЭТИ» им. В.И. Ульянова (Ленина)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Кафедра ТОР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Times1421"/>
        <w:spacing w:lineRule="auto" w:line="240"/>
        <w:ind w:hanging="0"/>
        <w:jc w:val="center"/>
        <w:rPr>
          <w:caps/>
        </w:rPr>
      </w:pPr>
      <w:r>
        <w:rPr>
          <w:rStyle w:val="BookTitle"/>
          <w:caps/>
          <w:szCs w:val="28"/>
        </w:rPr>
        <w:t>отчЁт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b/>
          <w:sz w:val="28"/>
          <w:szCs w:val="28"/>
        </w:rPr>
        <w:t>по лабораторной работе №1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по дисциплине «Радиотехнические цепи и сигналы»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Style w:val="BookTitle"/>
          <w:rFonts w:cs="Times New Roman" w:ascii="Times New Roman" w:hAnsi="Times New Roman"/>
          <w:sz w:val="28"/>
          <w:szCs w:val="28"/>
        </w:rPr>
        <w:t xml:space="preserve">Тема: </w:t>
      </w:r>
      <w:r>
        <w:rPr>
          <w:rStyle w:val="Times142"/>
          <w:rFonts w:eastAsia="Calibri" w:cs="Times New Roman" w:ascii="Times New Roman" w:hAnsi="Times New Roman"/>
          <w:sz w:val="28"/>
        </w:rPr>
        <w:t xml:space="preserve">Исследование спектров периодических последовательностей импульсов 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28"/>
        <w:gridCol w:w="2474"/>
        <w:gridCol w:w="2753"/>
      </w:tblGrid>
      <w:tr>
        <w:trPr>
          <w:trHeight w:val="614" w:hRule="atLeast"/>
        </w:trPr>
        <w:tc>
          <w:tcPr>
            <w:tcW w:w="4128" w:type="dxa"/>
            <w:tcBorders/>
            <w:vAlign w:val="bottom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Студенты гр. 3114</w:t>
            </w:r>
          </w:p>
        </w:tc>
        <w:tc>
          <w:tcPr>
            <w:tcW w:w="247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753" w:type="dxa"/>
            <w:tcBorders/>
            <w:vAlign w:val="bottom"/>
          </w:tcPr>
          <w:p>
            <w:pPr>
              <w:pStyle w:val="Normal"/>
              <w:spacing w:lineRule="auto" w:line="24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Злобин М. А.</w:t>
              <w:br/>
              <w:t>Федулова Е. В.</w:t>
            </w:r>
          </w:p>
        </w:tc>
      </w:tr>
      <w:tr>
        <w:trPr>
          <w:trHeight w:val="614" w:hRule="atLeast"/>
        </w:trPr>
        <w:tc>
          <w:tcPr>
            <w:tcW w:w="4128" w:type="dxa"/>
            <w:tcBorders/>
            <w:vAlign w:val="bottom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Преподаватель</w:t>
            </w:r>
          </w:p>
        </w:tc>
        <w:tc>
          <w:tcPr>
            <w:tcW w:w="247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753" w:type="dxa"/>
            <w:tcBorders/>
            <w:vAlign w:val="bottom"/>
          </w:tcPr>
          <w:p>
            <w:pPr>
              <w:pStyle w:val="Normal"/>
              <w:spacing w:lineRule="auto" w:line="24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Пышкин С. И.</w:t>
            </w:r>
          </w:p>
        </w:tc>
      </w:tr>
    </w:tbl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Санкт-Петербург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2025</w:t>
      </w:r>
    </w:p>
    <w:p>
      <w:pPr>
        <w:pStyle w:val="Times1421"/>
        <w:spacing w:lineRule="auto" w:line="360" w:before="280" w:after="280"/>
        <w:rPr>
          <w:szCs w:val="28"/>
        </w:rPr>
      </w:pPr>
      <w:r>
        <w:rPr>
          <w:b/>
          <w:szCs w:val="28"/>
        </w:rPr>
        <w:t>Цель работы:</w:t>
      </w:r>
      <w:r>
        <w:rPr>
          <w:szCs w:val="28"/>
        </w:rPr>
        <w:t xml:space="preserve"> изучение взаимосвязи структуры сигнала и его спектра на примере анализа периодических последовательностей видео- и радиоимпульсов.</w:t>
      </w:r>
    </w:p>
    <w:p>
      <w:pPr>
        <w:pStyle w:val="Times1421"/>
        <w:spacing w:lineRule="auto" w:line="360"/>
        <w:rPr>
          <w:b/>
          <w:bCs/>
          <w:szCs w:val="28"/>
        </w:rPr>
      </w:pPr>
      <w:r>
        <w:rPr>
          <w:b/>
          <w:bCs/>
          <w:szCs w:val="28"/>
        </w:rPr>
        <w:t>Обработка результатов эксперимента</w:t>
      </w:r>
    </w:p>
    <w:p>
      <w:pPr>
        <w:pStyle w:val="Times1421"/>
        <w:numPr>
          <w:ilvl w:val="0"/>
          <w:numId w:val="1"/>
        </w:numPr>
        <w:spacing w:lineRule="auto" w:line="360"/>
        <w:rPr>
          <w:i/>
          <w:i/>
          <w:iCs/>
          <w:szCs w:val="28"/>
        </w:rPr>
      </w:pPr>
      <w:r>
        <w:rPr>
          <w:i/>
          <w:iCs/>
          <w:szCs w:val="28"/>
        </w:rPr>
        <w:t>Исследование спектров периодических последовательностей видеоимпульсов.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 xml:space="preserve">Запишем значения амплитудных спектров при разных значениях скважности </w:t>
      </w:r>
      <w:r>
        <w:rPr>
          <w:rFonts w:cs="Times New Roman" w:ascii="Times New Roman" w:hAnsi="Times New Roman"/>
          <w:i/>
          <w:sz w:val="28"/>
          <w:szCs w:val="28"/>
          <w:lang w:val="en-US"/>
        </w:rPr>
        <w:t>q</w:t>
      </w:r>
      <w:r>
        <w:rPr>
          <w:rFonts w:cs="Times New Roman" w:ascii="Times New Roman" w:hAnsi="Times New Roman"/>
          <w:sz w:val="28"/>
          <w:szCs w:val="28"/>
        </w:rPr>
        <w:t>, переведем логарифмический масштаб в линейный: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i/>
          <w:sz w:val="28"/>
          <w:szCs w:val="28"/>
          <w:lang w:val="en-US"/>
        </w:rPr>
        <w:t>q</w:t>
      </w:r>
      <w:r>
        <w:rPr>
          <w:rFonts w:cs="Times New Roman" w:ascii="Times New Roman" w:hAnsi="Times New Roman"/>
          <w:i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= 6</w:t>
      </w:r>
      <w:r>
        <w:rPr>
          <w:rFonts w:cs="Times New Roman" w:ascii="Times New Roman" w:hAnsi="Times New Roman"/>
          <w:i/>
          <w:color w:val="000000"/>
          <w:sz w:val="28"/>
          <w:szCs w:val="28"/>
        </w:rPr>
        <w:t>, Т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= 60 мкс.</w:t>
      </w:r>
    </w:p>
    <w:tbl>
      <w:tblPr>
        <w:tblW w:w="929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29"/>
        <w:gridCol w:w="706"/>
        <w:gridCol w:w="712"/>
        <w:gridCol w:w="847"/>
        <w:gridCol w:w="854"/>
        <w:gridCol w:w="848"/>
        <w:gridCol w:w="853"/>
        <w:gridCol w:w="706"/>
        <w:gridCol w:w="853"/>
        <w:gridCol w:w="850"/>
        <w:gridCol w:w="938"/>
      </w:tblGrid>
      <w:tr>
        <w:trPr>
          <w:trHeight w:val="225" w:hRule="atLeast"/>
        </w:trPr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i/>
                <w:i/>
                <w:sz w:val="24"/>
                <w:lang w:val="en-US" w:eastAsia="en-US"/>
              </w:rPr>
            </w:pPr>
            <w:r>
              <w:rPr>
                <w:i/>
              </w:rPr>
              <w:t>n</w:t>
            </w:r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/>
              <w:t>1</w:t>
            </w:r>
          </w:p>
        </w:tc>
        <w:tc>
          <w:tcPr>
            <w:tcW w:w="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/>
              <w:t>2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/>
              <w:t>3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/>
              <w:t>4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/>
              <w:t>5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/>
              <w:t>6</w:t>
            </w:r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/>
              <w:t>7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/>
              <w:t>8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/>
              <w:t>9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/>
              <w:t>10</w:t>
            </w:r>
          </w:p>
        </w:tc>
      </w:tr>
      <w:tr>
        <w:trPr>
          <w:trHeight w:val="442" w:hRule="atLeast"/>
        </w:trPr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>
                <w:i/>
              </w:rPr>
              <w:t>A</w:t>
            </w:r>
            <w:r>
              <w:rPr>
                <w:i/>
                <w:vertAlign w:val="subscript"/>
              </w:rPr>
              <w:t>n</w:t>
            </w:r>
            <w:r>
              <w:rPr/>
              <w:t>, дБм</w:t>
            </w:r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eastAsia="en-US"/>
              </w:rPr>
            </w:pPr>
            <w:r>
              <w:rPr/>
              <w:t>39.9</w:t>
            </w:r>
          </w:p>
        </w:tc>
        <w:tc>
          <w:tcPr>
            <w:tcW w:w="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eastAsia="en-US"/>
              </w:rPr>
            </w:pPr>
            <w:r>
              <w:rPr/>
              <w:t>37.5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eastAsia="en-US"/>
              </w:rPr>
            </w:pPr>
            <w:r>
              <w:rPr/>
              <w:t>35.6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eastAsia="en-US"/>
              </w:rPr>
            </w:pPr>
            <w:r>
              <w:rPr/>
              <w:t>32.2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eastAsia="en-US"/>
              </w:rPr>
            </w:pPr>
            <w:r>
              <w:rPr/>
              <w:t>26.5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eastAsia="en-US"/>
              </w:rPr>
            </w:pPr>
            <w:r>
              <w:rPr/>
              <w:t>-</w:t>
            </w:r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eastAsia="en-US"/>
              </w:rPr>
            </w:pPr>
            <w:r>
              <w:rPr/>
              <w:t>19.5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eastAsia="en-US"/>
              </w:rPr>
            </w:pPr>
            <w:r>
              <w:rPr/>
              <w:t>24.7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eastAsia="en-US"/>
              </w:rPr>
            </w:pPr>
            <w:r>
              <w:rPr/>
              <w:t>25.7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eastAsia="en-US"/>
              </w:rPr>
            </w:pPr>
            <w:r>
              <w:rPr/>
              <w:t>24.7</w:t>
            </w:r>
          </w:p>
        </w:tc>
      </w:tr>
    </w:tbl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ListParagraph"/>
        <w:spacing w:lineRule="auto" w:line="360"/>
        <w:ind w:firstLine="720" w:start="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Переведём дБм в мВ: </w:t>
      </w:r>
    </w:p>
    <w:tbl>
      <w:tblPr>
        <w:tblW w:w="929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29"/>
        <w:gridCol w:w="851"/>
        <w:gridCol w:w="847"/>
        <w:gridCol w:w="854"/>
        <w:gridCol w:w="848"/>
        <w:gridCol w:w="853"/>
        <w:gridCol w:w="425"/>
        <w:gridCol w:w="848"/>
        <w:gridCol w:w="853"/>
        <w:gridCol w:w="850"/>
        <w:gridCol w:w="938"/>
      </w:tblGrid>
      <w:tr>
        <w:trPr>
          <w:trHeight w:val="225" w:hRule="atLeast"/>
        </w:trPr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i/>
                <w:i/>
                <w:sz w:val="24"/>
                <w:lang w:val="en-US" w:eastAsia="en-US"/>
              </w:rPr>
            </w:pPr>
            <w:r>
              <w:rPr>
                <w:i/>
              </w:rPr>
              <w:t>n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/>
              <w:t>1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/>
              <w:t>2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/>
              <w:t>3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/>
              <w:t>4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/>
              <w:t>5</w:t>
            </w:r>
          </w:p>
        </w:tc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/>
              <w:t>6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/>
              <w:t>7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/>
              <w:t>8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/>
              <w:t>9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/>
              <w:t>10</w:t>
            </w:r>
          </w:p>
        </w:tc>
      </w:tr>
      <w:tr>
        <w:trPr>
          <w:trHeight w:val="442" w:hRule="atLeast"/>
        </w:trPr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>
                <w:i/>
                <w:position w:val="0"/>
                <w:sz w:val="28"/>
                <w:sz w:val="28"/>
                <w:vertAlign w:val="baseline"/>
                <w:lang w:val="en-US"/>
              </w:rPr>
              <w:t>U</w:t>
            </w:r>
            <w:r>
              <w:rPr>
                <w:i/>
                <w:vertAlign w:val="subscript"/>
              </w:rPr>
              <w:t>n</w:t>
            </w:r>
            <w:r>
              <w:rPr/>
              <w:t>, мВ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rPr>
                <w:color w:themeColor="dark1" w:val="000000"/>
                <w:lang w:eastAsia="en-US"/>
              </w:rPr>
            </w:pPr>
            <w:r>
              <w:rPr>
                <w:color w:themeColor="dark1" w:val="000000"/>
                <w:lang w:eastAsia="en-US"/>
              </w:rPr>
              <w:t>3.12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color w:themeColor="dark1" w:val="000000"/>
                <w:lang w:eastAsia="en-US"/>
              </w:rPr>
            </w:pPr>
            <w:r>
              <w:rPr>
                <w:color w:themeColor="dark1" w:val="000000"/>
                <w:lang w:eastAsia="en-US"/>
              </w:rPr>
              <w:t>2.37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color w:themeColor="dark1" w:val="000000"/>
                <w:lang w:eastAsia="en-US"/>
              </w:rPr>
            </w:pPr>
            <w:r>
              <w:rPr>
                <w:color w:themeColor="dark1" w:val="000000"/>
                <w:lang w:eastAsia="en-US"/>
              </w:rPr>
              <w:t xml:space="preserve">1.9 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color w:themeColor="dark1" w:val="000000"/>
                <w:lang w:eastAsia="en-US"/>
              </w:rPr>
            </w:pPr>
            <w:r>
              <w:rPr>
                <w:color w:themeColor="dark1" w:val="000000"/>
                <w:lang w:eastAsia="en-US"/>
              </w:rPr>
              <w:t>1.2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color w:themeColor="dark1" w:val="000000"/>
                <w:lang w:eastAsia="en-US"/>
              </w:rPr>
            </w:pPr>
            <w:r>
              <w:rPr>
                <w:color w:themeColor="dark1" w:val="000000"/>
                <w:lang w:eastAsia="en-US"/>
              </w:rPr>
              <w:t>0.67</w:t>
            </w:r>
          </w:p>
        </w:tc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color w:themeColor="dark1" w:val="000000"/>
                <w:lang w:eastAsia="en-US"/>
              </w:rPr>
            </w:pPr>
            <w:r>
              <w:rPr>
                <w:color w:themeColor="dark1" w:val="000000"/>
                <w:lang w:eastAsia="en-US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color w:themeColor="dark1" w:val="000000"/>
                <w:lang w:eastAsia="en-US"/>
              </w:rPr>
            </w:pPr>
            <w:r>
              <w:rPr>
                <w:color w:themeColor="dark1" w:val="000000"/>
                <w:lang w:eastAsia="en-US"/>
              </w:rPr>
              <w:t>0.29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color w:themeColor="dark1" w:val="000000"/>
                <w:lang w:eastAsia="en-US"/>
              </w:rPr>
            </w:pPr>
            <w:r>
              <w:rPr>
                <w:color w:themeColor="dark1" w:val="000000"/>
                <w:lang w:eastAsia="en-US"/>
              </w:rPr>
              <w:t>0.54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color w:themeColor="dark1" w:val="000000"/>
                <w:lang w:eastAsia="en-US"/>
              </w:rPr>
            </w:pPr>
            <w:r>
              <w:rPr>
                <w:color w:themeColor="dark1" w:val="000000"/>
                <w:lang w:eastAsia="en-US"/>
              </w:rPr>
              <w:t>0.61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color w:themeColor="dark1" w:val="000000"/>
                <w:lang w:eastAsia="en-US"/>
              </w:rPr>
            </w:pPr>
            <w:r>
              <w:rPr>
                <w:color w:themeColor="dark1" w:val="000000"/>
                <w:lang w:eastAsia="en-US"/>
              </w:rPr>
              <w:t>0.54</w:t>
            </w:r>
          </w:p>
        </w:tc>
      </w:tr>
    </w:tbl>
    <w:p>
      <w:pPr>
        <w:pStyle w:val="Normal"/>
        <w:spacing w:lineRule="auto" w:line="360" w:before="280" w:after="28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ab/>
      </w:r>
      <w:r>
        <w:rPr>
          <w:rFonts w:cs="Times New Roman" w:ascii="Times New Roman" w:hAnsi="Times New Roman"/>
          <w:sz w:val="28"/>
        </w:rPr>
        <w:t>Выполним нормировку значений относительно первой гармоники:</w:t>
      </w:r>
    </w:p>
    <w:tbl>
      <w:tblPr>
        <w:tblW w:w="929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29"/>
        <w:gridCol w:w="851"/>
        <w:gridCol w:w="847"/>
        <w:gridCol w:w="854"/>
        <w:gridCol w:w="848"/>
        <w:gridCol w:w="853"/>
        <w:gridCol w:w="425"/>
        <w:gridCol w:w="848"/>
        <w:gridCol w:w="853"/>
        <w:gridCol w:w="850"/>
        <w:gridCol w:w="938"/>
      </w:tblGrid>
      <w:tr>
        <w:trPr>
          <w:trHeight w:val="225" w:hRule="atLeast"/>
        </w:trPr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i/>
                <w:i/>
                <w:szCs w:val="28"/>
                <w:lang w:val="en-US" w:eastAsia="en-US"/>
              </w:rPr>
            </w:pPr>
            <w:r>
              <w:rPr>
                <w:i/>
                <w:szCs w:val="28"/>
              </w:rPr>
              <w:t>n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szCs w:val="28"/>
                <w:lang w:val="en-US" w:eastAsia="en-US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szCs w:val="28"/>
                <w:lang w:val="en-US" w:eastAsia="en-US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szCs w:val="28"/>
                <w:lang w:val="en-US" w:eastAsia="en-US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szCs w:val="28"/>
                <w:lang w:val="en-US" w:eastAsia="en-US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szCs w:val="28"/>
                <w:lang w:val="en-US" w:eastAsia="en-US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szCs w:val="28"/>
                <w:lang w:val="en-US" w:eastAsia="en-US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szCs w:val="28"/>
                <w:lang w:val="en-US" w:eastAsia="en-US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szCs w:val="28"/>
                <w:lang w:val="en-US" w:eastAsia="en-US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szCs w:val="28"/>
                <w:lang w:val="en-US" w:eastAsia="en-US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szCs w:val="28"/>
                <w:lang w:val="en-US" w:eastAsia="en-US"/>
              </w:rPr>
            </w:pPr>
            <w:r>
              <w:rPr>
                <w:szCs w:val="28"/>
              </w:rPr>
              <w:t>10</w:t>
            </w:r>
          </w:p>
        </w:tc>
      </w:tr>
      <w:tr>
        <w:trPr>
          <w:trHeight w:val="442" w:hRule="atLeast"/>
        </w:trPr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i/>
                <w:color w:val="000000"/>
                <w:szCs w:val="28"/>
                <w:vertAlign w:val="subscript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acc>
                      <m:accPr>
                        <m:chr m:val="˙"/>
                      </m:accPr>
                      <m:e>
                        <m:r>
                          <m:t xml:space="preserve">С</m:t>
                        </m:r>
                      </m:e>
                    </m:acc>
                  </m:e>
                  <m:sub>
                    <m:r>
                      <m:t xml:space="preserve">n</m:t>
                    </m:r>
                  </m:sub>
                </m:sSub>
              </m:oMath>
            </m:oMathPara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szCs w:val="28"/>
                <w:lang w:eastAsia="en-US"/>
              </w:rPr>
            </w:pPr>
            <w:r>
              <w:rPr>
                <w:color w:val="000000"/>
                <w:szCs w:val="28"/>
              </w:rPr>
              <w:t>1,000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0.86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0,6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0,43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0,2</w:t>
            </w:r>
          </w:p>
        </w:tc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szCs w:val="28"/>
                <w:lang w:val="en-US" w:eastAsia="en-US"/>
              </w:rPr>
            </w:pPr>
            <w:r>
              <w:rPr>
                <w:color w:val="000000"/>
                <w:szCs w:val="28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0,14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0,21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0,22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0,17</w:t>
            </w:r>
          </w:p>
        </w:tc>
      </w:tr>
    </w:tbl>
    <w:p>
      <w:pPr>
        <w:pStyle w:val="Times1421"/>
        <w:rPr/>
      </w:pPr>
      <w:r>
        <w:rPr/>
      </w:r>
    </w:p>
    <w:p>
      <w:pPr>
        <w:pStyle w:val="Times1421"/>
        <w:rPr/>
      </w:pPr>
      <w:r>
        <w:rPr/>
      </w:r>
    </w:p>
    <w:p>
      <w:pPr>
        <w:pStyle w:val="Times1421"/>
        <w:rPr/>
      </w:pPr>
      <w:r>
        <w:rPr/>
      </w:r>
    </w:p>
    <w:p>
      <w:pPr>
        <w:pStyle w:val="Times1421"/>
        <w:rPr/>
      </w:pPr>
      <w:r>
        <w:rPr/>
      </w:r>
    </w:p>
    <w:p>
      <w:pPr>
        <w:pStyle w:val="Times1421"/>
        <w:rPr/>
      </w:pPr>
      <w:r>
        <w:rPr/>
      </w:r>
    </w:p>
    <w:p>
      <w:pPr>
        <w:pStyle w:val="Times1421"/>
        <w:rPr/>
      </w:pPr>
      <w:r>
        <w:rPr/>
      </w:r>
    </w:p>
    <w:p>
      <w:pPr>
        <w:pStyle w:val="Times1421"/>
        <w:rPr/>
      </w:pPr>
      <w:r>
        <w:rPr/>
        <w:t>Рассчитаем теоретические значения амплитуд:</w:t>
      </w:r>
    </w:p>
    <w:p>
      <w:pPr>
        <w:pStyle w:val="Normal"/>
        <w:spacing w:lineRule="auto" w:line="360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29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5"/>
        <w:gridCol w:w="848"/>
        <w:gridCol w:w="854"/>
        <w:gridCol w:w="847"/>
        <w:gridCol w:w="854"/>
        <w:gridCol w:w="848"/>
        <w:gridCol w:w="425"/>
        <w:gridCol w:w="992"/>
        <w:gridCol w:w="995"/>
        <w:gridCol w:w="850"/>
        <w:gridCol w:w="938"/>
      </w:tblGrid>
      <w:tr>
        <w:trPr>
          <w:trHeight w:val="225" w:hRule="atLeast"/>
        </w:trPr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i/>
                <w:i/>
                <w:sz w:val="24"/>
                <w:lang w:val="en-US" w:eastAsia="en-US"/>
              </w:rPr>
            </w:pPr>
            <w:r>
              <w:rPr>
                <w:i/>
              </w:rPr>
              <w:t>n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/>
              <w:t>1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/>
              <w:t>2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/>
              <w:t>3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/>
              <w:t>4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/>
              <w:t>5</w:t>
            </w:r>
          </w:p>
        </w:tc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/>
              <w:t>6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/>
              <w:t>7</w:t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/>
              <w:t>8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/>
              <w:t>9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lang w:val="en-US" w:eastAsia="en-US"/>
              </w:rPr>
            </w:pPr>
            <w:r>
              <w:rPr/>
              <w:t>10</w:t>
            </w:r>
          </w:p>
        </w:tc>
      </w:tr>
      <w:tr>
        <w:trPr>
          <w:trHeight w:val="225" w:hRule="atLeast"/>
        </w:trPr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acc>
                      <m:accPr>
                        <m:chr m:val="˙"/>
                      </m:accPr>
                      <m:e>
                        <m:r>
                          <m:t xml:space="preserve">С</m:t>
                        </m:r>
                      </m:e>
                    </m:acc>
                  </m:e>
                  <m:sub>
                    <m:r>
                      <m:t xml:space="preserve">n</m:t>
                    </m:r>
                  </m:sub>
                </m:sSub>
              </m:oMath>
            </m:oMathPara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/>
            </w:pPr>
            <w:r>
              <w:rPr/>
              <w:t>0,159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/>
            </w:pPr>
            <w:r>
              <w:rPr/>
              <w:t>0,138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/>
            </w:pPr>
            <w:r>
              <w:rPr/>
              <w:t>0,106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/>
            </w:pPr>
            <w:r>
              <w:rPr/>
              <w:t>0,069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/>
            </w:pPr>
            <w:r>
              <w:rPr/>
              <w:t>0,032</w:t>
            </w:r>
          </w:p>
        </w:tc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/>
            </w:pPr>
            <w:r>
              <w:rPr/>
              <w:t>0,023</w:t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/>
            </w:pPr>
            <w:r>
              <w:rPr/>
              <w:t>0,034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sz w:val="24"/>
              </w:rPr>
            </w:pPr>
            <w:r>
              <w:rPr>
                <w:sz w:val="24"/>
              </w:rPr>
              <w:t>0,035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sz w:val="24"/>
              </w:rPr>
            </w:pPr>
            <w:r>
              <w:rPr>
                <w:sz w:val="24"/>
              </w:rPr>
              <w:t>0,027</w:t>
            </w:r>
          </w:p>
        </w:tc>
      </w:tr>
      <w:tr>
        <w:trPr>
          <w:trHeight w:val="225" w:hRule="atLeast"/>
        </w:trPr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i/>
                <w:i/>
              </w:rPr>
            </w:pPr>
            <w:r>
              <w:rPr>
                <w:i/>
                <w:color w:val="000000"/>
                <w:szCs w:val="28"/>
              </w:rPr>
              <w:t>C</w:t>
            </w:r>
            <w:r>
              <w:rPr>
                <w:i/>
                <w:color w:val="000000"/>
                <w:szCs w:val="28"/>
                <w:vertAlign w:val="subscript"/>
              </w:rPr>
              <w:t>норм</w:t>
            </w:r>
            <w:r>
              <w:rPr>
                <w:i/>
                <w:color w:val="000000"/>
                <w:szCs w:val="28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1,000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/>
            </w:pPr>
            <w:r>
              <w:rPr/>
              <w:t>0,868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/>
            </w:pPr>
            <w:r>
              <w:rPr/>
              <w:t>0,6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/>
            </w:pPr>
            <w:r>
              <w:rPr/>
              <w:t>0,434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/>
            </w:pPr>
            <w:r>
              <w:rPr/>
              <w:t>0,201</w:t>
            </w:r>
          </w:p>
        </w:tc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/>
            </w:pPr>
            <w:r>
              <w:rPr/>
              <w:t>0,145</w:t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/>
            </w:pPr>
            <w:r>
              <w:rPr/>
              <w:t>0,214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/>
            </w:pPr>
            <w:r>
              <w:rPr/>
              <w:t>0,22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imes1421"/>
              <w:ind w:hanging="0"/>
              <w:jc w:val="center"/>
              <w:rPr/>
            </w:pPr>
            <w:r>
              <w:rPr/>
              <w:t>0,17</w:t>
            </w:r>
          </w:p>
        </w:tc>
      </w:tr>
    </w:tbl>
    <w:p>
      <w:pPr>
        <w:pStyle w:val="ListParagraph"/>
        <w:spacing w:lineRule="auto" w:line="360" w:before="280" w:after="28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Построим график:</w:t>
      </w:r>
    </w:p>
    <w:p>
      <w:pPr>
        <w:pStyle w:val="ListParagraph"/>
        <w:spacing w:lineRule="auto" w:line="360" w:before="280" w:after="28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/>
        <w:drawing>
          <wp:inline distT="0" distB="0" distL="0" distR="0">
            <wp:extent cx="4876800" cy="26130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61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lineRule="auto" w:line="360" w:before="280" w:after="28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  <w:lang w:val="en-US"/>
        </w:rPr>
        <w:t>q</w:t>
      </w:r>
      <w:r>
        <w:rPr>
          <w:rFonts w:cs="Times New Roman" w:ascii="Times New Roman" w:hAnsi="Times New Roman"/>
          <w:i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= 4,5</w:t>
      </w:r>
    </w:p>
    <w:tbl>
      <w:tblPr>
        <w:tblW w:w="10756" w:type="dxa"/>
        <w:jc w:val="start"/>
        <w:tblInd w:w="-9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40"/>
        <w:gridCol w:w="843"/>
        <w:gridCol w:w="849"/>
        <w:gridCol w:w="844"/>
        <w:gridCol w:w="848"/>
        <w:gridCol w:w="983"/>
        <w:gridCol w:w="989"/>
        <w:gridCol w:w="993"/>
        <w:gridCol w:w="986"/>
        <w:gridCol w:w="992"/>
        <w:gridCol w:w="989"/>
      </w:tblGrid>
      <w:tr>
        <w:trPr>
          <w:trHeight w:val="375" w:hRule="atLeast"/>
        </w:trPr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84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8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84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9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98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98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98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</w:tr>
      <w:tr>
        <w:trPr>
          <w:trHeight w:val="375" w:hRule="atLeast"/>
        </w:trPr>
        <w:tc>
          <w:tcPr>
            <w:tcW w:w="1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A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vertAlign w:val="subscript"/>
                <w:lang w:eastAsia="ru-RU"/>
              </w:rPr>
              <w:t>n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, дБм</w:t>
            </w:r>
          </w:p>
        </w:tc>
        <w:tc>
          <w:tcPr>
            <w:tcW w:w="8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46</w:t>
            </w:r>
          </w:p>
        </w:tc>
        <w:tc>
          <w:tcPr>
            <w:tcW w:w="8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43.5</w:t>
            </w:r>
          </w:p>
        </w:tc>
        <w:tc>
          <w:tcPr>
            <w:tcW w:w="84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39.1</w:t>
            </w:r>
          </w:p>
        </w:tc>
        <w:tc>
          <w:tcPr>
            <w:tcW w:w="8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9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25.6</w:t>
            </w:r>
          </w:p>
        </w:tc>
        <w:tc>
          <w:tcPr>
            <w:tcW w:w="98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32.7</w:t>
            </w:r>
          </w:p>
        </w:tc>
        <w:tc>
          <w:tcPr>
            <w:tcW w:w="99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32.75</w:t>
            </w:r>
          </w:p>
        </w:tc>
        <w:tc>
          <w:tcPr>
            <w:tcW w:w="9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28.3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8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25</w:t>
            </w:r>
          </w:p>
        </w:tc>
      </w:tr>
      <w:tr>
        <w:trPr>
          <w:trHeight w:val="375" w:hRule="atLeast"/>
        </w:trPr>
        <w:tc>
          <w:tcPr>
            <w:tcW w:w="1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U, мВ</w:t>
            </w:r>
          </w:p>
        </w:tc>
        <w:tc>
          <w:tcPr>
            <w:tcW w:w="8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6.3</w:t>
            </w:r>
          </w:p>
        </w:tc>
        <w:tc>
          <w:tcPr>
            <w:tcW w:w="8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4.73</w:t>
            </w:r>
          </w:p>
        </w:tc>
        <w:tc>
          <w:tcPr>
            <w:tcW w:w="84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2.85</w:t>
            </w:r>
          </w:p>
        </w:tc>
        <w:tc>
          <w:tcPr>
            <w:tcW w:w="8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0.79</w:t>
            </w:r>
          </w:p>
        </w:tc>
        <w:tc>
          <w:tcPr>
            <w:tcW w:w="9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0.6</w:t>
            </w:r>
          </w:p>
        </w:tc>
        <w:tc>
          <w:tcPr>
            <w:tcW w:w="98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1.36</w:t>
            </w:r>
          </w:p>
        </w:tc>
        <w:tc>
          <w:tcPr>
            <w:tcW w:w="99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1.37</w:t>
            </w:r>
          </w:p>
        </w:tc>
        <w:tc>
          <w:tcPr>
            <w:tcW w:w="9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0.82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8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0.56</w:t>
            </w:r>
          </w:p>
        </w:tc>
      </w:tr>
      <w:tr>
        <w:trPr>
          <w:trHeight w:val="375" w:hRule="atLeast"/>
        </w:trPr>
        <w:tc>
          <w:tcPr>
            <w:tcW w:w="1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position w:val="0"/>
                <w:sz w:val="28"/>
                <w:sz w:val="28"/>
                <w:szCs w:val="28"/>
                <w:vertAlign w:val="baseline"/>
                <w:lang w:eastAsia="ru-RU"/>
              </w:rPr>
              <w:t>U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vertAlign w:val="subscript"/>
                <w:lang w:eastAsia="ru-RU"/>
              </w:rPr>
              <w:t>норм</w:t>
            </w:r>
          </w:p>
        </w:tc>
        <w:tc>
          <w:tcPr>
            <w:tcW w:w="8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0,79</w:t>
            </w:r>
          </w:p>
        </w:tc>
        <w:tc>
          <w:tcPr>
            <w:tcW w:w="84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0,5</w:t>
            </w:r>
          </w:p>
        </w:tc>
        <w:tc>
          <w:tcPr>
            <w:tcW w:w="8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0,177</w:t>
            </w:r>
          </w:p>
        </w:tc>
        <w:tc>
          <w:tcPr>
            <w:tcW w:w="9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</w:t>
            </w:r>
          </w:p>
        </w:tc>
        <w:tc>
          <w:tcPr>
            <w:tcW w:w="98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0,25</w:t>
            </w:r>
          </w:p>
        </w:tc>
        <w:tc>
          <w:tcPr>
            <w:tcW w:w="99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0,223</w:t>
            </w:r>
          </w:p>
        </w:tc>
        <w:tc>
          <w:tcPr>
            <w:tcW w:w="9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0,141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8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</w:t>
            </w:r>
          </w:p>
        </w:tc>
      </w:tr>
      <w:tr>
        <w:trPr>
          <w:trHeight w:val="375" w:hRule="atLeast"/>
        </w:trPr>
        <w:tc>
          <w:tcPr>
            <w:tcW w:w="1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acc>
                      <m:accPr>
                        <m:chr m:val="˙"/>
                      </m:accPr>
                      <m:e>
                        <m:r>
                          <m:t xml:space="preserve">С</m:t>
                        </m:r>
                      </m:e>
                    </m:acc>
                  </m:e>
                  <m:sub>
                    <m:r>
                      <m:t xml:space="preserve">n</m:t>
                    </m:r>
                  </m:sub>
                </m:sSub>
              </m:oMath>
            </m:oMathPara>
          </w:p>
        </w:tc>
        <w:tc>
          <w:tcPr>
            <w:tcW w:w="8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0,205</w:t>
            </w:r>
          </w:p>
        </w:tc>
        <w:tc>
          <w:tcPr>
            <w:tcW w:w="8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0,157</w:t>
            </w:r>
          </w:p>
        </w:tc>
        <w:tc>
          <w:tcPr>
            <w:tcW w:w="84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0,092</w:t>
            </w:r>
          </w:p>
        </w:tc>
        <w:tc>
          <w:tcPr>
            <w:tcW w:w="8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0,027</w:t>
            </w:r>
          </w:p>
        </w:tc>
        <w:tc>
          <w:tcPr>
            <w:tcW w:w="9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0,021</w:t>
            </w:r>
          </w:p>
        </w:tc>
        <w:tc>
          <w:tcPr>
            <w:tcW w:w="98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0,046</w:t>
            </w:r>
          </w:p>
        </w:tc>
        <w:tc>
          <w:tcPr>
            <w:tcW w:w="99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0,045</w:t>
            </w:r>
          </w:p>
        </w:tc>
        <w:tc>
          <w:tcPr>
            <w:tcW w:w="9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0,026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8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0,02</w:t>
            </w:r>
          </w:p>
        </w:tc>
      </w:tr>
      <w:tr>
        <w:trPr>
          <w:trHeight w:val="375" w:hRule="atLeast"/>
        </w:trPr>
        <w:tc>
          <w:tcPr>
            <w:tcW w:w="1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C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vertAlign w:val="subscript"/>
                <w:lang w:eastAsia="ru-RU"/>
              </w:rPr>
              <w:t>норм</w:t>
            </w:r>
          </w:p>
        </w:tc>
        <w:tc>
          <w:tcPr>
            <w:tcW w:w="8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0,766</w:t>
            </w:r>
          </w:p>
        </w:tc>
        <w:tc>
          <w:tcPr>
            <w:tcW w:w="84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0,449</w:t>
            </w:r>
          </w:p>
        </w:tc>
        <w:tc>
          <w:tcPr>
            <w:tcW w:w="8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0,132</w:t>
            </w:r>
          </w:p>
        </w:tc>
        <w:tc>
          <w:tcPr>
            <w:tcW w:w="9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0,102</w:t>
            </w:r>
          </w:p>
        </w:tc>
        <w:tc>
          <w:tcPr>
            <w:tcW w:w="98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0,224</w:t>
            </w:r>
          </w:p>
        </w:tc>
        <w:tc>
          <w:tcPr>
            <w:tcW w:w="99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0,22</w:t>
            </w:r>
          </w:p>
        </w:tc>
        <w:tc>
          <w:tcPr>
            <w:tcW w:w="9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0,127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8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0,098</w:t>
            </w:r>
          </w:p>
        </w:tc>
      </w:tr>
    </w:tbl>
    <w:p>
      <w:pPr>
        <w:pStyle w:val="ListParagraph"/>
        <w:spacing w:lineRule="auto" w:line="360" w:before="280" w:after="28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ListParagraph"/>
        <w:spacing w:lineRule="auto" w:line="360" w:before="280" w:after="28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Построим график:</w:t>
      </w:r>
    </w:p>
    <w:p>
      <w:pPr>
        <w:pStyle w:val="ListParagraph"/>
        <w:spacing w:lineRule="auto" w:line="360" w:before="280" w:after="28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/>
        <w:drawing>
          <wp:inline distT="0" distB="0" distL="0" distR="0">
            <wp:extent cx="4930140" cy="26568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2656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lineRule="auto" w:line="360" w:before="280" w:after="28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  <w:lang w:val="en-US"/>
        </w:rPr>
        <w:t>q</w:t>
      </w:r>
      <w:r>
        <w:rPr>
          <w:rFonts w:cs="Times New Roman" w:ascii="Times New Roman" w:hAnsi="Times New Roman"/>
          <w:i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= 3,5</w:t>
      </w:r>
    </w:p>
    <w:tbl>
      <w:tblPr>
        <w:tblW w:w="10480" w:type="dxa"/>
        <w:jc w:val="start"/>
        <w:tblInd w:w="-9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37"/>
        <w:gridCol w:w="846"/>
        <w:gridCol w:w="849"/>
        <w:gridCol w:w="846"/>
        <w:gridCol w:w="843"/>
        <w:gridCol w:w="983"/>
        <w:gridCol w:w="995"/>
        <w:gridCol w:w="990"/>
        <w:gridCol w:w="850"/>
        <w:gridCol w:w="995"/>
        <w:gridCol w:w="846"/>
      </w:tblGrid>
      <w:tr>
        <w:trPr>
          <w:trHeight w:val="375" w:hRule="atLeast"/>
        </w:trPr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84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9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</w:tr>
      <w:tr>
        <w:trPr>
          <w:trHeight w:val="647" w:hRule="atLeast"/>
        </w:trPr>
        <w:tc>
          <w:tcPr>
            <w:tcW w:w="14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color w:val="000000"/>
                <w:sz w:val="28"/>
                <w:szCs w:val="28"/>
                <w:lang w:eastAsia="ru-RU"/>
              </w:rPr>
              <w:t>A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n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, дБм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8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45.7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34.3</w:t>
            </w:r>
          </w:p>
        </w:tc>
        <w:tc>
          <w:tcPr>
            <w:tcW w:w="8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33.8</w:t>
            </w:r>
          </w:p>
        </w:tc>
        <w:tc>
          <w:tcPr>
            <w:tcW w:w="9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38</w:t>
            </w:r>
          </w:p>
        </w:tc>
        <w:tc>
          <w:tcPr>
            <w:tcW w:w="9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33.8</w:t>
            </w:r>
          </w:p>
        </w:tc>
        <w:tc>
          <w:tcPr>
            <w:tcW w:w="9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32.4</w:t>
            </w:r>
          </w:p>
        </w:tc>
        <w:tc>
          <w:tcPr>
            <w:tcW w:w="9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32.3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21.8</w:t>
            </w:r>
          </w:p>
        </w:tc>
      </w:tr>
      <w:tr>
        <w:trPr>
          <w:trHeight w:val="375" w:hRule="atLeast"/>
        </w:trPr>
        <w:tc>
          <w:tcPr>
            <w:tcW w:w="14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color w:val="000000"/>
                <w:sz w:val="28"/>
                <w:szCs w:val="28"/>
                <w:lang w:eastAsia="ru-RU"/>
              </w:rPr>
              <w:t>U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, мВ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8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15,8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8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3,98</w:t>
            </w:r>
          </w:p>
        </w:tc>
        <w:tc>
          <w:tcPr>
            <w:tcW w:w="9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6,3</w:t>
            </w:r>
          </w:p>
        </w:tc>
        <w:tc>
          <w:tcPr>
            <w:tcW w:w="9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4,46</w:t>
            </w:r>
          </w:p>
        </w:tc>
        <w:tc>
          <w:tcPr>
            <w:tcW w:w="9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3,16</w:t>
            </w:r>
          </w:p>
        </w:tc>
        <w:tc>
          <w:tcPr>
            <w:tcW w:w="9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3,54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1,6</w:t>
            </w:r>
          </w:p>
        </w:tc>
      </w:tr>
      <w:tr>
        <w:trPr>
          <w:trHeight w:val="375" w:hRule="atLeast"/>
        </w:trPr>
        <w:tc>
          <w:tcPr>
            <w:tcW w:w="14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color w:val="000000"/>
                <w:position w:val="0"/>
                <w:sz w:val="28"/>
                <w:sz w:val="28"/>
                <w:szCs w:val="28"/>
                <w:vertAlign w:val="baseline"/>
                <w:lang w:eastAsia="ru-RU"/>
              </w:rPr>
              <w:t>U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норм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0,632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0,2</w:t>
            </w:r>
          </w:p>
        </w:tc>
        <w:tc>
          <w:tcPr>
            <w:tcW w:w="8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0,159</w:t>
            </w:r>
          </w:p>
        </w:tc>
        <w:tc>
          <w:tcPr>
            <w:tcW w:w="9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0,252</w:t>
            </w:r>
          </w:p>
        </w:tc>
        <w:tc>
          <w:tcPr>
            <w:tcW w:w="9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0,178</w:t>
            </w:r>
          </w:p>
        </w:tc>
        <w:tc>
          <w:tcPr>
            <w:tcW w:w="9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0,126</w:t>
            </w:r>
          </w:p>
        </w:tc>
        <w:tc>
          <w:tcPr>
            <w:tcW w:w="9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0,142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0,064</w:t>
            </w:r>
          </w:p>
        </w:tc>
      </w:tr>
      <w:tr>
        <w:trPr>
          <w:trHeight w:val="375" w:hRule="atLeast"/>
        </w:trPr>
        <w:tc>
          <w:tcPr>
            <w:tcW w:w="14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acc>
                      <m:accPr>
                        <m:chr m:val="˙"/>
                      </m:accPr>
                      <m:e>
                        <m:r>
                          <m:t xml:space="preserve">С</m:t>
                        </m:r>
                      </m:e>
                    </m:acc>
                  </m:e>
                  <m:sub>
                    <m:r>
                      <m:t xml:space="preserve">n</m:t>
                    </m:r>
                  </m:sub>
                </m:sSub>
              </m:oMath>
            </m:oMathPara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0,249</w:t>
            </w:r>
          </w:p>
        </w:tc>
        <w:tc>
          <w:tcPr>
            <w:tcW w:w="8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0,155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0,046</w:t>
            </w:r>
          </w:p>
        </w:tc>
        <w:tc>
          <w:tcPr>
            <w:tcW w:w="8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0,035</w:t>
            </w:r>
          </w:p>
        </w:tc>
        <w:tc>
          <w:tcPr>
            <w:tcW w:w="9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0,062</w:t>
            </w:r>
          </w:p>
        </w:tc>
        <w:tc>
          <w:tcPr>
            <w:tcW w:w="9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0,041</w:t>
            </w:r>
          </w:p>
        </w:tc>
        <w:tc>
          <w:tcPr>
            <w:tcW w:w="9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0,031</w:t>
            </w:r>
          </w:p>
        </w:tc>
        <w:tc>
          <w:tcPr>
            <w:tcW w:w="9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0,035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0,014</w:t>
            </w:r>
          </w:p>
        </w:tc>
      </w:tr>
      <w:tr>
        <w:trPr>
          <w:trHeight w:val="375" w:hRule="atLeast"/>
        </w:trPr>
        <w:tc>
          <w:tcPr>
            <w:tcW w:w="14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color w:val="000000"/>
                <w:sz w:val="28"/>
                <w:szCs w:val="28"/>
                <w:lang w:eastAsia="ru-RU"/>
              </w:rPr>
              <w:t>C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норм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0,622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0,185</w:t>
            </w:r>
          </w:p>
        </w:tc>
        <w:tc>
          <w:tcPr>
            <w:tcW w:w="8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0,141</w:t>
            </w:r>
          </w:p>
        </w:tc>
        <w:tc>
          <w:tcPr>
            <w:tcW w:w="9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0,249</w:t>
            </w:r>
          </w:p>
        </w:tc>
        <w:tc>
          <w:tcPr>
            <w:tcW w:w="9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0,165</w:t>
            </w:r>
          </w:p>
        </w:tc>
        <w:tc>
          <w:tcPr>
            <w:tcW w:w="9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0,125</w:t>
            </w:r>
          </w:p>
        </w:tc>
        <w:tc>
          <w:tcPr>
            <w:tcW w:w="9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0,141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0,056</w:t>
            </w:r>
          </w:p>
        </w:tc>
      </w:tr>
    </w:tbl>
    <w:p>
      <w:pPr>
        <w:pStyle w:val="ListParagraph"/>
        <w:spacing w:lineRule="auto" w:line="360" w:before="280" w:after="28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ListParagraph"/>
        <w:spacing w:lineRule="auto" w:line="360" w:before="280" w:after="28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Построим график:</w:t>
      </w:r>
    </w:p>
    <w:p>
      <w:pPr>
        <w:pStyle w:val="ListParagraph"/>
        <w:spacing w:lineRule="auto" w:line="360" w:before="280" w:after="28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/>
        <w:drawing>
          <wp:inline distT="0" distB="0" distL="0" distR="0">
            <wp:extent cx="4930140" cy="26117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2611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280" w:after="28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ListParagraph"/>
        <w:numPr>
          <w:ilvl w:val="0"/>
          <w:numId w:val="2"/>
        </w:numPr>
        <w:spacing w:lineRule="auto" w:line="360" w:before="280" w:after="28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  <w:lang w:val="en-US"/>
        </w:rPr>
        <w:t>q</w:t>
      </w:r>
      <w:r>
        <w:rPr>
          <w:rFonts w:cs="Times New Roman" w:ascii="Times New Roman" w:hAnsi="Times New Roman"/>
          <w:i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= 2</w:t>
      </w:r>
    </w:p>
    <w:tbl>
      <w:tblPr>
        <w:tblW w:w="10620" w:type="dxa"/>
        <w:jc w:val="start"/>
        <w:tblInd w:w="-9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40"/>
        <w:gridCol w:w="846"/>
        <w:gridCol w:w="843"/>
        <w:gridCol w:w="849"/>
        <w:gridCol w:w="843"/>
        <w:gridCol w:w="986"/>
        <w:gridCol w:w="989"/>
        <w:gridCol w:w="993"/>
        <w:gridCol w:w="852"/>
        <w:gridCol w:w="993"/>
        <w:gridCol w:w="986"/>
      </w:tblGrid>
      <w:tr>
        <w:trPr>
          <w:trHeight w:val="375" w:hRule="atLeast"/>
        </w:trPr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4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84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98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98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8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98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</w:tr>
      <w:tr>
        <w:trPr>
          <w:trHeight w:val="647" w:hRule="atLeast"/>
        </w:trPr>
        <w:tc>
          <w:tcPr>
            <w:tcW w:w="1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color w:val="000000"/>
                <w:sz w:val="28"/>
                <w:szCs w:val="28"/>
                <w:lang w:eastAsia="ru-RU"/>
              </w:rPr>
              <w:t>A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n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, дБм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71.6</w:t>
            </w:r>
          </w:p>
        </w:tc>
        <w:tc>
          <w:tcPr>
            <w:tcW w:w="8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61.8</w:t>
            </w:r>
          </w:p>
        </w:tc>
        <w:tc>
          <w:tcPr>
            <w:tcW w:w="8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57.5</w:t>
            </w:r>
          </w:p>
        </w:tc>
        <w:tc>
          <w:tcPr>
            <w:tcW w:w="98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54.5</w:t>
            </w:r>
          </w:p>
        </w:tc>
        <w:tc>
          <w:tcPr>
            <w:tcW w:w="85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52.3</w:t>
            </w:r>
          </w:p>
        </w:tc>
        <w:tc>
          <w:tcPr>
            <w:tcW w:w="9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>
        <w:trPr>
          <w:trHeight w:val="375" w:hRule="atLeast"/>
        </w:trPr>
        <w:tc>
          <w:tcPr>
            <w:tcW w:w="1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color w:val="000000"/>
                <w:sz w:val="28"/>
                <w:szCs w:val="28"/>
                <w:lang w:eastAsia="ru-RU"/>
              </w:rPr>
              <w:t>U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, мВ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31,6</w:t>
            </w:r>
          </w:p>
        </w:tc>
        <w:tc>
          <w:tcPr>
            <w:tcW w:w="8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11,2</w:t>
            </w:r>
          </w:p>
        </w:tc>
        <w:tc>
          <w:tcPr>
            <w:tcW w:w="8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6,3</w:t>
            </w:r>
          </w:p>
        </w:tc>
        <w:tc>
          <w:tcPr>
            <w:tcW w:w="98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4,46</w:t>
            </w:r>
          </w:p>
        </w:tc>
        <w:tc>
          <w:tcPr>
            <w:tcW w:w="85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3,54</w:t>
            </w:r>
          </w:p>
        </w:tc>
        <w:tc>
          <w:tcPr>
            <w:tcW w:w="9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>
        <w:trPr>
          <w:trHeight w:val="375" w:hRule="atLeast"/>
        </w:trPr>
        <w:tc>
          <w:tcPr>
            <w:tcW w:w="1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color w:val="000000"/>
                <w:position w:val="0"/>
                <w:sz w:val="28"/>
                <w:sz w:val="28"/>
                <w:szCs w:val="28"/>
                <w:vertAlign w:val="baseline"/>
                <w:lang w:eastAsia="ru-RU"/>
              </w:rPr>
              <w:t>U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норм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8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8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0,354</w:t>
            </w:r>
          </w:p>
        </w:tc>
        <w:tc>
          <w:tcPr>
            <w:tcW w:w="8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0,2</w:t>
            </w:r>
          </w:p>
        </w:tc>
        <w:tc>
          <w:tcPr>
            <w:tcW w:w="98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0,141</w:t>
            </w:r>
          </w:p>
        </w:tc>
        <w:tc>
          <w:tcPr>
            <w:tcW w:w="85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0,112</w:t>
            </w:r>
          </w:p>
        </w:tc>
        <w:tc>
          <w:tcPr>
            <w:tcW w:w="9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>
        <w:trPr>
          <w:trHeight w:val="375" w:hRule="atLeast"/>
        </w:trPr>
        <w:tc>
          <w:tcPr>
            <w:tcW w:w="1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acc>
                      <m:accPr>
                        <m:chr m:val="˙"/>
                      </m:accPr>
                      <m:e>
                        <m:r>
                          <m:t xml:space="preserve">С</m:t>
                        </m:r>
                      </m:e>
                    </m:acc>
                  </m:e>
                  <m:sub>
                    <m:r>
                      <m:t xml:space="preserve">n</m:t>
                    </m:r>
                  </m:sub>
                </m:sSub>
              </m:oMath>
            </m:oMathPara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0,318</w:t>
            </w:r>
          </w:p>
        </w:tc>
        <w:tc>
          <w:tcPr>
            <w:tcW w:w="8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0,106</w:t>
            </w:r>
          </w:p>
        </w:tc>
        <w:tc>
          <w:tcPr>
            <w:tcW w:w="8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0,064</w:t>
            </w:r>
          </w:p>
        </w:tc>
        <w:tc>
          <w:tcPr>
            <w:tcW w:w="98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0,045</w:t>
            </w:r>
          </w:p>
        </w:tc>
        <w:tc>
          <w:tcPr>
            <w:tcW w:w="85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0,035</w:t>
            </w:r>
          </w:p>
        </w:tc>
        <w:tc>
          <w:tcPr>
            <w:tcW w:w="9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>
        <w:trPr>
          <w:trHeight w:val="375" w:hRule="atLeast"/>
        </w:trPr>
        <w:tc>
          <w:tcPr>
            <w:tcW w:w="1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color w:val="000000"/>
                <w:sz w:val="28"/>
                <w:szCs w:val="28"/>
                <w:lang w:eastAsia="ru-RU"/>
              </w:rPr>
              <w:t>C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норм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0,333</w:t>
            </w:r>
          </w:p>
        </w:tc>
        <w:tc>
          <w:tcPr>
            <w:tcW w:w="8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0,201</w:t>
            </w:r>
          </w:p>
        </w:tc>
        <w:tc>
          <w:tcPr>
            <w:tcW w:w="98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0,142</w:t>
            </w:r>
          </w:p>
        </w:tc>
        <w:tc>
          <w:tcPr>
            <w:tcW w:w="85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0,11</w:t>
            </w:r>
          </w:p>
        </w:tc>
        <w:tc>
          <w:tcPr>
            <w:tcW w:w="9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</w:tbl>
    <w:p>
      <w:pPr>
        <w:pStyle w:val="ListParagraph"/>
        <w:spacing w:lineRule="auto" w:line="360" w:before="280" w:after="28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ListParagraph"/>
        <w:spacing w:lineRule="auto" w:line="360" w:before="280" w:after="28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Построим график:</w:t>
      </w:r>
    </w:p>
    <w:p>
      <w:pPr>
        <w:pStyle w:val="ListParagraph"/>
        <w:spacing w:lineRule="auto" w:line="360" w:before="280" w:after="28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/>
        <w:drawing>
          <wp:inline distT="0" distB="0" distL="0" distR="0">
            <wp:extent cx="4907280" cy="26136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613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360" w:before="280" w:after="280"/>
        <w:ind w:start="1429"/>
        <w:contextualSpacing/>
        <w:jc w:val="both"/>
        <w:rPr>
          <w:rFonts w:ascii="Times New Roman" w:hAnsi="Times New Roman" w:cs="Times New Roman"/>
          <w:i/>
          <w:i/>
          <w:color w:val="000000"/>
          <w:sz w:val="28"/>
          <w:szCs w:val="28"/>
        </w:rPr>
      </w:pPr>
      <w:r>
        <w:rPr>
          <w:rFonts w:cs="Times New Roman" w:ascii="Times New Roman" w:hAnsi="Times New Roman"/>
          <w:i/>
          <w:color w:val="000000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lineRule="auto" w:line="360" w:before="280" w:after="280"/>
        <w:contextualSpacing/>
        <w:jc w:val="both"/>
        <w:rPr>
          <w:rFonts w:ascii="Times New Roman" w:hAnsi="Times New Roman" w:cs="Times New Roman"/>
          <w:i/>
          <w:i/>
          <w:color w:val="000000"/>
          <w:sz w:val="28"/>
          <w:szCs w:val="28"/>
        </w:rPr>
      </w:pPr>
      <w:r>
        <w:rPr>
          <w:rFonts w:cs="Times New Roman" w:ascii="Times New Roman" w:hAnsi="Times New Roman"/>
          <w:i/>
          <w:color w:val="000000"/>
          <w:sz w:val="28"/>
          <w:szCs w:val="28"/>
        </w:rPr>
        <w:t>Исследование спектров последовательностей радиоимпульсов</w:t>
      </w:r>
    </w:p>
    <w:p>
      <w:pPr>
        <w:pStyle w:val="ListParagraph"/>
        <w:numPr>
          <w:ilvl w:val="0"/>
          <w:numId w:val="3"/>
        </w:numPr>
        <w:spacing w:lineRule="auto" w:line="360" w:before="280" w:after="280"/>
        <w:contextualSpacing/>
        <w:jc w:val="both"/>
        <w:rPr>
          <w:rFonts w:ascii="Times New Roman" w:hAnsi="Times New Roman" w:cs="Times New Roman"/>
          <w:i/>
          <w:i/>
          <w:color w:val="000000"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  <w:lang w:val="en-US"/>
        </w:rPr>
        <w:t>q</w:t>
      </w:r>
      <w:r>
        <w:rPr>
          <w:rFonts w:cs="Times New Roman" w:ascii="Times New Roman" w:hAnsi="Times New Roman"/>
          <w:i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= 4,5</w:t>
      </w:r>
    </w:p>
    <w:tbl>
      <w:tblPr>
        <w:tblW w:w="10756" w:type="dxa"/>
        <w:jc w:val="start"/>
        <w:tblInd w:w="-9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40"/>
        <w:gridCol w:w="843"/>
        <w:gridCol w:w="849"/>
        <w:gridCol w:w="844"/>
        <w:gridCol w:w="848"/>
        <w:gridCol w:w="983"/>
        <w:gridCol w:w="989"/>
        <w:gridCol w:w="993"/>
        <w:gridCol w:w="986"/>
        <w:gridCol w:w="992"/>
        <w:gridCol w:w="989"/>
      </w:tblGrid>
      <w:tr>
        <w:trPr>
          <w:trHeight w:val="375" w:hRule="atLeast"/>
        </w:trPr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84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8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84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9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98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98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98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</w:tr>
      <w:tr>
        <w:trPr>
          <w:trHeight w:val="375" w:hRule="atLeast"/>
        </w:trPr>
        <w:tc>
          <w:tcPr>
            <w:tcW w:w="1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color w:val="000000"/>
                <w:sz w:val="28"/>
                <w:szCs w:val="28"/>
                <w:lang w:eastAsia="ru-RU"/>
              </w:rPr>
              <w:t>A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n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, дБм</w:t>
            </w:r>
          </w:p>
        </w:tc>
        <w:tc>
          <w:tcPr>
            <w:tcW w:w="8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34</w:t>
            </w:r>
          </w:p>
        </w:tc>
        <w:tc>
          <w:tcPr>
            <w:tcW w:w="8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36</w:t>
            </w:r>
          </w:p>
        </w:tc>
        <w:tc>
          <w:tcPr>
            <w:tcW w:w="84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40</w:t>
            </w:r>
          </w:p>
        </w:tc>
        <w:tc>
          <w:tcPr>
            <w:tcW w:w="8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9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54</w:t>
            </w:r>
          </w:p>
        </w:tc>
        <w:tc>
          <w:tcPr>
            <w:tcW w:w="98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47</w:t>
            </w:r>
          </w:p>
        </w:tc>
        <w:tc>
          <w:tcPr>
            <w:tcW w:w="99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47</w:t>
            </w:r>
          </w:p>
        </w:tc>
        <w:tc>
          <w:tcPr>
            <w:tcW w:w="9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8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54</w:t>
            </w:r>
          </w:p>
        </w:tc>
      </w:tr>
      <w:tr>
        <w:trPr>
          <w:trHeight w:val="375" w:hRule="atLeast"/>
        </w:trPr>
        <w:tc>
          <w:tcPr>
            <w:tcW w:w="1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color w:val="000000"/>
                <w:sz w:val="28"/>
                <w:szCs w:val="28"/>
                <w:lang w:eastAsia="ru-RU"/>
              </w:rPr>
              <w:t>U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, мВ</w:t>
            </w:r>
          </w:p>
        </w:tc>
        <w:tc>
          <w:tcPr>
            <w:tcW w:w="8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4,46</w:t>
            </w:r>
          </w:p>
        </w:tc>
        <w:tc>
          <w:tcPr>
            <w:tcW w:w="8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3,54</w:t>
            </w:r>
          </w:p>
        </w:tc>
        <w:tc>
          <w:tcPr>
            <w:tcW w:w="84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2,2</w:t>
            </w:r>
          </w:p>
        </w:tc>
        <w:tc>
          <w:tcPr>
            <w:tcW w:w="8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0,7</w:t>
            </w:r>
          </w:p>
        </w:tc>
        <w:tc>
          <w:tcPr>
            <w:tcW w:w="9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0,45</w:t>
            </w:r>
          </w:p>
        </w:tc>
        <w:tc>
          <w:tcPr>
            <w:tcW w:w="98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9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0,7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8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0,45</w:t>
            </w:r>
          </w:p>
        </w:tc>
      </w:tr>
      <w:tr>
        <w:trPr>
          <w:trHeight w:val="375" w:hRule="atLeast"/>
        </w:trPr>
        <w:tc>
          <w:tcPr>
            <w:tcW w:w="1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color w:val="000000"/>
                <w:position w:val="0"/>
                <w:sz w:val="28"/>
                <w:sz w:val="28"/>
                <w:szCs w:val="28"/>
                <w:vertAlign w:val="baseline"/>
                <w:lang w:eastAsia="ru-RU"/>
              </w:rPr>
              <w:t>U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vertAlign w:val="subscript"/>
                <w:lang w:eastAsia="ru-RU"/>
              </w:rPr>
              <w:t>норм</w:t>
            </w:r>
          </w:p>
        </w:tc>
        <w:tc>
          <w:tcPr>
            <w:tcW w:w="8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0,794</w:t>
            </w:r>
          </w:p>
        </w:tc>
        <w:tc>
          <w:tcPr>
            <w:tcW w:w="84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0,493</w:t>
            </w:r>
          </w:p>
        </w:tc>
        <w:tc>
          <w:tcPr>
            <w:tcW w:w="8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0,157</w:t>
            </w:r>
          </w:p>
        </w:tc>
        <w:tc>
          <w:tcPr>
            <w:tcW w:w="9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0,101</w:t>
            </w:r>
          </w:p>
        </w:tc>
        <w:tc>
          <w:tcPr>
            <w:tcW w:w="98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0,224</w:t>
            </w:r>
          </w:p>
        </w:tc>
        <w:tc>
          <w:tcPr>
            <w:tcW w:w="99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0,224</w:t>
            </w:r>
          </w:p>
        </w:tc>
        <w:tc>
          <w:tcPr>
            <w:tcW w:w="9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0,157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8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0,101</w:t>
            </w:r>
          </w:p>
        </w:tc>
      </w:tr>
      <w:tr>
        <w:trPr>
          <w:trHeight w:val="375" w:hRule="atLeast"/>
        </w:trPr>
        <w:tc>
          <w:tcPr>
            <w:tcW w:w="1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acc>
                      <m:accPr>
                        <m:chr m:val="˙"/>
                      </m:accPr>
                      <m:e>
                        <m:r>
                          <m:t xml:space="preserve">С</m:t>
                        </m:r>
                      </m:e>
                    </m:acc>
                  </m:e>
                  <m:sub>
                    <m:r>
                      <m:t xml:space="preserve">n</m:t>
                    </m:r>
                  </m:sub>
                </m:sSub>
              </m:oMath>
            </m:oMathPara>
          </w:p>
        </w:tc>
        <w:tc>
          <w:tcPr>
            <w:tcW w:w="8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0,204</w:t>
            </w:r>
          </w:p>
        </w:tc>
        <w:tc>
          <w:tcPr>
            <w:tcW w:w="8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0,157</w:t>
            </w:r>
          </w:p>
        </w:tc>
        <w:tc>
          <w:tcPr>
            <w:tcW w:w="84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0,092</w:t>
            </w:r>
          </w:p>
        </w:tc>
        <w:tc>
          <w:tcPr>
            <w:tcW w:w="8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0,027</w:t>
            </w:r>
          </w:p>
        </w:tc>
        <w:tc>
          <w:tcPr>
            <w:tcW w:w="9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0,022</w:t>
            </w:r>
          </w:p>
        </w:tc>
        <w:tc>
          <w:tcPr>
            <w:tcW w:w="98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0,046</w:t>
            </w:r>
          </w:p>
        </w:tc>
        <w:tc>
          <w:tcPr>
            <w:tcW w:w="99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0,045</w:t>
            </w:r>
          </w:p>
        </w:tc>
        <w:tc>
          <w:tcPr>
            <w:tcW w:w="9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0,026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8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0,021</w:t>
            </w:r>
          </w:p>
        </w:tc>
      </w:tr>
      <w:tr>
        <w:trPr>
          <w:trHeight w:val="375" w:hRule="atLeast"/>
        </w:trPr>
        <w:tc>
          <w:tcPr>
            <w:tcW w:w="1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color w:val="000000"/>
                <w:sz w:val="28"/>
                <w:szCs w:val="28"/>
                <w:lang w:eastAsia="ru-RU"/>
              </w:rPr>
              <w:t>C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норм</w:t>
            </w:r>
          </w:p>
        </w:tc>
        <w:tc>
          <w:tcPr>
            <w:tcW w:w="8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0,796</w:t>
            </w:r>
          </w:p>
        </w:tc>
        <w:tc>
          <w:tcPr>
            <w:tcW w:w="84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0,451</w:t>
            </w:r>
          </w:p>
        </w:tc>
        <w:tc>
          <w:tcPr>
            <w:tcW w:w="8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0,132</w:t>
            </w:r>
          </w:p>
        </w:tc>
        <w:tc>
          <w:tcPr>
            <w:tcW w:w="9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0,108</w:t>
            </w:r>
          </w:p>
        </w:tc>
        <w:tc>
          <w:tcPr>
            <w:tcW w:w="98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0,225</w:t>
            </w:r>
          </w:p>
        </w:tc>
        <w:tc>
          <w:tcPr>
            <w:tcW w:w="99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0,221</w:t>
            </w:r>
          </w:p>
        </w:tc>
        <w:tc>
          <w:tcPr>
            <w:tcW w:w="9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0,127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8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0,103</w:t>
            </w:r>
          </w:p>
        </w:tc>
      </w:tr>
    </w:tbl>
    <w:p>
      <w:pPr>
        <w:pStyle w:val="ListParagraph"/>
        <w:spacing w:lineRule="auto" w:line="360" w:before="280" w:after="28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ListParagraph"/>
        <w:spacing w:lineRule="auto" w:line="360" w:before="280" w:after="28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Построим график:</w:t>
      </w:r>
    </w:p>
    <w:p>
      <w:pPr>
        <w:pStyle w:val="ListParagraph"/>
        <w:spacing w:lineRule="auto" w:line="360" w:before="280" w:after="28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/>
        <w:drawing>
          <wp:inline distT="0" distB="0" distL="0" distR="0">
            <wp:extent cx="4930140" cy="2647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264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lineRule="auto" w:line="360" w:before="280" w:after="280"/>
        <w:contextualSpacing/>
        <w:jc w:val="both"/>
        <w:rPr>
          <w:rFonts w:ascii="Times New Roman" w:hAnsi="Times New Roman" w:cs="Times New Roman"/>
          <w:i/>
          <w:i/>
          <w:color w:val="000000"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  <w:lang w:val="en-US"/>
        </w:rPr>
        <w:t>q</w:t>
      </w:r>
      <w:r>
        <w:rPr>
          <w:rFonts w:cs="Times New Roman" w:ascii="Times New Roman" w:hAnsi="Times New Roman"/>
          <w:i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= 2</w:t>
      </w:r>
    </w:p>
    <w:tbl>
      <w:tblPr>
        <w:tblW w:w="10899" w:type="dxa"/>
        <w:jc w:val="start"/>
        <w:tblInd w:w="-9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37"/>
        <w:gridCol w:w="848"/>
        <w:gridCol w:w="847"/>
        <w:gridCol w:w="846"/>
        <w:gridCol w:w="986"/>
        <w:gridCol w:w="983"/>
        <w:gridCol w:w="993"/>
        <w:gridCol w:w="994"/>
        <w:gridCol w:w="984"/>
        <w:gridCol w:w="992"/>
        <w:gridCol w:w="989"/>
      </w:tblGrid>
      <w:tr>
        <w:trPr>
          <w:trHeight w:val="375" w:hRule="atLeast"/>
        </w:trPr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84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4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8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9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99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9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98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</w:tr>
      <w:tr>
        <w:trPr>
          <w:trHeight w:val="375" w:hRule="atLeast"/>
        </w:trPr>
        <w:tc>
          <w:tcPr>
            <w:tcW w:w="14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color w:val="000000"/>
                <w:sz w:val="28"/>
                <w:szCs w:val="28"/>
                <w:lang w:eastAsia="ru-RU"/>
              </w:rPr>
              <w:t>A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n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, дБм</w:t>
            </w:r>
          </w:p>
        </w:tc>
        <w:tc>
          <w:tcPr>
            <w:tcW w:w="8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-30</w:t>
            </w:r>
          </w:p>
        </w:tc>
        <w:tc>
          <w:tcPr>
            <w:tcW w:w="84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-39</w:t>
            </w:r>
          </w:p>
        </w:tc>
        <w:tc>
          <w:tcPr>
            <w:tcW w:w="9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-43</w:t>
            </w:r>
          </w:p>
        </w:tc>
        <w:tc>
          <w:tcPr>
            <w:tcW w:w="99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-47</w:t>
            </w:r>
          </w:p>
        </w:tc>
        <w:tc>
          <w:tcPr>
            <w:tcW w:w="9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-49</w:t>
            </w:r>
          </w:p>
        </w:tc>
        <w:tc>
          <w:tcPr>
            <w:tcW w:w="98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>
        <w:trPr>
          <w:trHeight w:val="375" w:hRule="atLeast"/>
        </w:trPr>
        <w:tc>
          <w:tcPr>
            <w:tcW w:w="14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color w:val="000000"/>
                <w:sz w:val="28"/>
                <w:szCs w:val="28"/>
                <w:lang w:eastAsia="ru-RU"/>
              </w:rPr>
              <w:t>U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, мВ</w:t>
            </w:r>
          </w:p>
        </w:tc>
        <w:tc>
          <w:tcPr>
            <w:tcW w:w="8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84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2,5</w:t>
            </w:r>
          </w:p>
        </w:tc>
        <w:tc>
          <w:tcPr>
            <w:tcW w:w="9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1,6</w:t>
            </w:r>
          </w:p>
        </w:tc>
        <w:tc>
          <w:tcPr>
            <w:tcW w:w="99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0,8</w:t>
            </w:r>
          </w:p>
        </w:tc>
        <w:tc>
          <w:tcPr>
            <w:tcW w:w="98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>
        <w:trPr>
          <w:trHeight w:val="375" w:hRule="atLeast"/>
        </w:trPr>
        <w:tc>
          <w:tcPr>
            <w:tcW w:w="14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color w:val="000000"/>
                <w:position w:val="0"/>
                <w:sz w:val="28"/>
                <w:sz w:val="28"/>
                <w:szCs w:val="28"/>
                <w:vertAlign w:val="baseline"/>
                <w:lang w:eastAsia="ru-RU"/>
              </w:rPr>
              <w:t>U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норм</w:t>
            </w:r>
          </w:p>
        </w:tc>
        <w:tc>
          <w:tcPr>
            <w:tcW w:w="8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4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0,357</w:t>
            </w:r>
          </w:p>
        </w:tc>
        <w:tc>
          <w:tcPr>
            <w:tcW w:w="9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0,229</w:t>
            </w:r>
          </w:p>
        </w:tc>
        <w:tc>
          <w:tcPr>
            <w:tcW w:w="99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0,143</w:t>
            </w:r>
          </w:p>
        </w:tc>
        <w:tc>
          <w:tcPr>
            <w:tcW w:w="9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0,114</w:t>
            </w:r>
          </w:p>
        </w:tc>
        <w:tc>
          <w:tcPr>
            <w:tcW w:w="98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>
        <w:trPr>
          <w:trHeight w:val="375" w:hRule="atLeast"/>
        </w:trPr>
        <w:tc>
          <w:tcPr>
            <w:tcW w:w="14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i/>
                <w:vertAlign w:val="subscript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acc>
                      <m:accPr>
                        <m:chr m:val="˙"/>
                      </m:accPr>
                      <m:e>
                        <m:r>
                          <m:t xml:space="preserve">С</m:t>
                        </m:r>
                      </m:e>
                    </m:acc>
                  </m:e>
                  <m:sub>
                    <m:r>
                      <m:t xml:space="preserve">n</m:t>
                    </m:r>
                  </m:sub>
                </m:sSub>
              </m:oMath>
            </m:oMathPara>
          </w:p>
        </w:tc>
        <w:tc>
          <w:tcPr>
            <w:tcW w:w="8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0,318</w:t>
            </w:r>
          </w:p>
        </w:tc>
        <w:tc>
          <w:tcPr>
            <w:tcW w:w="84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0,106</w:t>
            </w:r>
          </w:p>
        </w:tc>
        <w:tc>
          <w:tcPr>
            <w:tcW w:w="9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0,064</w:t>
            </w:r>
          </w:p>
        </w:tc>
        <w:tc>
          <w:tcPr>
            <w:tcW w:w="99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0,046</w:t>
            </w:r>
          </w:p>
        </w:tc>
        <w:tc>
          <w:tcPr>
            <w:tcW w:w="9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0,035</w:t>
            </w:r>
          </w:p>
        </w:tc>
        <w:tc>
          <w:tcPr>
            <w:tcW w:w="98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>
        <w:trPr>
          <w:trHeight w:val="375" w:hRule="atLeast"/>
        </w:trPr>
        <w:tc>
          <w:tcPr>
            <w:tcW w:w="14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color w:val="000000"/>
                <w:sz w:val="28"/>
                <w:szCs w:val="28"/>
                <w:lang w:eastAsia="ru-RU"/>
              </w:rPr>
              <w:t>C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норм</w:t>
            </w:r>
          </w:p>
        </w:tc>
        <w:tc>
          <w:tcPr>
            <w:tcW w:w="8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4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0,333</w:t>
            </w:r>
          </w:p>
        </w:tc>
        <w:tc>
          <w:tcPr>
            <w:tcW w:w="9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0,201</w:t>
            </w:r>
          </w:p>
        </w:tc>
        <w:tc>
          <w:tcPr>
            <w:tcW w:w="99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0,145</w:t>
            </w:r>
          </w:p>
        </w:tc>
        <w:tc>
          <w:tcPr>
            <w:tcW w:w="9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0,11</w:t>
            </w:r>
          </w:p>
        </w:tc>
        <w:tc>
          <w:tcPr>
            <w:tcW w:w="98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</w:tbl>
    <w:p>
      <w:pPr>
        <w:pStyle w:val="ListParagraph"/>
        <w:spacing w:lineRule="auto" w:line="360" w:before="280" w:after="28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Построим график:</w:t>
      </w:r>
    </w:p>
    <w:p>
      <w:pPr>
        <w:pStyle w:val="ListParagraph"/>
        <w:spacing w:lineRule="auto" w:line="360" w:before="280" w:after="28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/>
        <w:drawing>
          <wp:inline distT="0" distB="0" distL="0" distR="0">
            <wp:extent cx="4930140" cy="26073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260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40" w:before="0" w:after="0"/>
        <w:ind w:start="1350"/>
        <w:contextualSpacing/>
        <w:rPr>
          <w:rFonts w:ascii="Times New Roman" w:hAnsi="Times New Roman" w:cs="Times New Roman"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Cs/>
          <w:i/>
          <w:iCs/>
          <w:sz w:val="28"/>
          <w:szCs w:val="28"/>
        </w:rPr>
      </w:r>
    </w:p>
    <w:p>
      <w:pPr>
        <w:pStyle w:val="ListParagraph"/>
        <w:spacing w:lineRule="auto" w:line="240" w:before="0" w:after="0"/>
        <w:ind w:start="1350"/>
        <w:contextualSpacing/>
        <w:rPr>
          <w:rFonts w:ascii="Times New Roman" w:hAnsi="Times New Roman" w:cs="Times New Roman"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Cs/>
          <w:i/>
          <w:iCs/>
          <w:sz w:val="28"/>
          <w:szCs w:val="28"/>
        </w:rPr>
      </w:r>
    </w:p>
    <w:p>
      <w:pPr>
        <w:pStyle w:val="ListParagraph"/>
        <w:spacing w:lineRule="auto" w:line="240" w:before="0" w:after="0"/>
        <w:ind w:start="1350"/>
        <w:contextualSpacing/>
        <w:rPr>
          <w:rFonts w:ascii="Times New Roman" w:hAnsi="Times New Roman" w:cs="Times New Roman"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Cs/>
          <w:i/>
          <w:i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start="1350"/>
        <w:contextualSpacing/>
        <w:rPr>
          <w:rFonts w:ascii="Times New Roman" w:hAnsi="Times New Roman" w:cs="Times New Roman"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Cs/>
          <w:i/>
          <w:iCs/>
          <w:sz w:val="28"/>
          <w:szCs w:val="28"/>
        </w:rPr>
        <w:t>Исследование фазового спектра.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Cs/>
          <w:i/>
          <w:iCs/>
          <w:sz w:val="28"/>
          <w:szCs w:val="28"/>
        </w:rPr>
      </w:r>
    </w:p>
    <w:p>
      <w:pPr>
        <w:pStyle w:val="Times1421"/>
        <w:numPr>
          <w:ilvl w:val="0"/>
          <w:numId w:val="4"/>
        </w:numPr>
        <w:rPr>
          <w:i/>
          <w:i/>
          <w:iCs/>
        </w:rPr>
      </w:pPr>
      <w:bookmarkStart w:id="0" w:name="_Hlk116419999"/>
      <w:bookmarkEnd w:id="0"/>
      <w:r>
        <w:rPr>
          <w:iCs/>
        </w:rPr>
        <w:t>При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q</w:t>
      </w:r>
      <w:r>
        <w:rPr>
          <w:i/>
          <w:iCs/>
        </w:rPr>
        <w:t xml:space="preserve">=6, τ = 10 </w:t>
      </w:r>
      <w:r>
        <w:rPr>
          <w:iCs/>
        </w:rPr>
        <w:t>мкс</w:t>
      </w:r>
    </w:p>
    <w:p>
      <w:pPr>
        <w:pStyle w:val="Normal"/>
        <w:spacing w:lineRule="auto" w:line="360"/>
        <w:jc w:val="start"/>
        <w:rPr>
          <w:b/>
          <w:sz w:val="32"/>
          <w:szCs w:val="28"/>
          <w:lang w:val="en-US"/>
        </w:rPr>
      </w:pPr>
      <w:r>
        <w:rPr>
          <w:b/>
          <w:sz w:val="32"/>
          <w:szCs w:val="28"/>
          <w:lang w:val="en-US"/>
        </w:rPr>
      </w:r>
    </w:p>
    <w:tbl>
      <w:tblPr>
        <w:tblW w:w="100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31"/>
        <w:gridCol w:w="1020"/>
        <w:gridCol w:w="859"/>
        <w:gridCol w:w="852"/>
        <w:gridCol w:w="858"/>
        <w:gridCol w:w="852"/>
        <w:gridCol w:w="894"/>
        <w:gridCol w:w="858"/>
        <w:gridCol w:w="852"/>
        <w:gridCol w:w="858"/>
        <w:gridCol w:w="855"/>
      </w:tblGrid>
      <w:tr>
        <w:trPr>
          <w:trHeight w:val="383" w:hRule="atLeast"/>
        </w:trPr>
        <w:tc>
          <w:tcPr>
            <w:tcW w:w="1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i/>
                <w:i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en-US" w:eastAsia="en-US" w:bidi="ar-SA"/>
              </w:rPr>
              <w:t>n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4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5</w:t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6</w:t>
            </w:r>
          </w:p>
        </w:tc>
        <w:tc>
          <w:tcPr>
            <w:tcW w:w="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7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8</w:t>
            </w:r>
          </w:p>
        </w:tc>
        <w:tc>
          <w:tcPr>
            <w:tcW w:w="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9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10</w:t>
            </w:r>
          </w:p>
        </w:tc>
      </w:tr>
      <w:tr>
        <w:trPr>
          <w:trHeight w:val="335" w:hRule="atLeast"/>
        </w:trPr>
        <w:tc>
          <w:tcPr>
            <w:tcW w:w="1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en-US" w:eastAsia="en-US" w:bidi="ar-SA"/>
              </w:rPr>
              <w:t>φ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en-US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град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30</w:t>
            </w:r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60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90</w:t>
            </w:r>
          </w:p>
        </w:tc>
        <w:tc>
          <w:tcPr>
            <w:tcW w:w="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120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150</w:t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180</w:t>
            </w:r>
          </w:p>
        </w:tc>
        <w:tc>
          <w:tcPr>
            <w:tcW w:w="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210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240</w:t>
            </w:r>
          </w:p>
        </w:tc>
        <w:tc>
          <w:tcPr>
            <w:tcW w:w="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270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300</w:t>
            </w:r>
          </w:p>
        </w:tc>
      </w:tr>
    </w:tbl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ListParagraph"/>
        <w:spacing w:lineRule="auto" w:line="360" w:before="280" w:after="28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Построим график:</w:t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/>
        <w:drawing>
          <wp:inline distT="0" distB="0" distL="0" distR="0">
            <wp:extent cx="4328160" cy="254571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2545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mes1421"/>
        <w:numPr>
          <w:ilvl w:val="0"/>
          <w:numId w:val="4"/>
        </w:numPr>
        <w:rPr>
          <w:i/>
          <w:i/>
          <w:iCs/>
        </w:rPr>
      </w:pPr>
      <w:r>
        <w:rPr>
          <w:iCs/>
        </w:rPr>
        <w:t>При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q</w:t>
      </w:r>
      <w:r>
        <w:rPr>
          <w:i/>
          <w:iCs/>
        </w:rPr>
        <w:t xml:space="preserve">=12, τ = 5 </w:t>
      </w:r>
      <w:r>
        <w:rPr>
          <w:iCs/>
        </w:rPr>
        <w:t>мкс</w:t>
      </w:r>
      <w:r>
        <w:rPr>
          <w:i/>
          <w:iCs/>
        </w:rPr>
        <w:t xml:space="preserve"> </w:t>
      </w:r>
    </w:p>
    <w:tbl>
      <w:tblPr>
        <w:tblW w:w="98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71"/>
        <w:gridCol w:w="982"/>
        <w:gridCol w:w="848"/>
        <w:gridCol w:w="842"/>
        <w:gridCol w:w="848"/>
        <w:gridCol w:w="842"/>
        <w:gridCol w:w="872"/>
        <w:gridCol w:w="848"/>
        <w:gridCol w:w="843"/>
        <w:gridCol w:w="847"/>
        <w:gridCol w:w="846"/>
      </w:tblGrid>
      <w:tr>
        <w:trPr>
          <w:trHeight w:val="442" w:hRule="atLeast"/>
        </w:trPr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i/>
                <w:i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en-US" w:eastAsia="en-US" w:bidi="ar-SA"/>
              </w:rPr>
              <w:t>n</w:t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3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4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5</w:t>
            </w:r>
          </w:p>
        </w:tc>
        <w:tc>
          <w:tcPr>
            <w:tcW w:w="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6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7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8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9</w:t>
            </w:r>
          </w:p>
        </w:tc>
        <w:tc>
          <w:tcPr>
            <w:tcW w:w="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10</w:t>
            </w:r>
          </w:p>
        </w:tc>
      </w:tr>
      <w:tr>
        <w:trPr>
          <w:trHeight w:val="387" w:hRule="atLeast"/>
        </w:trPr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i/>
                <w:i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en-US" w:eastAsia="en-US" w:bidi="ar-SA"/>
              </w:rPr>
              <w:t>φ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en-US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ru-RU" w:eastAsia="en-US" w:bidi="ar-SA"/>
              </w:rPr>
              <w:t>град</w:t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15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30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45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60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75</w:t>
            </w:r>
          </w:p>
        </w:tc>
        <w:tc>
          <w:tcPr>
            <w:tcW w:w="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90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105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120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135</w:t>
            </w:r>
          </w:p>
        </w:tc>
        <w:tc>
          <w:tcPr>
            <w:tcW w:w="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150</w:t>
            </w:r>
          </w:p>
        </w:tc>
      </w:tr>
    </w:tbl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ListParagraph"/>
        <w:spacing w:lineRule="auto" w:line="360" w:before="280" w:after="28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Построим график:</w:t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/>
        <w:drawing>
          <wp:inline distT="0" distB="0" distL="0" distR="0">
            <wp:extent cx="4594860" cy="2718435"/>
            <wp:effectExtent l="0" t="0" r="0" b="0"/>
            <wp:docPr id="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2718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b/>
          <w:sz w:val="28"/>
        </w:rPr>
        <w:t>Вывод:</w:t>
      </w:r>
      <w:r>
        <w:rPr>
          <w:rFonts w:cs="Times New Roman" w:ascii="Times New Roman" w:hAnsi="Times New Roman"/>
          <w:sz w:val="28"/>
        </w:rPr>
        <w:t xml:space="preserve"> состав спектра периодической последовательности видео- и радиоимпульсов зависит от скважности следующим образом: </w:t>
      </w:r>
    </w:p>
    <w:p>
      <w:pPr>
        <w:pStyle w:val="ListParagraph"/>
        <w:numPr>
          <w:ilvl w:val="0"/>
          <w:numId w:val="5"/>
        </w:numPr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гармоники амплитудного спектра кратные скважности обращаются в 0; </w:t>
      </w:r>
    </w:p>
    <w:p>
      <w:pPr>
        <w:pStyle w:val="ListParagraph"/>
        <w:numPr>
          <w:ilvl w:val="0"/>
          <w:numId w:val="5"/>
        </w:numPr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ширина амплитудного спектра сигнала напрямую зависит от скважности, чем больше скважность, тем шире спектр;</w:t>
      </w:r>
    </w:p>
    <w:p>
      <w:pPr>
        <w:pStyle w:val="ListParagraph"/>
        <w:numPr>
          <w:ilvl w:val="0"/>
          <w:numId w:val="5"/>
        </w:numPr>
        <w:spacing w:lineRule="auto" w:line="360" w:before="0" w:after="160"/>
        <w:contextualSpacing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ширина фазового спектра при увеличении скважности уменьшается пропорционально изменению скважности.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  <w:font w:name="Nimbus Roman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42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9" w:hanging="180"/>
      </w:pPr>
      <w:rPr/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i w:val="fals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0"/>
        </w:tabs>
        <w:ind w:start="142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9" w:hanging="18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/>
        <w:sz w:val="28"/>
        <w:szCs w:val="28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ru-RU" w:eastAsia="en-US" w:bidi="ar-SA"/>
    </w:rPr>
  </w:style>
  <w:style w:type="character" w:styleId="DefaultParagraphFont">
    <w:name w:val="Default Paragraph Font"/>
    <w:qFormat/>
    <w:rPr/>
  </w:style>
  <w:style w:type="character" w:styleId="Times142">
    <w:name w:val="Times14_РИО2 Знак"/>
    <w:link w:val="Times1421"/>
    <w:qFormat/>
    <w:rPr>
      <w:rFonts w:eastAsia="Times New Roman"/>
      <w:szCs w:val="24"/>
      <w:lang w:eastAsia="ru-RU"/>
    </w:rPr>
  </w:style>
  <w:style w:type="character" w:styleId="BookTitle">
    <w:name w:val="Book Title"/>
    <w:qFormat/>
    <w:rPr>
      <w:b/>
      <w:bCs/>
      <w:smallCaps/>
      <w:spacing w:val="5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mes1421">
    <w:name w:val="Times14_РИО2"/>
    <w:basedOn w:val="Normal"/>
    <w:link w:val="Times142"/>
    <w:qFormat/>
    <w:pPr>
      <w:tabs>
        <w:tab w:val="clear" w:pos="708"/>
        <w:tab w:val="left" w:pos="709" w:leader="none"/>
      </w:tabs>
      <w:spacing w:lineRule="auto" w:line="312" w:before="0" w:after="0"/>
      <w:ind w:firstLine="709"/>
      <w:jc w:val="both"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LibreOffice/25.8.3.2$Linux_X86_64 LibreOffice_project/580$Build-2</Application>
  <AppVersion>15.0000</AppVersion>
  <Pages>8</Pages>
  <Words>696</Words>
  <Characters>2727</Characters>
  <CharactersWithSpaces>2906</CharactersWithSpaces>
  <Paragraphs>525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2024-09-12T19:41:00Z</dcterms:created>
  <dc:creator>AdminOK</dc:creator>
  <dc:description/>
  <dc:language>ru-RU</dc:language>
  <cp:lastModifiedBy/>
  <dcterms:modified xsi:type="dcterms:W3CDTF">2025-11-25T08:46:57Z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