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ADULT BEGINNER 1</w:t>
      </w:r>
    </w:p>
    <w:p>
      <w:pPr>
        <w:jc w:val="center"/>
      </w:pPr>
      <w:r>
        <w:rPr>
          <w:rFonts w:ascii="Arial" w:cs="Arial" w:eastAsia="Arial" w:hAnsi="Arial"/>
          <w:color w:val="E87722"/>
          <w:sz w:val="32"/>
          <w:szCs w:val="32"/>
        </w:rPr>
        <w:t xml:space="preserve">True Beginner  |  Complete Curriculum System</w:t>
      </w:r>
    </w:p>
    <w:p>
      <w:pPr>
        <w:spacing w:before="200"/>
        <w:jc w:val="center"/>
      </w:pPr>
      <w:r>
        <w:rPr>
          <w:rFonts w:ascii="Arial" w:cs="Arial" w:eastAsia="Arial" w:hAnsi="Arial"/>
          <w:color w:val="4A5568"/>
          <w:sz w:val="24"/>
          <w:szCs w:val="24"/>
        </w:rPr>
        <w:t xml:space="preserve">Ages 18+  |  NTRP 1.0–1.5  |  60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wk)  |  Summer: June 15 – August 29 (11 wk)</w:t>
      </w:r>
    </w:p>
    <w:p>
      <w:pPr>
        <w:spacing w:before="400"/>
        <w:jc w:val="center"/>
      </w:pPr>
      <w:r>
        <w:rPr>
          <w:rFonts w:ascii="Arial" w:cs="Arial" w:eastAsia="Arial" w:hAnsi="Arial"/>
          <w:color w:val="4A5568"/>
          <w:sz w:val="20"/>
          <w:szCs w:val="20"/>
        </w:rPr>
        <w:t xml:space="preserve">Moulton Meadows Park  |  Sat 8:00–9:00 AM  |  Tue/Thu 9:00–10:00 AM</w:t>
      </w:r>
    </w:p>
    <w:p>
      <w:pPr>
        <w:spacing w:before="200"/>
        <w:jc w:val="center"/>
      </w:pPr>
      <w:r>
        <w:rPr>
          <w:rFonts w:ascii="Arial" w:cs="Arial" w:eastAsia="Arial" w:hAnsi="Arial"/>
          <w:color w:val="4A5568"/>
          <w:sz w:val="20"/>
          <w:szCs w:val="20"/>
        </w:rPr>
        <w:t xml:space="preserve">Coaches: Robert LeBuhn  |  Kevin Jackson  |  Andrew Mateljan</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w:t>
      </w:r>
    </w:p>
    <w:p>
      <w:pPr>
        <w:spacing w:after="120"/>
      </w:pPr>
      <w:r>
        <w:rPr>
          <w:rFonts w:ascii="Arial" w:cs="Arial" w:eastAsia="Arial" w:hAnsi="Arial"/>
          <w:color w:val="1A202C"/>
          <w:sz w:val="22"/>
          <w:szCs w:val="22"/>
        </w:rPr>
        <w:t xml:space="preserve">Adult Beginner 1 serves true beginners who have never played tennis or haven't held a racquet in decades. The adult beginner experience is fundamentally different from junior development — adults bring life experience, body awareness, and self-consciousness that children don't have. They also bring physical limitations, time constraints, and a deep desire to not look foolish.</w:t>
      </w:r>
    </w:p>
    <w:p>
      <w:pPr>
        <w:spacing w:after="120"/>
      </w:pPr>
      <w:r>
        <w:rPr>
          <w:rFonts w:ascii="Arial" w:cs="Arial" w:eastAsia="Arial" w:hAnsi="Arial"/>
          <w:color w:val="1A202C"/>
          <w:sz w:val="22"/>
          <w:szCs w:val="22"/>
        </w:rPr>
        <w:t xml:space="preserve">The LBTA approach for adult beginners prioritizes three things: immediate success experiences (hitting the ball feels good from session one), social connection (tennis as a vehicle for community), and progressive skill building that respects the adult learning pace. We use the same Game Sense methodology as our junior programs — play first, then build skills to solve the problems that play reveals — but adapted for adults who can process verbal instruction at a higher level.</w:t>
      </w:r>
    </w:p>
    <w:p>
      <w:pPr>
        <w:spacing w:after="120"/>
      </w:pPr>
      <w:r>
        <w:rPr>
          <w:rFonts w:ascii="Arial" w:cs="Arial" w:eastAsia="Arial" w:hAnsi="Arial"/>
          <w:color w:val="1A202C"/>
          <w:sz w:val="22"/>
          <w:szCs w:val="22"/>
        </w:rPr>
        <w:t xml:space="preserve">The Belonging pillar of LBTA is most visible in adult programs. Many adult beginners join because they want to meet people, get exercise, and learn something new in a supportive environment. The coach's primary job is creating a space where adults feel comfortable making mistakes, laughing at themselves, and celebrating small wins.</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Success-first design: every session produces a moment where the player says "I did it." Ball rallied, serve in the box, point won.</w:t>
      </w:r>
    </w:p>
    <w:p>
      <w:pPr>
        <w:spacing w:after="120"/>
      </w:pPr>
      <w:r>
        <w:rPr>
          <w:rFonts w:ascii="Arial" w:cs="Arial" w:eastAsia="Arial" w:hAnsi="Arial"/>
          <w:color w:val="1A202C"/>
          <w:sz w:val="20"/>
          <w:szCs w:val="20"/>
        </w:rPr>
        <w:t xml:space="preserve">•  Ball Controls focus: Height and Depth only. Direction is implicit (hit it back). Speed and Spin are not addressed.</w:t>
      </w:r>
    </w:p>
    <w:p>
      <w:pPr>
        <w:spacing w:after="120"/>
      </w:pPr>
      <w:r>
        <w:rPr>
          <w:rFonts w:ascii="Arial" w:cs="Arial" w:eastAsia="Arial" w:hAnsi="Arial"/>
          <w:color w:val="1A202C"/>
          <w:sz w:val="20"/>
          <w:szCs w:val="20"/>
        </w:rPr>
        <w:t xml:space="preserve">•  No jargon: avoid NTRP, UTR, Phase Play terminology. Use plain language. "Hit it higher over the net" not "increase your net clearance trajectory."</w:t>
      </w:r>
    </w:p>
    <w:p>
      <w:pPr>
        <w:spacing w:after="120"/>
      </w:pPr>
      <w:r>
        <w:rPr>
          <w:rFonts w:ascii="Arial" w:cs="Arial" w:eastAsia="Arial" w:hAnsi="Arial"/>
          <w:color w:val="1A202C"/>
          <w:sz w:val="20"/>
          <w:szCs w:val="20"/>
        </w:rPr>
        <w:t xml:space="preserve">•  Social emphasis: partner work from day one. Name introductions every session (new people join constantly). Group celebrations.</w:t>
      </w:r>
    </w:p>
    <w:p>
      <w:pPr>
        <w:spacing w:after="120"/>
      </w:pPr>
      <w:r>
        <w:rPr>
          <w:rFonts w:ascii="Arial" w:cs="Arial" w:eastAsia="Arial" w:hAnsi="Arial"/>
          <w:color w:val="1A202C"/>
          <w:sz w:val="20"/>
          <w:szCs w:val="20"/>
        </w:rPr>
        <w:t xml:space="preserve">•  Physical safety: dynamic warm-up is non-negotiable. Adults are injury-prone. Monitor for overexertion, especially in heat.</w:t>
      </w:r>
    </w:p>
    <w:p>
      <w:pPr>
        <w:spacing w:after="120"/>
      </w:pPr>
      <w:r>
        <w:rPr>
          <w:rFonts w:ascii="Arial" w:cs="Arial" w:eastAsia="Arial" w:hAnsi="Arial"/>
          <w:color w:val="1A202C"/>
          <w:sz w:val="20"/>
          <w:szCs w:val="20"/>
        </w:rPr>
        <w:t xml:space="preserve">•  Equipment flexibility: LBTA provides loaner racquets. No pressure to buy equipment immediately.</w:t>
      </w:r>
    </w:p>
    <w:p>
      <w:pPr>
        <w:spacing w:after="120"/>
      </w:pPr>
      <w:r>
        <w:rPr>
          <w:rFonts w:ascii="Arial" w:cs="Arial" w:eastAsia="Arial" w:hAnsi="Arial"/>
          <w:color w:val="1A202C"/>
          <w:sz w:val="20"/>
          <w:szCs w:val="20"/>
        </w:rPr>
        <w:t xml:space="preserve">•  Pathway visibility: by Week 4, introduce the concept of Beginner 2 Bridge so players see the progression.</w:t>
      </w:r>
    </w:p>
    <w:p>
      <w:pPr>
        <w:pStyle w:val="Heading2"/>
      </w:pPr>
      <w:r>
        <w:rPr>
          <w:rFonts w:ascii="Arial" w:cs="Arial" w:eastAsia="Arial" w:hAnsi="Arial"/>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Green dot (75% speed) for weeks 1–4. Transition to yellow by weeks 7–10. Lower compression = more success.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court but using 3/4 court depth initially. Moulton Meadows Park. Portable nets.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27-inch adult racquets. Loaners available. Lightweight (9–10 oz) preferred for beginners.</w:t>
            </w:r>
          </w:p>
        </w:tc>
      </w:tr>
    </w:tbl>
    <w:p>
      <w:pPr>
        <w:pStyle w:val="Heading2"/>
      </w:pPr>
      <w:r>
        <w:rPr>
          <w:rFonts w:ascii="Arial" w:cs="Arial" w:eastAsia="Arial" w:hAnsi="Arial"/>
        </w:rPr>
        <w:t xml:space="preserve">Progression to Beginner 2 Bridge</w:t>
      </w:r>
    </w:p>
    <w:p>
      <w:pPr>
        <w:spacing w:after="120"/>
      </w:pPr>
      <w:r>
        <w:rPr>
          <w:rFonts w:ascii="Arial" w:cs="Arial" w:eastAsia="Arial" w:hAnsi="Arial"/>
          <w:color w:val="1A202C"/>
          <w:sz w:val="22"/>
          <w:szCs w:val="22"/>
        </w:rPr>
        <w:t xml:space="preserve">Ready for Beginner 2 when they demonstrate:</w:t>
      </w:r>
    </w:p>
    <w:p>
      <w:pPr>
        <w:spacing w:after="120"/>
      </w:pPr>
      <w:r>
        <w:rPr>
          <w:rFonts w:ascii="Arial" w:cs="Arial" w:eastAsia="Arial" w:hAnsi="Arial"/>
          <w:color w:val="1A202C"/>
          <w:sz w:val="20"/>
          <w:szCs w:val="20"/>
        </w:rPr>
        <w:t xml:space="preserve">•  Can rally 4–6 balls consistently with a partner from the baseline</w:t>
      </w:r>
    </w:p>
    <w:p>
      <w:pPr>
        <w:spacing w:after="120"/>
      </w:pPr>
      <w:r>
        <w:rPr>
          <w:rFonts w:ascii="Arial" w:cs="Arial" w:eastAsia="Arial" w:hAnsi="Arial"/>
          <w:color w:val="1A202C"/>
          <w:sz w:val="20"/>
          <w:szCs w:val="20"/>
        </w:rPr>
        <w:t xml:space="preserve">•  Recognizable forehand and backhand with basic follow-through</w:t>
      </w:r>
    </w:p>
    <w:p>
      <w:pPr>
        <w:spacing w:after="120"/>
      </w:pPr>
      <w:r>
        <w:rPr>
          <w:rFonts w:ascii="Arial" w:cs="Arial" w:eastAsia="Arial" w:hAnsi="Arial"/>
          <w:color w:val="1A202C"/>
          <w:sz w:val="20"/>
          <w:szCs w:val="20"/>
        </w:rPr>
        <w:t xml:space="preserve">•  Can serve (underhand or overhand) to start a point</w:t>
      </w:r>
    </w:p>
    <w:p>
      <w:pPr>
        <w:spacing w:after="120"/>
      </w:pPr>
      <w:r>
        <w:rPr>
          <w:rFonts w:ascii="Arial" w:cs="Arial" w:eastAsia="Arial" w:hAnsi="Arial"/>
          <w:color w:val="1A202C"/>
          <w:sz w:val="20"/>
          <w:szCs w:val="20"/>
        </w:rPr>
        <w:t xml:space="preserve">•  Understands basic scoring (love, 15, 30, 40, deuce, ad)</w:t>
      </w:r>
    </w:p>
    <w:p>
      <w:pPr>
        <w:spacing w:after="120"/>
      </w:pPr>
      <w:r>
        <w:rPr>
          <w:rFonts w:ascii="Arial" w:cs="Arial" w:eastAsia="Arial" w:hAnsi="Arial"/>
          <w:color w:val="1A202C"/>
          <w:sz w:val="20"/>
          <w:szCs w:val="20"/>
        </w:rPr>
        <w:t xml:space="preserve">•  Comfortable on court — knows where to stand, how to rotate, basic etiquette</w:t>
      </w:r>
    </w:p>
    <w:p>
      <w:r>
        <w:br w:type="page"/>
      </w:r>
    </w:p>
    <w:p>
      <w:pPr>
        <w:pStyle w:val="Heading1"/>
      </w:pPr>
      <w:r>
        <w:rPr>
          <w:rFonts w:ascii="Arial" w:cs="Arial" w:eastAsia="Arial" w:hAnsi="Arial"/>
        </w:rPr>
        <w:t xml:space="preserve">2. Session Structure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Warm-Up &amp; Welcome</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Light movement: walking laps, arm circles, leg swings, gentle stretching. Name introductions if new people. Set the tone: relaxed, fun, supportive. "No one is watching you — everyone is focused on their own ball."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8–18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Play First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Modified game that gets everyone hitting immediately. Coach feeds easy balls. Partners rally cooperatively. The goal is contact and laughter, not technique.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18–40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Building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Progressive drills addressing the skill revealed by Play First. Coach demonstrates once, then players practice with partners. Coach circulates giving 1 tip per person per rotation.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40–55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Game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Modified game applying the practiced skill. Points, scoring, rotation. Keep it light and social. Celebrate every rally.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55–60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&amp; Social</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 together. Recap: "What did we learn today?" Preview next session. Social moment: encourage post-session coffee/water chat.</w:t>
            </w:r>
          </w:p>
        </w:tc>
      </w:tr>
    </w:tbl>
    <w:p>
      <w:r>
        <w:br w:type="page"/>
      </w:r>
    </w:p>
    <w:p>
      <w:pPr>
        <w:pStyle w:val="Heading1"/>
      </w:pPr>
      <w:r>
        <w:rPr>
          <w:rFonts w:ascii="Arial" w:cs="Arial" w:eastAsia="Arial" w:hAnsi="Arial"/>
        </w:rPr>
        <w:t xml:space="preserve">3. Curriculum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Skills</w:t>
            </w:r>
          </w:p>
        </w:tc>
        <w:tc>
          <w:tcPr>
            <w:tcW w:type="dxa" w:w="3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Outcomes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First Contact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Grip, ready position, forehand contact point, cooperative rally.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make contact with a fed ball. Understands ready position. Can rally 2–3 balls cooperatively.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Rally Building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Backhand introduction, footwork basics, rally consistency.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Forehand + backhand recognized. Can rally 4+ balls. Starting to move to the ball.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Serve &amp; Score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Underhand serve, scoring introduction, point play.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serve to start a point. Understands basic scoring. Can play modified points.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Game Time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Overhand serve intro, volleys, doubles basics.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Developing overhand serve. Can volley at the net. Understands doubles positioning.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Play &amp; Celebrate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game play, social doubles, celebration.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play a full game. Comfortable on court. Ready for Beginner 2 Bridge.</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First Contact — Welcome to Tennis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Hold a racquet comfortably. Make contact with a fed ball on the forehand side. Experience the satisfying feeling of hitting a tennis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Welcome circle: name introductions (first name + one thing they hope to get from tennis). Light walk around the court. Arm circles, wrist rotations, gentle lunges, shoulder rolls. "We warm up every session — it keeps us healthy and ready to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"Catch and Hit": Partners face each other across the net (close, at the service line). One partner tosses the ball underhand. Other partner catches it. Then: one partner tosses, other partner hits it back with their hand (like volleyball). Then: add the racquet. Coach feeds easy balls to each person — just make contact. Any contact = celebration.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Meet Your Racquet (5 min): Hold the racquet. Find the sweet spot (bounce a ball on it). Continental grip discovery: "Shake hands with the racquet." Forehand grip: "Turn your hand slightly." No perfectionism — comfortable and natural.</w:t>
            </w:r>
          </w:p>
          <w:p>
            <w:pPr>
              <w:spacing w:after="120"/>
            </w:pPr>
            <w:r>
              <w:rPr>
                <w:rFonts w:ascii="Arial" w:cs="Arial" w:eastAsia="Arial" w:hAnsi="Arial"/>
                <w:color w:val="1A202C"/>
                <w:sz w:val="20"/>
                <w:szCs w:val="20"/>
              </w:rPr>
              <w:t xml:space="preserve">Prog 2 — Ready Position (5 min): Stand with feet shoulder-width apart, knees slightly bent, racquet in front. "This is your home position — where you start and return after every hit." Practice: ready → step → hit → return to ready.</w:t>
            </w:r>
          </w:p>
          <w:p>
            <w:pPr>
              <w:spacing w:after="120"/>
            </w:pPr>
            <w:r>
              <w:rPr>
                <w:rFonts w:ascii="Arial" w:cs="Arial" w:eastAsia="Arial" w:hAnsi="Arial"/>
                <w:color w:val="1A202C"/>
                <w:sz w:val="20"/>
                <w:szCs w:val="20"/>
              </w:rPr>
              <w:t xml:space="preserve">Prog 3 — Forehand Contact (12 min): Coach feeds balls to forehand side, one at a time, easy pace. Player steps, swings, contacts. Focus: contact point (out in front, to the side). "Watch the ball all the way to your racquet." No backswing instruction yet — just contact. 20+ balls per player. Celebrate every solid contact.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"Rally Challenge": Partners rally cooperatively from the service line (shorter distance = more success). Count consecutive rallies together. Group celebrates each pair that reaches 3+. Coach feeds new balls to keep rallies alive. "The goal is to keep the ball going, not to win."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together (hamstrings, shoulders, wrists). "What surprised you about tennis today?" Each person shares. Preview: "Next week we build longer rallies." Encourage post-session social time.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First Contact — Building the Forehand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a recognizable forehand swing with backswing and follow-through. Rally 3–4 balls from the baseline. Movement to the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Light jog, arm circles, leg swings, dynamic lunges. Ball bounce on racquet (personal best count). Name review.</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"Baseline Rally": Move back to baseline (or 3/4 court). Rally cooperatively with green dot balls. Count together. Coach observes: who needs more backswing? Who's not moving their feet?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Forehand Backswing (7 min): "Turn your shoulders so the racquet goes back." Demonstrate the simple loop. Feed 15 balls. Focus: turn, step, swing, follow through over opposite shoulder.</w:t>
            </w:r>
          </w:p>
          <w:p>
            <w:pPr>
              <w:spacing w:after="120"/>
            </w:pPr>
            <w:r>
              <w:rPr>
                <w:rFonts w:ascii="Arial" w:cs="Arial" w:eastAsia="Arial" w:hAnsi="Arial"/>
                <w:color w:val="1A202C"/>
                <w:sz w:val="20"/>
                <w:szCs w:val="20"/>
              </w:rPr>
              <w:t xml:space="preserve">Prog 2 — Follow-Through (7 min): "After you hit, let the racquet finish high, over your opposite shoulder." The follow-through controls the ball's direction and height. Feed 15 balls tracking follow-through completion.</w:t>
            </w:r>
          </w:p>
          <w:p>
            <w:pPr>
              <w:spacing w:after="120"/>
            </w:pPr>
            <w:r>
              <w:rPr>
                <w:rFonts w:ascii="Arial" w:cs="Arial" w:eastAsia="Arial" w:hAnsi="Arial"/>
                <w:color w:val="1A202C"/>
                <w:sz w:val="20"/>
                <w:szCs w:val="20"/>
              </w:rPr>
              <w:t xml:space="preserve">Prog 3 — Move and Hit (8 min): Coach feeds balls slightly to the forehand side (not directly at the player). Player must take 1–2 steps to reach the ball. "Move first, then hit." Builds the habit of moving to the ball instead of reaching.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"Cooperative Points": Partners rally from baseline. The rally IS the point — keep it going as long as possible. Every 4-ball rally earns a point for BOTH players. After 10 rallies, tally points. Group celebration for longest rally.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"What feels better about your forehand this week?" Each shares one improvement. Preview backhand.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Rally Building — Adding the Backhand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Introduce the backhand grip and swing. Rally using both forehand and backhand. 4+ ball rallies consistently.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shadow swings: 10 forehand swings (full motion), then 10 backhand swings (introduce the motion before balls).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"Random Rally": Coach feeds balls alternately to forehand and backhand. Player tries to hit them all back. Coach observes: what happens on the backhand side?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Backhand Grip (5 min): Two-handed backhand for most beginners (more stability). "Add your non-dominant hand above your dominant hand." Continental grip for dominant, eastern for non-dominant. Keep it simple: "Two hands, comfortable grip."</w:t>
            </w:r>
          </w:p>
          <w:p>
            <w:pPr>
              <w:spacing w:after="120"/>
            </w:pPr>
            <w:r>
              <w:rPr>
                <w:rFonts w:ascii="Arial" w:cs="Arial" w:eastAsia="Arial" w:hAnsi="Arial"/>
                <w:color w:val="1A202C"/>
                <w:sz w:val="20"/>
                <w:szCs w:val="20"/>
              </w:rPr>
              <w:t xml:space="preserve">Prog 2 — Backhand Contact (10 min): Coach feeds to backhand. Turn shoulders, step with front foot, swing through with both hands, follow through. 20+ contacts. "The backhand feels awkward at first — that's completely normal. It takes 3–4 sessions to start feeling natural."</w:t>
            </w:r>
          </w:p>
          <w:p>
            <w:pPr>
              <w:spacing w:after="120"/>
            </w:pPr>
            <w:r>
              <w:rPr>
                <w:rFonts w:ascii="Arial" w:cs="Arial" w:eastAsia="Arial" w:hAnsi="Arial"/>
                <w:color w:val="1A202C"/>
                <w:sz w:val="20"/>
                <w:szCs w:val="20"/>
              </w:rPr>
              <w:t xml:space="preserve">Prog 3 — Forehand-Backhand Rally (7 min): Coach feeds alternating forehand and backhand. Player hits 10 balls total. Track: how many of each side go over the net? Build comfort switching sides.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"Both Sides Rally": Partners rally cooperatively. Try to hit to both sides of the court. Count rallies where both players use forehand AND backhand. Celebrate mixed rallies.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"The backhand takes time. Trust the process. By Week 6, it will feel like your friend." Preview footwork.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Rally Building — Footwork and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Move efficiently to the ball. Split-step introduction. Sustain 4–6 ball rallies. Introduction to court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footwork focus: shuffle left, shuffle right, forward step, backward step. "Small steps to the ball, then plant and hit."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"Moving Rally": Coach feeds balls to different spots on the court. Player must move to each one and hit it back. How many can they return out of 10?</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Split-Step Intro (7 min): "When the ball leaves your partner's racquet, do a small hop on your toes." Demonstrate. Practice without hitting: partner shadow swings, player split-steps. "The split-step gets you ready to move in any direction."</w:t>
            </w:r>
          </w:p>
          <w:p>
            <w:pPr>
              <w:spacing w:after="120"/>
            </w:pPr>
            <w:r>
              <w:rPr>
                <w:rFonts w:ascii="Arial" w:cs="Arial" w:eastAsia="Arial" w:hAnsi="Arial"/>
                <w:color w:val="1A202C"/>
                <w:sz w:val="20"/>
                <w:szCs w:val="20"/>
              </w:rPr>
              <w:t xml:space="preserve">Prog 2 — Shuffle and Hit (8 min): Coach feeds 2 steps to the right, then 2 steps to the left. Player shuffles, plants, hits, recovers to center. "Don't cross your feet — shuffle." 15 balls.</w:t>
            </w:r>
          </w:p>
          <w:p>
            <w:pPr>
              <w:spacing w:after="120"/>
            </w:pPr>
            <w:r>
              <w:rPr>
                <w:rFonts w:ascii="Arial" w:cs="Arial" w:eastAsia="Arial" w:hAnsi="Arial"/>
                <w:color w:val="1A202C"/>
                <w:sz w:val="20"/>
                <w:szCs w:val="20"/>
              </w:rPr>
              <w:t xml:space="preserve">Prog 3 — Rally with Recovery (7 min): Partners rally. After every hit, player must touch the center of the baseline with their foot before the next ball arrives. Builds the recovery habit.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"4-Ball Rally Game": Partners rally. A rally counts as a "point" when it reaches 4 balls. First pair to 10 "points" wins. Both players celebrate together. Mention: "Beginner 2 Bridge is the next step — you're already building the skills for 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"Footwork is 70% of tennis. If you can get to the ball, you can hit the ball." Preview serve week.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Serve &amp; Score — Starting the Point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an underhand serve to start points reliably. Introduction to tennis scoring. First real point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serving motion preparation: arm circles, shoulder rolls, underhand toss practice (toss a ball to a partner underhand).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and Rally": Each player serves underhand into the service box. If it goes in, rally the point. Coach feeds to restart if serve misses. How many complete serve-and-rally points can each pair play in 5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Underhand Serve (10 min): Stand behind baseline at 45-degree angle to the net. Drop the ball, swing racquet forward like bowling. Follow through toward the target. "Aim for the middle of the service box." 20 serves. Track: how many land in the box?</w:t>
            </w:r>
          </w:p>
          <w:p>
            <w:pPr>
              <w:spacing w:after="120"/>
            </w:pPr>
            <w:r>
              <w:rPr>
                <w:rFonts w:ascii="Arial" w:cs="Arial" w:eastAsia="Arial" w:hAnsi="Arial"/>
                <w:color w:val="1A202C"/>
                <w:sz w:val="20"/>
                <w:szCs w:val="20"/>
              </w:rPr>
              <w:t xml:space="preserve">Prog 2 — Scoring 101 (5 min): Whiteboard or verbal: Love-15-30-40-Game. Deuce and Ad if time allows. "Love means zero. It comes from the French word for egg — which looks like a zero." Keep it light and fun. Quiz: "What's the score if I have 2 points and you have 1?" (30-15).</w:t>
            </w:r>
          </w:p>
          <w:p>
            <w:pPr>
              <w:spacing w:after="120"/>
            </w:pPr>
            <w:r>
              <w:rPr>
                <w:rFonts w:ascii="Arial" w:cs="Arial" w:eastAsia="Arial" w:hAnsi="Arial"/>
                <w:color w:val="1A202C"/>
                <w:sz w:val="20"/>
                <w:szCs w:val="20"/>
              </w:rPr>
              <w:t xml:space="preserve">Prog 3 — First Scored Points (7 min): Partners play points with real scoring. Server serves underhand. Rally the point out. First to 4 points wins the game. Play 2–3 games. Coach helps with scoring as needed.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"Scored Rally Games": Partners play full games with underhand serves and real scoring. Coach circulates helping with score calls. Celebrate every game completed with correct scoring. "You're playing real tennis now."</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"Scoring seems confusing at first, but by next week it will feel natural." Preview overhand serve.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Serve &amp; Score — Overhand Serve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Begin developing overhand serve. Trophy position. Toss mechanics. Continued scoring practice.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throwing: overhand throw at a wall/fence target (10 throws). "The serve IS a throw. If you can throw, you can serve."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"Mixed Serve Rally": Players choose underhand or overhand serve. Rally points with scoring. Coach observes: who's ready to try overhand?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Toss Practice (5 min): No racquet. Stand at baseline. Toss the ball up with non-dominant hand. Target: ball should go up about 1 foot above full arm extension, slightly in front. 20 tosses. Paper plate target on the ground to aim for.</w:t>
            </w:r>
          </w:p>
          <w:p>
            <w:pPr>
              <w:spacing w:after="120"/>
            </w:pPr>
            <w:r>
              <w:rPr>
                <w:rFonts w:ascii="Arial" w:cs="Arial" w:eastAsia="Arial" w:hAnsi="Arial"/>
                <w:color w:val="1A202C"/>
                <w:sz w:val="20"/>
                <w:szCs w:val="20"/>
              </w:rPr>
              <w:t xml:space="preserve">Prog 2 — Trophy Position (5 min): Demonstrate: racquet behind back, elbow up, non-dominant hand pointing at the ball. "This is the power position." Practice getting into trophy position 10 times without hitting.</w:t>
            </w:r>
          </w:p>
          <w:p>
            <w:pPr>
              <w:spacing w:after="120"/>
            </w:pPr>
            <w:r>
              <w:rPr>
                <w:rFonts w:ascii="Arial" w:cs="Arial" w:eastAsia="Arial" w:hAnsi="Arial"/>
                <w:color w:val="1A202C"/>
                <w:sz w:val="20"/>
                <w:szCs w:val="20"/>
              </w:rPr>
              <w:t xml:space="preserve">Prog 3 — Serve from Service Line (12 min): Start close to the net (service line) for quick success. Toss, trophy, swing up and through, follow through. 20 serves. Track: how many go in? Move back one step for every 3 consecutive makes. "Speed doesn't matter yet — just get it 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Game": Play points. Server chooses underhand or overhand. Real scoring. Rotate servers. Celebrate any overhand serve that goes in — especially the first one.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"The overhand serve takes weeks to develop. Keep using underhand when you need reliability. The overhand will come."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Game Time — Volleys and Net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Introduction to volleys. Basic net positioning. When to come forward. Doubles formation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reaction: catch a tossed ball at the net (builds volley reaction). Quick hands exercise.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"Net Player Game": One player at the net (service line), one at the baseline. Baseline player rallies, net player volleys. Switch every 2 minutes. Coach observes: can they volley back?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Volley Grip and Position (5 min): Continental grip (same as serve). "Shake hands with the racquet." Ready position at net: racquet up in front of face, feet shoulder-width, on toes. "At the net, there's no time for a big swing."</w:t>
            </w:r>
          </w:p>
          <w:p>
            <w:pPr>
              <w:spacing w:after="120"/>
            </w:pPr>
            <w:r>
              <w:rPr>
                <w:rFonts w:ascii="Arial" w:cs="Arial" w:eastAsia="Arial" w:hAnsi="Arial"/>
                <w:color w:val="1A202C"/>
                <w:sz w:val="20"/>
                <w:szCs w:val="20"/>
              </w:rPr>
              <w:t xml:space="preserve">Prog 2 — Forehand and Backhand Volley (10 min): Coach feeds gently to net player. Forehand volley: punch forward, no backswing. Backhand volley: punch with two hands or one. "Firm wrist. Short punch. Let the ball come to you." 10 forehands, 10 backhands.</w:t>
            </w:r>
          </w:p>
          <w:p>
            <w:pPr>
              <w:spacing w:after="120"/>
            </w:pPr>
            <w:r>
              <w:rPr>
                <w:rFonts w:ascii="Arial" w:cs="Arial" w:eastAsia="Arial" w:hAnsi="Arial"/>
                <w:color w:val="1A202C"/>
                <w:sz w:val="20"/>
                <w:szCs w:val="20"/>
              </w:rPr>
              <w:t xml:space="preserve">Prog 3 — Doubles Positioning (7 min): Demonstrate doubles: 2 up (at net) and 2 back (at baseline). Or 1 up/1 back per team. "In doubles, the team that controls the net usually wins." Walk through positioning. No play yet — just understanding where to stand.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Lite": 4 players on court. Modified doubles: underhand serves, rally points out, rotate positions. Keep it cooperative and fun. "Doubles is the social heart of tennis."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"Doubles is how most adults play tennis for the rest of their lives. You're learning the most important format."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Game Time — Doubles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doubles games with rotation. Communication basics. Court coverage. Social competition.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mini-tennis: partners rally from service line (volleys and half-swings). Warm-up the hands.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Rally": 2v2 rally. Count consecutive team rallies. Communication: "Mine!" "Yours!" Coach observes: are they talking?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Doubles Communication (7 min): Rule: call every ball. "Mine" or "Yours" before you hit it. Practice with coach feeding balls between two partners. "The player closest to the ball takes it. If you're both close, the forehand player takes it."</w:t>
            </w:r>
          </w:p>
          <w:p>
            <w:pPr>
              <w:spacing w:after="120"/>
            </w:pPr>
            <w:r>
              <w:rPr>
                <w:rFonts w:ascii="Arial" w:cs="Arial" w:eastAsia="Arial" w:hAnsi="Arial"/>
                <w:color w:val="1A202C"/>
                <w:sz w:val="20"/>
                <w:szCs w:val="20"/>
              </w:rPr>
              <w:t xml:space="preserve">Prog 2 — Doubles Court Coverage (7 min): Each pair covers half the court. "Imagine a rope between you and your partner — you move together." When one player moves wide, the other shifts to cover the middle. Walk through 5 scenarios.</w:t>
            </w:r>
          </w:p>
          <w:p>
            <w:pPr>
              <w:spacing w:after="120"/>
            </w:pPr>
            <w:r>
              <w:rPr>
                <w:rFonts w:ascii="Arial" w:cs="Arial" w:eastAsia="Arial" w:hAnsi="Arial"/>
                <w:color w:val="1A202C"/>
                <w:sz w:val="20"/>
                <w:szCs w:val="20"/>
              </w:rPr>
              <w:t xml:space="preserve">Prog 3 — Doubles Points (8 min): Play doubles points with real scoring. Coach helps with positioning and communication. "Call the ball. Move together. Have fun."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Tournament Lite": Round-robin doubles. 3-point games, rotate partners. Score tracked. Multiple partnerships. Social and competitive.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"You're playing real tennis. This is what it looks like." Preview celebration.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Play &amp; Celebrate — Full Game Integration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singles and doubles play with all skills. Self-assessment. Beginner 2 Bridge readiness check.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full rally warm-up: crosscourt, then free rally. 3 minutes.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Showcase": Each player demonstrates: forehand rally (5 balls), backhand rally (3 balls), serve (3 attempts), volley (3 feeds). Coach observes readiness for Beginner 2.</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"Station Rotation" (4 stations, 5 min each + transition): (1) Rally consistency — partner rally from baseline, count max. (2) Serve practice — 10 serves, track makes. (3) Volley — coach feeds, forehand and backhand volleys. (4) Doubles point play — play live doubles points.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"Singles and Doubles": Half the group plays singles (short sets to 4), half plays doubles. Switch. Full scoring, full games.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Individual feedback: "Here's what you've improved this season. Here's what to work on." Preview celebration.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Play &amp; Celebrate — Season Celebration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Social tournament. Partner rotation. Celebration. Beginner 2 Bridge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Light warm-up. Social energy. Group rally circle (everyone rallies in a circle, rotating).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 Skill + Game (47m)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"Social Tennis Festival" (47 min): Round-robin doubles with rotating partners. 4-point games per match. Everyone plays everyone. Score tracked for fun (not serious). Celebrate longest rallies, best serves, best volleys. Multiple awards: Rally Champion, Serve Star, Volley Master, Best Partner, Most Improved, Most Enthusiastic, Best Doubles Team.</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Group stretch. Season reflection: "What will you remember from this season?" Each person shares. Beginner 2 Bridge explanation. Certificate ceremony. Group photo. Encourage ongoing social connections. High-fives.</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July 4</w:t>
      </w:r>
    </w:p>
    <w:p>
      <w:pPr>
        <w:spacing w:after="120"/>
      </w:pPr>
      <w:r>
        <w:rPr>
          <w:rFonts w:ascii="Arial" w:cs="Arial" w:eastAsia="Arial" w:hAnsi="Arial"/>
          <w:color w:val="1A202C"/>
          <w:sz w:val="22"/>
          <w:szCs w:val="22"/>
        </w:rPr>
        <w:t xml:space="preserve">Summer follows Spring structure with elevated expectations and new drill variations.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Welcome &amp; Rally Refresh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Onboard new players. Rally consistency. Forehand/backhand review.</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Depth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 deeper. Height over the net. 6+ ball rallies. Footwork refinement.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Development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Overhand serve focus. Toss consistency. Scoring mastery.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Volley &amp; Net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Volley technique. Net positioning. Approach concept.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 Basics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Formations. Communication. Court coverage. Social play.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 Awareness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 crosscourt vs. down-the-line. Basic placement. "Hit where they're not."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Game Strategy Intro</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and rally. When to come to net. Basic point construction.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Match Play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Singles sets. Doubles sets. Full scoring. Self-management.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Mixed Doubles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Mixed doubles format. Social competition. Etiquette.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Assessment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Beginner 2 readiness. Skill stations. Self-evaluation.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Celebration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Social tournament. Awards. Beginner 2 Bridge introduction. Group photo.</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Cooperative Rally Challenge  |  Rally / Beginner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Partners face each other at baseline (or 3/4 court for true beginners). Green dot balls. Count consecutive rallies together.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rally consistency in a supportive, cooperative environment. The shared counting creates team spirit and reduces performance anxiety.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"Watch the ball." "Hit it higher over the net." "Small steps to the ball." "Follow through toward your target." Count out loud together.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Move closer (service line) for struggling pairs. Add targets for direction. "Must hit to the right side" for direction practice.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Serve Ladder  |  Serve / Progressive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Start at the service line. 3 serves that go in = move back one big step. Miss 3 in a row = move forward one step. Goal: serve from the baseline.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serve confidence through progressive distance. Success at each level builds belief for the next distance.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"Same motion at every distance." "Toss out in front." "Follow through toward the target." Celebrate each step back.</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Underhand only version. Overhand only version. Target cones in service box (wide, middle, T). Partner challenge.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Doubles Position Walk-Through  |  Doubles / Positioning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4 players on court. Coach calls scenarios: "Server serves from deuce." Players walk to correct positions. No ball yet.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positioning knowledge without the pressure of playing. Adults need to understand WHERE before they can focus on HOW.</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"Server at baseline, partner at net. Returner at baseline, partner at net." "When your partner serves, you're at the net. When they return, you're also at the net." Walk through 6 common scenarios.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ball after positioning is correct. Add movement: "Your partner moves right, you shift right too." Play slow-motion doubles points.</w:t>
            </w:r>
          </w:p>
        </w:tc>
      </w:tr>
    </w:tbl>
    <w:p>
      <w:r>
        <w:br w:type="page"/>
      </w:r>
    </w:p>
    <w:p>
      <w:pPr>
        <w:pStyle w:val="Heading1"/>
      </w:pPr>
      <w:r>
        <w:rPr>
          <w:rFonts w:ascii="Arial" w:cs="Arial" w:eastAsia="Arial" w:hAnsi="Arial"/>
        </w:rPr>
        <w:t xml:space="preserve">7. Assessment &amp; Beginner 2 Readiness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Still Building</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Ready for Beg 2</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Forehand</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Inconsistent contact. No follow-through. Can't direct the ball.</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Recognizable swing with backswing and follow-through. Can rally 4–6 balls.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Backhand</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Avoids the backhand. No recognizable swing.</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hit backhand back over the net. Basic two-handed swing.</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Can't get ball in the service box consistently.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Underhand serve reliable. Overhand developing (some go in).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Scoring</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Confused by the scoring system.</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keep score independently through a game.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 Comfort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Uncertain where to stand. Hesitant.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Comfortable. Knows positions. Good etiquette. Ready for more.</w:t>
            </w:r>
          </w:p>
        </w:tc>
      </w:tr>
    </w:tbl>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ADULT BEGINNER 1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Warm-Up (8) → Play First (10) → Skill Build (22) → Game Play (15) → Cool-Down (5)</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Height + Depth only. Direction implicit. Speed/Spin not addressed.</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Key Priorities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Immediate success. Social connection. Fun first. Skill building second. Belonging always.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Equipment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Green dot balls weeks 1–4. Yellow transition weeks 5+. Loaner racquets available.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Names every session. Celebrate contact. Use plain language. Warm up thoroughly. Create social moments.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 jargon. Over-correct technique. Let anyone stand alone. Rush the serve development. Make anyone feel judged.</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Safety</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Monitor heat. Water breaks every 15 min in summer. Watch for overexertion. Dynamic warm-up non-negotiable.</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Adult Beginner 1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2026-03-02T00:42:55.307Z</dcterms:created>
  <dcterms:modified xsi:type="dcterms:W3CDTF">2026-03-02T00:42:55.309Z</dcterms:modified>
</cp:coreProperties>
</file>

<file path=docProps/custom.xml><?xml version="1.0" encoding="utf-8"?>
<Properties xmlns="http://schemas.openxmlformats.org/officeDocument/2006/custom-properties" xmlns:vt="http://schemas.openxmlformats.org/officeDocument/2006/docPropsVTypes"/>
</file>