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65D"/>
          <w:sz w:val="40"/>
          <w:szCs w:val="40"/>
        </w:rPr>
        <w:t xml:space="preserve">LAGUNA BEACH TENNIS ACADEMY</w:t>
      </w:r>
    </w:p>
    <w:p>
      <w:pPr>
        <w:jc w:val="center"/>
      </w:pPr>
      <w:r>
        <w:rPr>
          <w:rFonts w:ascii="Arial" w:cs="Arial" w:eastAsia="Arial" w:hAnsi="Arial"/>
          <w:i/>
          <w:iCs/>
          <w:color w:val="4A5568"/>
          <w:sz w:val="24"/>
          <w:szCs w:val="24"/>
        </w:rPr>
        <w:t xml:space="preserve">Movement. Discipline. Belonging.</w:t>
      </w:r>
    </w:p>
    <w:p>
      <w:pPr>
        <w:pBdr>
          <w:bottom w:val="single" w:color="E87722" w:sz="6" w:space="1"/>
        </w:pBdr>
        <w:spacing w:after="400" w:before="600"/>
        <w:jc w:val="center"/>
      </w:pPr>
    </w:p>
    <w:p>
      <w:pPr>
        <w:spacing w:before="400"/>
        <w:jc w:val="center"/>
      </w:pPr>
      <w:r>
        <w:rPr>
          <w:rFonts w:ascii="Arial" w:cs="Arial" w:eastAsia="Arial" w:hAnsi="Arial"/>
          <w:b/>
          <w:bCs/>
          <w:color w:val="1B365D"/>
          <w:sz w:val="52"/>
          <w:szCs w:val="52"/>
        </w:rPr>
        <w:t xml:space="preserve">HIGH PERFORMANCE ACADEMY</w:t>
      </w:r>
    </w:p>
    <w:p>
      <w:pPr>
        <w:jc w:val="center"/>
      </w:pPr>
      <w:r>
        <w:rPr>
          <w:rFonts w:ascii="Arial" w:cs="Arial" w:eastAsia="Arial" w:hAnsi="Arial"/>
          <w:color w:val="E87722"/>
          <w:sz w:val="32"/>
          <w:szCs w:val="32"/>
        </w:rPr>
        <w:t xml:space="preserve">Complete Curriculum System</w:t>
      </w:r>
    </w:p>
    <w:p>
      <w:pPr>
        <w:spacing w:before="200"/>
        <w:jc w:val="center"/>
      </w:pPr>
      <w:r>
        <w:rPr>
          <w:rFonts w:ascii="Arial" w:cs="Arial" w:eastAsia="Arial" w:hAnsi="Arial"/>
          <w:color w:val="4A5568"/>
          <w:sz w:val="24"/>
          <w:szCs w:val="24"/>
        </w:rPr>
        <w:t xml:space="preserve">Ages 12–17  |  Excel Stage  |  120 Minutes</w:t>
      </w:r>
    </w:p>
    <w:p>
      <w:pPr>
        <w:spacing w:before="600"/>
        <w:jc w:val="center"/>
      </w:pPr>
      <w:r>
        <w:rPr>
          <w:rFonts w:ascii="Arial" w:cs="Arial" w:eastAsia="Arial" w:hAnsi="Arial"/>
          <w:b/>
          <w:bCs/>
          <w:color w:val="1B365D"/>
          <w:sz w:val="28"/>
          <w:szCs w:val="28"/>
        </w:rPr>
        <w:t xml:space="preserve">Spring &amp; Summer 2026</w:t>
      </w:r>
    </w:p>
    <w:p>
      <w:pPr>
        <w:spacing w:before="200"/>
        <w:jc w:val="center"/>
      </w:pPr>
      <w:r>
        <w:rPr>
          <w:rFonts w:ascii="Arial" w:cs="Arial" w:eastAsia="Arial" w:hAnsi="Arial"/>
          <w:color w:val="4A5568"/>
          <w:sz w:val="20"/>
          <w:szCs w:val="20"/>
        </w:rPr>
        <w:t xml:space="preserve">Spring: April 6 – June 13 (10 wk)  |  Summer: June 15 – August 29 (11 wk)</w:t>
      </w:r>
    </w:p>
    <w:p>
      <w:pPr>
        <w:spacing w:before="400"/>
        <w:jc w:val="center"/>
      </w:pPr>
      <w:r>
        <w:rPr>
          <w:rFonts w:ascii="Arial" w:cs="Arial" w:eastAsia="Arial" w:hAnsi="Arial"/>
          <w:color w:val="4A5568"/>
          <w:sz w:val="20"/>
          <w:szCs w:val="20"/>
        </w:rPr>
        <w:t xml:space="preserve">LBHS Courts  |  Mon–Fri 3:30–5:30 PM  |  Sat 8:00–10:00 AM</w:t>
      </w:r>
    </w:p>
    <w:p>
      <w:pPr>
        <w:spacing w:before="200"/>
        <w:jc w:val="center"/>
      </w:pPr>
      <w:r>
        <w:rPr>
          <w:rFonts w:ascii="Arial" w:cs="Arial" w:eastAsia="Arial" w:hAnsi="Arial"/>
          <w:color w:val="4A5568"/>
          <w:sz w:val="20"/>
          <w:szCs w:val="20"/>
        </w:rPr>
        <w:t xml:space="preserve">Coaches: Andrew Mateljan  |  Savriyan Danilov (ATP #556)  |  Peter DeFrantz</w:t>
      </w:r>
    </w:p>
    <w:p>
      <w:pPr>
        <w:spacing w:before="800"/>
        <w:jc w:val="center"/>
      </w:pPr>
      <w:r>
        <w:rPr>
          <w:rFonts w:ascii="Arial" w:cs="Arial" w:eastAsia="Arial" w:hAnsi="Arial"/>
          <w:b/>
          <w:bCs/>
          <w:color w:val="4A5568"/>
          <w:sz w:val="18"/>
          <w:szCs w:val="18"/>
        </w:rPr>
        <w:t xml:space="preserve">CONFIDENTIAL — INTERNAL COACHING DOCUMENT</w:t>
      </w:r>
    </w:p>
    <w:p>
      <w:pPr>
        <w:jc w:val="center"/>
      </w:pPr>
      <w:r>
        <w:rPr>
          <w:rFonts w:ascii="Arial" w:cs="Arial" w:eastAsia="Arial" w:hAnsi="Arial"/>
          <w:color w:val="4A5568"/>
          <w:sz w:val="18"/>
          <w:szCs w:val="18"/>
        </w:rPr>
        <w:t xml:space="preserve">Version 1.0 — March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Program Overview</w:t>
      </w:r>
    </w:p>
    <w:p>
      <w:pPr>
        <w:pStyle w:val="Heading2"/>
      </w:pPr>
      <w:r>
        <w:rPr>
          <w:rFonts w:ascii="Arial" w:cs="Arial" w:eastAsia="Arial" w:hAnsi="Arial"/>
        </w:rPr>
        <w:t xml:space="preserve">Philosophy &amp; The Full LBTA Method</w:t>
      </w:r>
    </w:p>
    <w:p>
      <w:pPr>
        <w:spacing w:after="120"/>
      </w:pPr>
      <w:r>
        <w:rPr>
          <w:rFonts w:ascii="Arial" w:cs="Arial" w:eastAsia="Arial" w:hAnsi="Arial"/>
          <w:color w:val="1A202C"/>
          <w:sz w:val="22"/>
          <w:szCs w:val="22"/>
        </w:rPr>
        <w:t xml:space="preserve">High Performance Academy is the Excel stage — the highest level of junior competitive training at LBTA. This program exists for players who are committed to competitive excellence: regular tournament play, UTR advancement, high school team contribution, and for some, college tennis preparation.</w:t>
      </w:r>
    </w:p>
    <w:p>
      <w:pPr>
        <w:spacing w:after="120"/>
      </w:pPr>
      <w:r>
        <w:rPr>
          <w:rFonts w:ascii="Arial" w:cs="Arial" w:eastAsia="Arial" w:hAnsi="Arial"/>
          <w:color w:val="1A202C"/>
          <w:sz w:val="22"/>
          <w:szCs w:val="22"/>
        </w:rPr>
        <w:t xml:space="preserve">The 120-minute session structure provides the depth required for elite development: extended physical preparation, intensive technical and tactical drilling, high-volume competitive point play, dedicated physical conditioning, and mental performance work. Every session is designed to simulate tournament conditions so that matches feel like practice and practice feels like matches.</w:t>
      </w:r>
    </w:p>
    <w:p>
      <w:pPr>
        <w:spacing w:after="120"/>
      </w:pPr>
      <w:r>
        <w:rPr>
          <w:rFonts w:ascii="Arial" w:cs="Arial" w:eastAsia="Arial" w:hAnsi="Arial"/>
          <w:color w:val="1A202C"/>
          <w:sz w:val="22"/>
          <w:szCs w:val="22"/>
        </w:rPr>
        <w:t xml:space="preserve">The LBTA Method reaches its full expression here. The global coaching synthesis that Andrew has developed draws from the best coaching traditions worldwide:</w:t>
      </w:r>
    </w:p>
    <w:p>
      <w:pPr>
        <w:spacing w:after="120"/>
      </w:pPr>
      <w:r>
        <w:rPr>
          <w:rFonts w:ascii="Arial" w:cs="Arial" w:eastAsia="Arial" w:hAnsi="Arial"/>
          <w:color w:val="1A202C"/>
          <w:sz w:val="20"/>
          <w:szCs w:val="20"/>
        </w:rPr>
        <w:t xml:space="preserve">•  Spanish Foundation (Bruguera/Sanchez-Casal): Topspin consistency, rally depth, patience before aggression. The base layer of competitive tennis.</w:t>
      </w:r>
    </w:p>
    <w:p>
      <w:pPr>
        <w:spacing w:after="120"/>
      </w:pPr>
      <w:r>
        <w:rPr>
          <w:rFonts w:ascii="Arial" w:cs="Arial" w:eastAsia="Arial" w:hAnsi="Arial"/>
          <w:color w:val="1A202C"/>
          <w:sz w:val="20"/>
          <w:szCs w:val="20"/>
        </w:rPr>
        <w:t xml:space="preserve">•  French Tactical Intelligence (FFT): Progressive tactical model, Phase Play mastery, point construction as art. Tennis as a thinking game.</w:t>
      </w:r>
    </w:p>
    <w:p>
      <w:pPr>
        <w:spacing w:after="120"/>
      </w:pPr>
      <w:r>
        <w:rPr>
          <w:rFonts w:ascii="Arial" w:cs="Arial" w:eastAsia="Arial" w:hAnsi="Arial"/>
          <w:color w:val="1A202C"/>
          <w:sz w:val="20"/>
          <w:szCs w:val="20"/>
        </w:rPr>
        <w:t xml:space="preserve">•  Australian Competitive Culture (Hot Shots pathway): Competition readiness, match toughness, team-first mentality.</w:t>
      </w:r>
    </w:p>
    <w:p>
      <w:pPr>
        <w:spacing w:after="120"/>
      </w:pPr>
      <w:r>
        <w:rPr>
          <w:rFonts w:ascii="Arial" w:cs="Arial" w:eastAsia="Arial" w:hAnsi="Arial"/>
          <w:color w:val="1A202C"/>
          <w:sz w:val="20"/>
          <w:szCs w:val="20"/>
        </w:rPr>
        <w:t xml:space="preserve">•  Eastern European Technical Precision: Kinetic chain optimization, biomechanical efficiency, maximal racquet speed through correct sequencing.</w:t>
      </w:r>
    </w:p>
    <w:p>
      <w:pPr>
        <w:spacing w:after="120"/>
      </w:pPr>
      <w:r>
        <w:rPr>
          <w:rFonts w:ascii="Arial" w:cs="Arial" w:eastAsia="Arial" w:hAnsi="Arial"/>
          <w:color w:val="1A202C"/>
          <w:sz w:val="20"/>
          <w:szCs w:val="20"/>
        </w:rPr>
        <w:t xml:space="preserve">•  American Athletic Development: Physical preparation, movement Day protocols, strength and agility training integrated with tennis.</w:t>
      </w:r>
    </w:p>
    <w:p>
      <w:pPr>
        <w:spacing w:after="120"/>
      </w:pPr>
      <w:r>
        <w:rPr>
          <w:rFonts w:ascii="Arial" w:cs="Arial" w:eastAsia="Arial" w:hAnsi="Arial"/>
          <w:color w:val="1A202C"/>
          <w:sz w:val="22"/>
          <w:szCs w:val="22"/>
        </w:rPr>
        <w:t xml:space="preserve">The result is a player who can rally like a Spaniard, think like a Frenchman, compete like an Australian, strike like an Eastern European, and move like an American athlete.</w:t>
      </w:r>
    </w:p>
    <w:p>
      <w:pPr>
        <w:pStyle w:val="Heading2"/>
      </w:pPr>
      <w:r>
        <w:rPr>
          <w:rFonts w:ascii="Arial" w:cs="Arial" w:eastAsia="Arial" w:hAnsi="Arial"/>
        </w:rPr>
        <w:t xml:space="preserve">Core Principles</w:t>
      </w:r>
    </w:p>
    <w:p>
      <w:pPr>
        <w:spacing w:after="120"/>
      </w:pPr>
      <w:r>
        <w:rPr>
          <w:rFonts w:ascii="Arial" w:cs="Arial" w:eastAsia="Arial" w:hAnsi="Arial"/>
          <w:color w:val="1A202C"/>
          <w:sz w:val="20"/>
          <w:szCs w:val="20"/>
        </w:rPr>
        <w:t xml:space="preserve">•  5 Ball Controls at expert level: Height, Depth, Direction mastered. Speed and Spin are primary weapons with measurable targets.</w:t>
      </w:r>
    </w:p>
    <w:p>
      <w:pPr>
        <w:spacing w:after="120"/>
      </w:pPr>
      <w:r>
        <w:rPr>
          <w:rFonts w:ascii="Arial" w:cs="Arial" w:eastAsia="Arial" w:hAnsi="Arial"/>
          <w:color w:val="1A202C"/>
          <w:sz w:val="20"/>
          <w:szCs w:val="20"/>
        </w:rPr>
        <w:t xml:space="preserve">•  Phase Play automatic: recognition and execution at 85%+. Phase transitions seamless. Players dictate phase changes.</w:t>
      </w:r>
    </w:p>
    <w:p>
      <w:pPr>
        <w:spacing w:after="120"/>
      </w:pPr>
      <w:r>
        <w:rPr>
          <w:rFonts w:ascii="Arial" w:cs="Arial" w:eastAsia="Arial" w:hAnsi="Arial"/>
          <w:color w:val="1A202C"/>
          <w:sz w:val="20"/>
          <w:szCs w:val="20"/>
        </w:rPr>
        <w:t xml:space="preserve">•  Pattern mastery: 5–8 serve patterns, 3–5 return patterns, automated under pressure. Players call and adjust patterns in real time.</w:t>
      </w:r>
    </w:p>
    <w:p>
      <w:pPr>
        <w:spacing w:after="120"/>
      </w:pPr>
      <w:r>
        <w:rPr>
          <w:rFonts w:ascii="Arial" w:cs="Arial" w:eastAsia="Arial" w:hAnsi="Arial"/>
          <w:color w:val="1A202C"/>
          <w:sz w:val="20"/>
          <w:szCs w:val="20"/>
        </w:rPr>
        <w:t xml:space="preserve">•  Full kinetic chain model: every stroke analyzed for chain efficiency. Power = ground reaction force x rotation speed x arm extension x wrist speed.</w:t>
      </w:r>
    </w:p>
    <w:p>
      <w:pPr>
        <w:spacing w:after="120"/>
      </w:pPr>
      <w:r>
        <w:rPr>
          <w:rFonts w:ascii="Arial" w:cs="Arial" w:eastAsia="Arial" w:hAnsi="Arial"/>
          <w:color w:val="1A202C"/>
          <w:sz w:val="20"/>
          <w:szCs w:val="20"/>
        </w:rPr>
        <w:t xml:space="preserve">•  Serve as weapon: first serve 100+ mph (age-adjusted), kick serve as reliable second (75%+), slice serve for variety.</w:t>
      </w:r>
    </w:p>
    <w:p>
      <w:pPr>
        <w:spacing w:after="120"/>
      </w:pPr>
      <w:r>
        <w:rPr>
          <w:rFonts w:ascii="Arial" w:cs="Arial" w:eastAsia="Arial" w:hAnsi="Arial"/>
          <w:color w:val="1A202C"/>
          <w:sz w:val="20"/>
          <w:szCs w:val="20"/>
        </w:rPr>
        <w:t xml:space="preserve">•  Mental performance system: pre-point routine non-negotiable, changeover protocol, match journaling, post-match review, visualization, pressure inoculation.</w:t>
      </w:r>
    </w:p>
    <w:p>
      <w:pPr>
        <w:spacing w:after="120"/>
      </w:pPr>
      <w:r>
        <w:rPr>
          <w:rFonts w:ascii="Arial" w:cs="Arial" w:eastAsia="Arial" w:hAnsi="Arial"/>
          <w:color w:val="1A202C"/>
          <w:sz w:val="20"/>
          <w:szCs w:val="20"/>
        </w:rPr>
        <w:t xml:space="preserve">•  Physical periodization: strength, agility, endurance cycling. Movement Day quarterly assessment. Athletic development appropriate to growth stage.</w:t>
      </w:r>
    </w:p>
    <w:p>
      <w:pPr>
        <w:spacing w:after="120"/>
      </w:pPr>
      <w:r>
        <w:rPr>
          <w:rFonts w:ascii="Arial" w:cs="Arial" w:eastAsia="Arial" w:hAnsi="Arial"/>
          <w:color w:val="1A202C"/>
          <w:sz w:val="20"/>
          <w:szCs w:val="20"/>
        </w:rPr>
        <w:t xml:space="preserve">•  Competition calendar: USTA Level 4–6 tournaments, JTT 14U/18U, UTR events, LBHS team, Friday Match Play. UTR 5.0–10.0+ target.</w:t>
      </w:r>
    </w:p>
    <w:p>
      <w:pPr>
        <w:spacing w:after="120"/>
      </w:pPr>
      <w:r>
        <w:rPr>
          <w:rFonts w:ascii="Arial" w:cs="Arial" w:eastAsia="Arial" w:hAnsi="Arial"/>
          <w:color w:val="1A202C"/>
          <w:sz w:val="20"/>
          <w:szCs w:val="20"/>
        </w:rPr>
        <w:t xml:space="preserve">•  Individual development plans: each player has a written plan with specific technical, tactical, physical, and mental goals reviewed monthly.</w:t>
      </w:r>
    </w:p>
    <w:p>
      <w:pPr>
        <w:pStyle w:val="Heading2"/>
      </w:pPr>
      <w:r>
        <w:rPr>
          <w:rFonts w:ascii="Arial" w:cs="Arial" w:eastAsia="Arial" w:hAnsi="Arial"/>
        </w:rPr>
        <w:t xml:space="preserve">Equipment &amp; Facilities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Balls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Tournament-grade yellow balls (Wilson US Open, Penn Championship). New balls every session.</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Court</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court. LBHS (6 courts). Standard tournament nets. Court surface: hard court.</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Racquets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27-inch adult frames. Players must maintain 2+ match-ready racquets with fresh strings.</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Training Aids</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Agility ladders, resistance bands, medicine balls (2–4 kg), cones, speed hurdles, targets, ball machine (when available).</w:t>
            </w:r>
          </w:p>
        </w:tc>
      </w:tr>
      <w:tr>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Match Journal</w:t>
            </w:r>
          </w:p>
        </w:tc>
        <w:tc>
          <w:tcPr>
            <w:tcW w:type="dxa" w:w="6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Required. Brought to every session. Used for tactical planning, post-match review, goal tracking.</w:t>
            </w:r>
          </w:p>
        </w:tc>
      </w:tr>
    </w:tbl>
    <w:p>
      <w:r>
        <w:br w:type="page"/>
      </w:r>
    </w:p>
    <w:p>
      <w:pPr>
        <w:pStyle w:val="Heading1"/>
      </w:pPr>
      <w:r>
        <w:rPr>
          <w:rFonts w:ascii="Arial" w:cs="Arial" w:eastAsia="Arial" w:hAnsi="Arial"/>
        </w:rPr>
        <w:t xml:space="preserve">2. Session Structure (120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0–15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Athletic Preparation</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Dynamic warm-up: movement patterns, agility circuits, resistance band activation, core activation, dynamic flexibility. Sport-specific footwork chains. Heart rate to 120–140 bpm.</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15–30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Technical Warm-Up</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Ball warm-up with structure: crosscourt rallies (5 min), down-the-line (3 min), volleys (3 min), overheads (2 min), serves (2 min). Deliberate, not casual. Every ball has a target.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30–65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Skill Development</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Intensive technical and tactical drilling. 3–4 progressions with high repetition. Pattern drilling, weapon development, kinetic chain work, Phase Play execution. RPAT drill design.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65–95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Competitive Play</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Extended match play: practice sets, tiebreaks, situation play. Coach provides tactical guidance between games (max 1 tip). Full scoring, full routines. This is where development happens.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95–110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Physical Conditioning</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Tennis-specific fitness: court sprints, agility circuits, strength work, core, footwork under fatigue. Periodized: strength weeks, speed weeks, endurance weeks.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110–120 min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Cool-Down &amp; Mental</w:t>
            </w:r>
          </w:p>
        </w:tc>
        <w:tc>
          <w:tcPr>
            <w:tcW w:type="dxa" w:w="5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stretching routine (10 major muscle groups). Match journal entry. Tactical debrief. Visualization exercise (2 min). Goal review. Week preview.</w:t>
            </w:r>
          </w:p>
        </w:tc>
      </w:tr>
    </w:tbl>
    <w:p>
      <w:pPr>
        <w:pStyle w:val="Heading2"/>
      </w:pPr>
      <w:r>
        <w:rPr>
          <w:rFonts w:ascii="Arial" w:cs="Arial" w:eastAsia="Arial" w:hAnsi="Arial"/>
        </w:rPr>
        <w:t xml:space="preserve">RPAT Drill Design Framework</w:t>
      </w:r>
    </w:p>
    <w:p>
      <w:pPr>
        <w:spacing w:after="120"/>
      </w:pPr>
      <w:r>
        <w:rPr>
          <w:rFonts w:ascii="Arial" w:cs="Arial" w:eastAsia="Arial" w:hAnsi="Arial"/>
          <w:color w:val="1A202C"/>
          <w:sz w:val="22"/>
          <w:szCs w:val="22"/>
        </w:rPr>
        <w:t xml:space="preserve">All drills in HP follow the RPAT (Realistic, Progressive, Adaptive, Targeted) framework:</w:t>
      </w:r>
    </w:p>
    <w:p>
      <w:pPr>
        <w:spacing w:after="120"/>
      </w:pPr>
      <w:r>
        <w:rPr>
          <w:rFonts w:ascii="Arial" w:cs="Arial" w:eastAsia="Arial" w:hAnsi="Arial"/>
          <w:color w:val="1A202C"/>
          <w:sz w:val="20"/>
          <w:szCs w:val="20"/>
        </w:rPr>
        <w:t xml:space="preserve">•  Realistic: Drills simulate match conditions. Ball speed, direction, and context mirror competition. No "dead ball" drilling.</w:t>
      </w:r>
    </w:p>
    <w:p>
      <w:pPr>
        <w:spacing w:after="120"/>
      </w:pPr>
      <w:r>
        <w:rPr>
          <w:rFonts w:ascii="Arial" w:cs="Arial" w:eastAsia="Arial" w:hAnsi="Arial"/>
          <w:color w:val="1A202C"/>
          <w:sz w:val="20"/>
          <w:szCs w:val="20"/>
        </w:rPr>
        <w:t xml:space="preserve">•  Progressive: Each drill builds from simple to complex within the session. Isolated skill → combined skill → live point application.</w:t>
      </w:r>
    </w:p>
    <w:p>
      <w:pPr>
        <w:spacing w:after="120"/>
      </w:pPr>
      <w:r>
        <w:rPr>
          <w:rFonts w:ascii="Arial" w:cs="Arial" w:eastAsia="Arial" w:hAnsi="Arial"/>
          <w:color w:val="1A202C"/>
          <w:sz w:val="20"/>
          <w:szCs w:val="20"/>
        </w:rPr>
        <w:t xml:space="preserve">•  Adaptive: Coach adjusts difficulty based on player performance. If success rate &gt;80%, increase challenge. If &lt;50%, simplify.</w:t>
      </w:r>
    </w:p>
    <w:p>
      <w:pPr>
        <w:spacing w:after="120"/>
      </w:pPr>
      <w:r>
        <w:rPr>
          <w:rFonts w:ascii="Arial" w:cs="Arial" w:eastAsia="Arial" w:hAnsi="Arial"/>
          <w:color w:val="1A202C"/>
          <w:sz w:val="20"/>
          <w:szCs w:val="20"/>
        </w:rPr>
        <w:t xml:space="preserve">•  Targeted: Every drill has a specific, measurable objective. Players know the target before the drill begins.</w:t>
      </w:r>
    </w:p>
    <w:p>
      <w:r>
        <w:br w:type="page"/>
      </w:r>
    </w:p>
    <w:p>
      <w:pPr>
        <w:pStyle w:val="Heading1"/>
      </w:pPr>
      <w:r>
        <w:rPr>
          <w:rFonts w:ascii="Arial" w:cs="Arial" w:eastAsia="Arial" w:hAnsi="Arial"/>
        </w:rPr>
        <w:t xml:space="preserve">3. Periodization Model</w:t>
      </w:r>
    </w:p>
    <w:p>
      <w:pPr>
        <w:spacing w:after="120"/>
      </w:pPr>
      <w:r>
        <w:rPr>
          <w:rFonts w:ascii="Arial" w:cs="Arial" w:eastAsia="Arial" w:hAnsi="Arial"/>
          <w:color w:val="1A202C"/>
          <w:sz w:val="22"/>
          <w:szCs w:val="22"/>
        </w:rPr>
        <w:t xml:space="preserve">HP uses a 5-phase periodization model within each 10/11-week session. Each phase has a primary focus while maintaining all other development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41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18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Primary Focus</w:t>
            </w:r>
          </w:p>
        </w:tc>
        <w:tc>
          <w:tcPr>
            <w:tcW w:type="dxa" w:w="41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Secondary / Tactical</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1–2</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BUILD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Technical refinement. Kinetic chain. Rally depth/consistency.</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Phase Play calibration. Pattern review. Physical baseline testing. Individual plan review.</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3–4</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LOAD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Weapon development. Serve systems. Offensive transitions.</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Pattern expansion. Speed as weapon. Approach-volley mastery. Physical: strength emphasis.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5–6</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INTEGRATE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Tactical application. Full pattern libraries. Point construction.</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simulation. Pressure situations. Doubles integration. Physical: speed emphasis.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7–8</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COMPETE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Competition simulation. Practice matches. Tournament prep.</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Match management. Mental performance. Recovery protocols. Physical: match fitness.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9–10</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87722"/>
                <w:sz w:val="20"/>
                <w:szCs w:val="20"/>
              </w:rPr>
              <w:t xml:space="preserve">PEAK/ASSESS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Assessment. Tournament performance. Season celebration.</w:t>
            </w:r>
          </w:p>
        </w:tc>
        <w:tc>
          <w:tcPr>
            <w:tcW w:type="dxa" w:w="4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Individual plan update. UTR review. Next season planning. Physical: recovery/test.</w:t>
            </w:r>
          </w:p>
        </w:tc>
      </w:tr>
    </w:tbl>
    <w:p>
      <w:pPr>
        <w:pStyle w:val="Heading2"/>
      </w:pPr>
      <w:r>
        <w:rPr>
          <w:rFonts w:ascii="Arial" w:cs="Arial" w:eastAsia="Arial" w:hAnsi="Arial"/>
        </w:rPr>
        <w:t xml:space="preserve">Kinetic Chain Model</w:t>
      </w:r>
    </w:p>
    <w:p>
      <w:pPr>
        <w:spacing w:after="120"/>
      </w:pPr>
      <w:r>
        <w:rPr>
          <w:rFonts w:ascii="Arial" w:cs="Arial" w:eastAsia="Arial" w:hAnsi="Arial"/>
          <w:color w:val="1A202C"/>
          <w:sz w:val="22"/>
          <w:szCs w:val="22"/>
        </w:rPr>
        <w:t xml:space="preserve">Every stroke in HP is coached through the kinetic chain lens. The chain describes how energy transfers from the ground through the body to the racquet: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77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Function &amp; Coaching Focus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Ground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Ground reaction force. "Push the ground away." Proper stance width and weight transfer. This is where 60–70% of power originates.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Legs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Leg drive upward and forward. Knee bend and extension. Open stance leg load on forehand. Closed stance step-through on backhand approach.</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Hips</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Hip rotation generates torque. "Hips lead the swing." The separation between hip and shoulder rotation creates elastic energy (the X-factor).</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Trunk</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Trunk uncoils after hips. Core strength determines rotation speed. "Your core is the engine." Shoulder-over-shoulder rotation on serve.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Arm</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Arm extends through the contact zone. Relaxed arm = faster arm. Tension kills racquet speed. "Loose arm, fast racquet."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Wrist/Hand</w:t>
            </w:r>
          </w:p>
        </w:tc>
        <w:tc>
          <w:tcPr>
            <w:tcW w:type="dxa" w:w="77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Final speed multiplier. Wrist snap on serve (pronation). Windshield wiper on forehand (topspin). Firm at contact, loose through swing.</w:t>
            </w:r>
          </w:p>
        </w:tc>
      </w:tr>
    </w:tbl>
    <w:p>
      <w:pPr>
        <w:pStyle w:val="Heading2"/>
      </w:pPr>
      <w:r>
        <w:rPr>
          <w:rFonts w:ascii="Arial" w:cs="Arial" w:eastAsia="Arial" w:hAnsi="Arial"/>
        </w:rPr>
        <w:t xml:space="preserve">Mental Performance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Pre-Point Routine</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Non-negotiable 4-step: (1) Walk to fence/towel (recovery). (2) Decide the plan (pattern/target). (3) Deep breath (activation). (4) Bounce the ball / receive position (execute). Practiced every session.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Changeover Protocol</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Sit down. Towel. Water. 3 steps: (1) Release the last game (breathe out). (2) Assess (what's working? what needs to change?). (3) Commit to one tactical adjustment for the next game.</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Match Journal</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Pre-match: write down 3 tactical intentions. During match: one sentence per game at changeover. Post-match: what worked, what didn't, one thing to practice. Reviewed with coach weekly.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Visualization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 minutes at end of every session: close eyes, visualize executing your best pattern. See the serve, see the +1, see the +2. Feel the contact. Hear the ball. Mental rehearsal.</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Pressure Inoculation</w:t>
            </w:r>
          </w:p>
        </w:tc>
        <w:tc>
          <w:tcPr>
            <w:tcW w:type="dxa" w:w="6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Regular practice at high-pressure scores: 4-5 in the third, tiebreak at 5-5, match point down. Experience every scenario in practice before facing it in competition.</w:t>
            </w:r>
          </w:p>
        </w:tc>
      </w:tr>
    </w:tbl>
    <w:p>
      <w:r>
        <w:br w:type="page"/>
      </w:r>
    </w:p>
    <w:p>
      <w:pPr>
        <w:pStyle w:val="Heading1"/>
      </w:pPr>
      <w:r>
        <w:rPr>
          <w:rFonts w:ascii="Arial" w:cs="Arial" w:eastAsia="Arial" w:hAnsi="Arial"/>
        </w:rPr>
        <w:t xml:space="preserve">4. Spring Session — 10-Week Plan</w:t>
      </w:r>
    </w:p>
    <w:p>
      <w:pPr>
        <w:spacing w:after="120"/>
      </w:pPr>
      <w:r>
        <w:rPr>
          <w:rFonts w:ascii="Arial" w:cs="Arial" w:eastAsia="Arial" w:hAnsi="Arial"/>
          <w:color w:val="1A202C"/>
          <w:sz w:val="22"/>
          <w:szCs w:val="22"/>
        </w:rPr>
        <w:t xml:space="preserve">April 6 – June 13, 2026  |  Skip: May 25 (Memorial Day)</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 BUILD — Kinetic Chain Audit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kinetic chain assessment on all strokes. Identify chain breaks. Establish baseline rally quality, serve speed, and movement metrics.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"HP Athletic Circuit" (15 min): Dynamic warm-up progressing through: foam rolling (2 min), band activation — shoulders, hips, glutes (3 min), agility ladder complex — forward, lateral, icky shuffle, carioca (3 min), cone sprint patterns — star drill, T-drill, 5-10-5 (4 min), shadow swing sequences with full kinetic chain emphasis (3 min). Heart rate to 130+ bpm.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Structured ball warm-up: crosscourt rally (5 min) — every ball past the service line. DTL rally (3 min). Volley-to-volley (3 min). Overhead sequence (2 min). Serve warm-up: 10 deuce, 10 ad (2 min). All deliberate. Every ball has a target.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Kinetic Chain Forehand Audit (12 min): Coach feeds forehands at match pace. Evaluate each chain link: ground contact, leg drive, hip rotation, trunk uncoil, arm extension, wrist snap. Identify the weakest link. "Where does the chain break?" 30+ forehands with real-time feedback on the identified break.</w:t>
            </w:r>
          </w:p>
          <w:p>
            <w:pPr>
              <w:spacing w:after="120"/>
            </w:pPr>
            <w:r>
              <w:rPr>
                <w:rFonts w:ascii="Arial" w:cs="Arial" w:eastAsia="Arial" w:hAnsi="Arial"/>
                <w:color w:val="1A202C"/>
                <w:sz w:val="20"/>
                <w:szCs w:val="20"/>
              </w:rPr>
              <w:t xml:space="preserve">Kinetic Chain Backhand Audit (12 min): Same process for backhand. Two-handed vs one-handed analysis. Common breaks: insufficient hip rotation, arm-dominant swing, no wrist involvement. 30+ backhands.</w:t>
            </w:r>
          </w:p>
          <w:p>
            <w:pPr>
              <w:spacing w:after="120"/>
            </w:pPr>
            <w:r>
              <w:rPr>
                <w:rFonts w:ascii="Arial" w:cs="Arial" w:eastAsia="Arial" w:hAnsi="Arial"/>
                <w:color w:val="1A202C"/>
                <w:sz w:val="20"/>
                <w:szCs w:val="20"/>
              </w:rPr>
              <w:t xml:space="preserve">Kinetic Chain Serve Audit (11 min): Full serve analysis. Trophy position, shoulder rotation, pronation, leg drive. Radar gun measurement if available. Track: speed, spin, placement. Identify the primary area for improvement.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"Baseline Sets" (30 min): Play practice sets (first to 6 or tiebreak at 4-all). Full scoring, full routines. Coach observes: rally quality, serve systems, Phase Play decisions, movement, mental composure. This is the diagnostic session — everything is being assessed.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Baseline Physical Testing: (1) Court sprint time (baseline to net x4). (2) T-drill time. (3) Plank hold. (4) Serve speed (10 serves, record max and average). (5) Rally consistency (count with coach, record max). All recorded for quarterly comparison.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Full stretch (hamstrings, quads, hip flexors, IT band, shoulders, wrists, back). Match journal: "Write your kinetic chain assessment. Where does your chain break on each stroke? What's your #1 physical goal this season?" Visualization: 2 min, eyes closed, perfect forehand kinetic chain sequence.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2: BUILD — Chain Repair and Rally Foundation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Address identified kinetic chain breaks. Rally depth and consistency targets: 15+ balls with topspin depth and direction control.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HP circuit with emphasis on the physical attributes supporting the most common chain breaks (hip mobility, core activation, shoulder stability).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Structured warm-up with chain focus: during crosscourt rallies, players verbalize their chain focus ("I'm focusing on hip rotation today").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Chain Repair Forehand (12 min): Isolated work on the weakest chain link. If hips: hip rotation drills with resistance band, then feed forehands focusing only on hip sequencing. If wrist: wrist snap drills, then forehands focusing on wrist acceleration through contact. Targeted, specific.</w:t>
            </w:r>
          </w:p>
          <w:p>
            <w:pPr>
              <w:spacing w:after="120"/>
            </w:pPr>
            <w:r>
              <w:rPr>
                <w:rFonts w:ascii="Arial" w:cs="Arial" w:eastAsia="Arial" w:hAnsi="Arial"/>
                <w:color w:val="1A202C"/>
                <w:sz w:val="20"/>
                <w:szCs w:val="20"/>
              </w:rPr>
              <w:t xml:space="preserve">Prog 2 — Chain Repair Backhand (12 min): Same approach for backhand. The most common backhand chain break is arm-dominant swing — no hip involvement. Fix: "Hit the backhand with your hips first."</w:t>
            </w:r>
          </w:p>
          <w:p>
            <w:pPr>
              <w:spacing w:after="120"/>
            </w:pPr>
            <w:r>
              <w:rPr>
                <w:rFonts w:ascii="Arial" w:cs="Arial" w:eastAsia="Arial" w:hAnsi="Arial"/>
                <w:color w:val="1A202C"/>
                <w:sz w:val="20"/>
                <w:szCs w:val="20"/>
              </w:rPr>
              <w:t xml:space="preserve">Prog 3 — Rally Depth Challenge (11 min): Partners rally crosscourt. Goal: 15 consecutive balls past the service line. Not just getting the ball deep — doing it with correct chain activation. Quality and quantity. Record personal bests.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Practice sets with chain focus. Coach awards bonus for visible chain improvement on targeted stroke. One tactical tip per changeover related to chain application.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Chain-specific conditioning: hip mobility circuit (5 min), core rotation power (5 min), shoulder stability (5 min). Every exercise connects to stroke production.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"Rate your kinetic chain progress 1–10 today. What felt different?" Visualization: perfect chain sequence on your weakest stroke.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3: LOAD — Serve Weapon System</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as weapon: speed + placement. Kick serve second serve at 75%+. Serve +1/+2/+3 patterns expanded to 5–8 variations.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HP circuit + serve-specific: overhead medicine ball throws (10), shoulder band external/internal rotation (15 each), explosive trophy position jumps (10), full serve shadow swings at max effort (15).</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Serve-heavy warm-up: 5 min rally, then 10 min serve warm-up. 20 first serves tracking %, 20 kick serves tracking %, 10 slice serves.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First Serve Speed + Placement (12 min): Serve from baseline. 3 targets per side (wide/T/body). 5 serves to each target. Track: % in box AND % to intended zone. Then: max speed attempts (5 serves for speed, record best). The trade-off: speed vs. placement. HP players learn to manage this tension.</w:t>
            </w:r>
          </w:p>
          <w:p>
            <w:pPr>
              <w:spacing w:after="120"/>
            </w:pPr>
            <w:r>
              <w:rPr>
                <w:rFonts w:ascii="Arial" w:cs="Arial" w:eastAsia="Arial" w:hAnsi="Arial"/>
                <w:color w:val="1A202C"/>
                <w:sz w:val="20"/>
                <w:szCs w:val="20"/>
              </w:rPr>
              <w:t xml:space="preserve">Prog 2 — Kick Serve Mastery (12 min): 20 kick serves. Track: % in play, bounce height (coach holds racquet at shoulder height — does the ball bounce above it?), depth (lands in the deep half of service box?). Target: 75% in play, 60% above shoulder height, 50% deep half.</w:t>
            </w:r>
          </w:p>
          <w:p>
            <w:pPr>
              <w:spacing w:after="120"/>
            </w:pPr>
            <w:r>
              <w:rPr>
                <w:rFonts w:ascii="Arial" w:cs="Arial" w:eastAsia="Arial" w:hAnsi="Arial"/>
                <w:color w:val="1A202C"/>
                <w:sz w:val="20"/>
                <w:szCs w:val="20"/>
              </w:rPr>
              <w:t xml:space="preserve">Prog 3 — 5-Pattern Serve Drill (11 min): 5 predetermined patterns for deuce court, 5 for ad court. Execute each pattern twice. Coach returns to predicted zone for +1. Player hits +1 and +2. Track completed sequences vs. attempts. This is the pattern library automation drill.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"Service Game Championship": Play only service games. Track: first serve %, aces, double faults, service games won, patterns executed. Extended focus on serve as the foundation of competitive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Serve-specific power: medicine ball overhead throws (12), rotational throws (10 each side), shoulder press with band (15), core anti-rotation holds (30 sec each side). Plyometric: box jumps (8), split squat jumps (10).</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"Write your 5 best serve patterns. Which ones work under pressure? Which ones need practice?" Visualization: serving at match point, executing the pattern perfectly.</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4: LOAD — Offensive Transition Arsenal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Inside-out forehand weapon. Approach-volley mastery. Serve-and-volley introduction. Speed as a Ball Control. Offensive Phase domination.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 forward movement emphasis: split-step to net approach (10 reps), volley footwork patterns, overhead recovery steps.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+ 5 min net play warm-up: volley-to-volley, overhead sequence, approach-volley pattern.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Inside-Out Forehand Weapon (12 min): Coach feeds to backhand side. Player runs around, hits heavy topspin forehand crosscourt. Target: deep crosscourt zone. 20 reps. Track: depth, direction, spin quality. "This is the shot that creates 70% of offensive opportunities in modern tennis."</w:t>
            </w:r>
          </w:p>
          <w:p>
            <w:pPr>
              <w:spacing w:after="120"/>
            </w:pPr>
            <w:r>
              <w:rPr>
                <w:rFonts w:ascii="Arial" w:cs="Arial" w:eastAsia="Arial" w:hAnsi="Arial"/>
                <w:color w:val="1A202C"/>
                <w:sz w:val="20"/>
                <w:szCs w:val="20"/>
              </w:rPr>
              <w:t xml:space="preserve">Prog 2 — Approach-Volley-Overhead Sequence (12 min): Coach feeds short ball. Player approaches deep to corner, split-steps at net, volley the response, overhead the lob. Complete 4-shot offensive sequence. 10 reps. "Short ball → approach → volley → overhead. The full offensive chain."</w:t>
            </w:r>
          </w:p>
          <w:p>
            <w:pPr>
              <w:spacing w:after="120"/>
            </w:pPr>
            <w:r>
              <w:rPr>
                <w:rFonts w:ascii="Arial" w:cs="Arial" w:eastAsia="Arial" w:hAnsi="Arial"/>
                <w:color w:val="1A202C"/>
                <w:sz w:val="20"/>
                <w:szCs w:val="20"/>
              </w:rPr>
              <w:t xml:space="preserve">Prog 3 — Speed Weapon Drill (11 min): Rally crosscourt at 70% pace. Coach calls "ATTACK." Player accelerates the next 2 balls (maximum racquet speed, flatter trajectory). Then returns to 70%. 15 "attack" triggers. "Speed is a choice, not a constant. Save it for the right moment."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"Offensive Points": Practice sets. +2 bonus for net approach winner. +2 for inside-out forehand winner. +1 for any offensive phase winner. Incentivizes attacking play.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Speed and power: 10m sprint x8 (max effort, walk back recovery). Lateral bounds x10 each direction. Medicine ball rotation throws x8 each side. Box step-ups x10 each leg.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"What's your best offensive weapon? When do you use it? When should you use it but don't?" Visualization: approaching the net and finishing with a volley winner.</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5: INTEGRATE — Point Construction Mastery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tactical integration: serve systems + Phase Play + pattern libraries in constructed points. Multi-ball patterns automated.</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HP circuit.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structured warm-up with pattern integration: during crosscourt rally, practice 2-shot patterns (cross-cross-line). During serve warm-up, call and execute each pattern.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3-Ball Pattern Drilling (12 min): Coach feeds ball 1. Player executes a predetermined 3-ball pattern: e.g., deep crosscourt → short angle crosscourt → DTL winner. 5 different patterns, 3 reps each. "Tennis points are won in the first 3–4 shots. Own the first 3."</w:t>
            </w:r>
          </w:p>
          <w:p>
            <w:pPr>
              <w:spacing w:after="120"/>
            </w:pPr>
            <w:r>
              <w:rPr>
                <w:rFonts w:ascii="Arial" w:cs="Arial" w:eastAsia="Arial" w:hAnsi="Arial"/>
                <w:color w:val="1A202C"/>
                <w:sz w:val="20"/>
                <w:szCs w:val="20"/>
              </w:rPr>
              <w:t xml:space="preserve">Prog 2 — Phase Play Cycling (12 min): Live rally with coach. Coach deliberately cycles the player through all 3 phases within a single rally: start Neutral (deep rally) → coach hits aggressive (player Defensive) → player resets → coach hits short (player Offensive) → player attacks. Full cycle. 10 rallies.</w:t>
            </w:r>
          </w:p>
          <w:p>
            <w:pPr>
              <w:spacing w:after="120"/>
            </w:pPr>
            <w:r>
              <w:rPr>
                <w:rFonts w:ascii="Arial" w:cs="Arial" w:eastAsia="Arial" w:hAnsi="Arial"/>
                <w:color w:val="1A202C"/>
                <w:sz w:val="20"/>
                <w:szCs w:val="20"/>
              </w:rPr>
              <w:t xml:space="preserve">Prog 3 — Situation Patterns (11 min): Coach sets specific game situations and the player must call their pattern before playing: "Deuce court, 30-30, I'm serving wide, +1 to the open court, +2 down the line if they recover." Play the point. Coach evaluates pattern quality and decision-making.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"Pattern Championship": Full sets. Before every service point, server calls pattern (opponent doesn't hear). Coach tracks execution. Pattern completion bonus. The player who plans and executes the most patterns wins, regardless of set score.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Match endurance: 6 x 400m court runs (perimeter of 2 courts). 90-second rest between sets. Time each run. Then: footwork under fatigue — agility ladder x3 after the runs.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"What's your game plan for a match tomorrow? Write serve patterns, return plan, and tactical adjustments for when you're winning vs. when you're losing." Visualization: executing your full game plan in a match.</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6: INTEGRATE — Defensive and Transition Mastery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Defensive resilience under pressure. Defense-to-Neutral-to-Offensive cycling. Running shots as weapons. The counter-puncher's toolkit.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circuit + wide-ball retrieval: coach feeds wide forehands and backhands at match pace. Player sprints, hits, recovers. 20 balls. Building defensive movement capacity.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warm-up with defensive focus: rally includes intentional defensive resets (high topspin crosscourt when pushed wide).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Running Forehand/Backhand Mastery (12 min): Coach feeds wide at match pace. Player hits running topspin while moving laterally. Track: balls landing in court AND past the service line. The emergency shot that becomes a weapon for elite players.</w:t>
            </w:r>
          </w:p>
          <w:p>
            <w:pPr>
              <w:spacing w:after="120"/>
            </w:pPr>
            <w:r>
              <w:rPr>
                <w:rFonts w:ascii="Arial" w:cs="Arial" w:eastAsia="Arial" w:hAnsi="Arial"/>
                <w:color w:val="1A202C"/>
                <w:sz w:val="20"/>
                <w:szCs w:val="20"/>
              </w:rPr>
              <w:t xml:space="preserve">Prog 2 — Full Phase Cycling Under Pressure (12 min): Coach puts player in Defensive (wide, deep, fast). Player resets to Neutral. Coach hits another aggressive ball. Player resets again. Eventually coach feeds a short ball. Player transitions to Offensive and finishes. "Survive, survive, survive, ATTACK." 10 sequences.</w:t>
            </w:r>
          </w:p>
          <w:p>
            <w:pPr>
              <w:spacing w:after="120"/>
            </w:pPr>
            <w:r>
              <w:rPr>
                <w:rFonts w:ascii="Arial" w:cs="Arial" w:eastAsia="Arial" w:hAnsi="Arial"/>
                <w:color w:val="1A202C"/>
                <w:sz w:val="20"/>
                <w:szCs w:val="20"/>
              </w:rPr>
              <w:t xml:space="preserve">Prog 3 — Counter-Puncher Mode (11 min): Play points where the player starts in a Defensive position every point. Player must reset to Neutral and then find a way to win. Builds the resilience and tactical patience of a counter-attacker. Track: points won from initial Defensive position.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"Iron Wall Sets": Practice sets. Bonus for winning points from Defensive phase (+2). The player who can defend AND attack wins the most bonus points.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Endurance and recovery: 800m run x3 (target time). 60-second rest. Then: defensive movement circuit — wide sprint, slide, hit shadow swing, recover center. 30 seconds on, 30 off, 6 rounds.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Stretch. Journal: "How do you respond when you're getting pushed around in a match? Write your defensive game plan." Visualization: retrieving a wide ball, resetting, and winning the point with a counter-attack.</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7: COMPETE — Tournament Simulation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match simulation. Best-of-3 sets when possible. Between-set recovery. Match journaling live. Coach as on-court chair.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protocol: foam roll (3 min), band activation (3 min), light jog (2 min), dynamic stretching (4 min), shadow swings (3 min). This is the warm-up players use before real tournaments.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tournament warm-up: 3 min crosscourt, 2 min DTL, 2 min volleys, 2 min overheads, 4 min serves. Players control the pace and timing, mimicking real match warm-ups.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(60m)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"Tournament Simulation" (60 min): Full best-of-3 set match OR 2 pro-sets to 8. Full scoring, line calls, between-point routine, changeover protocol, match journal entries at changeovers. Coach observes but does NOT coach during play — only at set breaks with one tactical observation. Players must manage themselves. This is the primary competitive development tool.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Post-match conditioning (simulating second match in a day): 10-minute recovery (walk, hydrate, light stretch), then 5-minute high-intensity circuit. Building the capacity to play and recover and play again.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debrief (15 min): Post-match review. Player reads their match journal entries aloud. Coach and player discuss: (1) What was your best tactical pattern? (2) When did you lose focus? (3) What would you change? (4) Physical assessment: when did you fatigue? Goal setting for the next match.</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8: COMPETE — Doubles and Team Tennis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I-formation, Australian formation, signal systems. JTT 14U/18U preparation. Team dynamics.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HP circuit + partner-based warm-up: mirror drills, cooperative movement patterns, team conditioning.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warm-up: cross-court rally while partners volley at net on the same court. Switch every 3 min. Builds court sharing awareness.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Prog 1 — Advanced Formations (12 min): I-formation: signals, movements, serve targets. Australian formation: when and why. Standard formation with poaching. Practice each formation 5 times. "Doubles is about systems, not individuals."</w:t>
            </w:r>
          </w:p>
          <w:p>
            <w:pPr>
              <w:spacing w:after="120"/>
            </w:pPr>
            <w:r>
              <w:rPr>
                <w:rFonts w:ascii="Arial" w:cs="Arial" w:eastAsia="Arial" w:hAnsi="Arial"/>
                <w:color w:val="1A202C"/>
                <w:sz w:val="20"/>
                <w:szCs w:val="20"/>
              </w:rPr>
              <w:t xml:space="preserve">Prog 2 — Doubles Point Construction (12 min): Team practice: serve, return, volley sequences. Both players closing to net. First-volley placement. Poaching timing. Lob defense as a team. 10-point games focusing on each specific skill.</w:t>
            </w:r>
          </w:p>
          <w:p>
            <w:pPr>
              <w:spacing w:after="120"/>
            </w:pPr>
            <w:r>
              <w:rPr>
                <w:rFonts w:ascii="Arial" w:cs="Arial" w:eastAsia="Arial" w:hAnsi="Arial"/>
                <w:color w:val="1A202C"/>
                <w:sz w:val="20"/>
                <w:szCs w:val="20"/>
              </w:rPr>
              <w:t xml:space="preserve">Prog 3 — Team Communication (11 min): Play doubles points where partners must call every shot before they hit it: "Mine!" "Cross!" "Stay!" "Lob!" Track communication quality. The best doubles teams talk constantly.</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"Doubles Championship": Best-of-3 sets doubles. Rotate partners. Score across partnerships. JTT team assignments discussed. Focus: team chemistry, communication, system execution.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Team conditioning: partner-based circuits. Medicine ball tosses while shuffling. Partner resistance sprints. Synchronized agility drills.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Journal: "What makes a championship doubles team?" Discuss JTT team roles and responsibilities. Visualization: winning the final doubles point in a team match.</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9: PEAK/ASSESS — Comprehensive Assessment</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assessment across all development areas. Individual development plan review. UTR progress. Physical testing.</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protocol.</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Tech Warm-Up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Standard tournament warm-up.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Skill Dev (35m)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"HP Assessment Protocol" (7 stations, 5 min each): (1) Rally quality: 20 balls with coach, track depth %, direction accuracy, spin quality (1–5 scale). (2) Serve weapon: 20 first serves (speed, % in, % to zone), 20 kick serves (%, bounce height, depth). (3) Pattern execution: 5 serve patterns called and attempted, track completion. (4) Phase Play: 15 live situations, identify + execute, track correct decisions (target 85%+). (5) Offensive transition: 10 approach-volley sequences, track winners and errors. (6) Defensive resilience: 10 wide-ball retrievals at match pace, track successful resets. (7) Mental performance: 10 pressure points (match point, 4-5 down), track routine adherence and composure.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Competitive Play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Assessment matches: assigned opponents, full sets. Coach evaluates match management, tactical execution, mental composure.</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Conditioning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Physical re-test: court sprint time, T-drill time, plank hold, serve speed. Compare to Week 1 baseline. Record progress.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Cool-Down (10m)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journal: "Review your season goals. What did you achieve? What do you need this summer?" Individual coach meeting scheduled for plan update.</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4"/>
                <w:szCs w:val="24"/>
              </w:rPr>
              <w:t xml:space="preserve">Week 10: PEAK/ASSESS — Season Championship</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Season-ending tournament. Exhibition format. Parent observation. Awards ceremony. HP distinction recognition.</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Athletic Prep (15m)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Competition warm-up or skills demonstration for parents.</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Tournament (75m)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"HP Spring Championship" (75 min): Tournament format — seeded draw based on assessment results. Best-of-3 tiebreaks or pro-sets depending on group size. Full scoring, full routines, full match play. Consolation bracket ensures everyone plays 3+ matches. Awards: Tournament Champion, Runner-Up, Rally Excellence, Serve Weapon, Tactical Master, Defensive Player, Mental Toughness, Most Improved, Best Sportsmanship, Best Doubles, Coaches' Award for Character.</w:t>
            </w:r>
          </w:p>
        </w:tc>
      </w:tr>
      <w:tr>
        <w:tc>
          <w:tcPr>
            <w:tcW w:type="dxa" w:w="14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Celebration (30m)</w:t>
            </w:r>
          </w:p>
        </w:tc>
        <w:tc>
          <w:tcPr>
            <w:tcW w:type="dxa" w:w="79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spacing w:after="120"/>
            </w:pPr>
            <w:r>
              <w:rPr>
                <w:rFonts w:ascii="Arial" w:cs="Arial" w:eastAsia="Arial" w:hAnsi="Arial"/>
                <w:color w:val="1A202C"/>
                <w:sz w:val="20"/>
                <w:szCs w:val="20"/>
              </w:rPr>
              <w:t xml:space="preserve">Extended ceremony: Individual verbal recognition from coaches (specific growth acknowledged for each player). UTR progress review for each player. Season highlights. Summer preview. JTT team announcements. Certificate ceremony. Team photo. High-fives.</w:t>
            </w:r>
          </w:p>
        </w:tc>
      </w:tr>
    </w:tbl>
    <w:p>
      <w:r>
        <w:br w:type="page"/>
      </w:r>
    </w:p>
    <w:p>
      <w:pPr>
        <w:pStyle w:val="Heading1"/>
      </w:pPr>
      <w:r>
        <w:rPr>
          <w:rFonts w:ascii="Arial" w:cs="Arial" w:eastAsia="Arial" w:hAnsi="Arial"/>
        </w:rPr>
        <w:t xml:space="preserve">5. Summer Session — 11-Week Plan</w:t>
      </w:r>
    </w:p>
    <w:p>
      <w:pPr>
        <w:spacing w:after="120"/>
      </w:pPr>
      <w:r>
        <w:rPr>
          <w:rFonts w:ascii="Arial" w:cs="Arial" w:eastAsia="Arial" w:hAnsi="Arial"/>
          <w:color w:val="1A202C"/>
          <w:sz w:val="22"/>
          <w:szCs w:val="22"/>
        </w:rPr>
        <w:t xml:space="preserve">June 15 – August 29, 2026  |  Skip: June 19, July 4</w:t>
      </w:r>
    </w:p>
    <w:p>
      <w:pPr>
        <w:spacing w:after="120"/>
      </w:pPr>
      <w:r>
        <w:rPr>
          <w:rFonts w:ascii="Arial" w:cs="Arial" w:eastAsia="Arial" w:hAnsi="Arial"/>
          <w:color w:val="1A202C"/>
          <w:sz w:val="22"/>
          <w:szCs w:val="22"/>
        </w:rPr>
        <w:t xml:space="preserve">Summer intensifies all Spring themes. More competitive play, tournament preparation, advanced tactical work. UTR advancement is the primary competitive objective.</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6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56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BUILD: Chain Refresh</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Onboarding. Kinetic chain re-audit. Rally baseline. Individual plan review.</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2</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BUILD: Groundstroke Power</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Racquet speed development. Topspin RPM targets. Heavy ball mastery. 15+ rally depth.</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3</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LOAD: Serve + Return</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speed targets. Kick serve 80%+. Return weapon development. Serve/return patterns.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4</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LOAD: Net Game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Serve-and-volley. Chip-and-charge. Volley technique refinement. Net approach as weapon.</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5</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INTEGRATE: Patterns</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 serve patterns. 5+ return patterns. Situation-specific plays. Pattern calling under pressure.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6</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INTEGRATE: Full Tactical</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Game plan construction. Opponent analysis basics. Adjusting patterns mid-match. Tactical flexibility.</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7</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COMPETE: Match Play</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Tournament simulation. Best-of-3 sets. Match management. Recovery between matches.</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8</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COMPETE: Pressure</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Pressure inoculation: every practice point at a critical score. Clutch performance training.</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9</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COMPETE: Doubles/Team</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Advanced doubles. JTT preparation. Mixed doubles. Team tournament format.</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10</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PEAK: Assessment</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Comprehensive assessment. Physical re-test. UTR review. Individual plan update.</w:t>
            </w:r>
          </w:p>
        </w:tc>
      </w:tr>
      <w:tr>
        <w:tc>
          <w:tcPr>
            <w:tcW w:type="dxa" w:w="1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11</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PEAK: Championship</w:t>
            </w:r>
          </w:p>
        </w:tc>
        <w:tc>
          <w:tcPr>
            <w:tcW w:type="dxa" w:w="5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Summer Championship. Parent day. Awards. Fall preview. College tennis discussion for eligible players.</w:t>
            </w:r>
          </w:p>
        </w:tc>
      </w:tr>
    </w:tbl>
    <w:p>
      <w:r>
        <w:br w:type="page"/>
      </w:r>
    </w:p>
    <w:p>
      <w:pPr>
        <w:pStyle w:val="Heading1"/>
      </w:pPr>
      <w:r>
        <w:rPr>
          <w:rFonts w:ascii="Arial" w:cs="Arial" w:eastAsia="Arial" w:hAnsi="Arial"/>
        </w:rPr>
        <w:t xml:space="preserve">6. Drill Library</w:t>
      </w:r>
    </w:p>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Pattern Mastery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8-Pattern Serve Rotation  |  Tactical / Advanced Serve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serves predetermined patterns: wide-open, T-behind, body-split, kick-recover (x2 for deuce and ad courts). +1 and +2 executed.</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the full pattern library. Under match pressure, patterns should fire without deliberation. The goal is unconscious competence.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"Call it, see it, serve it." "The plan makes the serve better." Track completion rate per pattern. Target: 60%+ completion on all 8 patterns.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Add +3 (fourth shot). Randomize order. Play competitive points after each pattern. Second-serve-only pattern set.</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Phase Cycling Rally  |  Tactical / Phase Play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Coach rallies with player, deliberately cycling through N→D→N→O or N→O→D→N. Player must recognize transitions and execute.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Automate phase transitions. At HP level, phase changes should be seamless. The player recognizes and responds within 0.5 seconds.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"What phase NOW?" "Smooth transition." "Defense isn't failure — it's strategy." Count successful complete cycles (all 3 phases in one rally).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Player-controlled cycling (player initiates phase changes). Doubles version. Match-speed feeds. Video review of transition quality.</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Weapon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Forehand Weapon Station  |  Technical / Power</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Ball machine or coach feeds to forehand at match pace. Player hits for maximum topspin depth. Target zones in deep court.</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Develop the forehand as a match weapon: heavy topspin, deep landing, high bounce. The Bruguera forehand at competition intensity.</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"Low to high. Brush through. Finish over the shoulder." "Ground up: legs, hips, trunk, arm, wrist." Track: depth %, spin quality (1–5), speed (where measurable).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Inside-out version. Running forehand version. Short ball attack version. Cross-court only then open up. Video comparison to ATP models.</w:t>
            </w:r>
          </w:p>
        </w:tc>
      </w:tr>
    </w:tbl>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Kick Serve Under Pressure  |  Serve / Mental</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Player serves 10 kick serves. After each, coach announces a simulated match score (30-40, tiebreak 5-6, match point). Serve must go in.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kick serve reliability under pressure. The second serve is the most important serve in tennis — it must hold up when it matters.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"Trust the motion." "Higher toss, more brush." "This is match point — same routine, same serve." Track: % in under pressure vs. % in without pressure.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First serve speed challenge followed immediately by kick serve pressure. Consecutive make requirements (5 in a row or start over).</w:t>
            </w:r>
          </w:p>
        </w:tc>
      </w:tr>
    </w:tbl>
    <w:p>
      <w:pPr>
        <w:spacing w:after="120"/>
      </w:pPr>
      <w:r>
        <w:rPr>
          <w:rFonts w:ascii="Arial" w:cs="Arial" w:eastAsia="Arial" w:hAnsi="Arial"/>
          <w:color w:val="1A202C"/>
          <w:sz w:val="22"/>
          <w:szCs w:val="22"/>
        </w:rPr>
        <w:t xml:space="preserve"/>
      </w:r>
    </w:p>
    <w:p>
      <w:pPr>
        <w:pStyle w:val="Heading2"/>
      </w:pPr>
      <w:r>
        <w:rPr>
          <w:rFonts w:ascii="Arial" w:cs="Arial" w:eastAsia="Arial" w:hAnsi="Arial"/>
        </w:rPr>
        <w:t xml:space="preserve">Competition Drills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2"/>
            <w:tcBorders>
              <w:top w:val="single" w:color="E2E8F0" w:sz="1"/>
              <w:left w:val="single" w:color="E2E8F0" w:sz="1"/>
              <w:bottom w:val="single" w:color="E2E8F0" w:sz="1"/>
              <w:right w:val="single" w:color="E2E8F0" w:sz="1"/>
            </w:tcBorders>
            <w:shd w:fill="E87722" w:val="clear"/>
            <w:tcMar>
              <w:top w:type="dxa" w:w="80"/>
              <w:left w:type="dxa" w:w="120"/>
              <w:bottom w:type="dxa" w:w="80"/>
              <w:right w:type="dxa" w:w="120"/>
            </w:tcMar>
          </w:tcPr>
          <w:p>
            <w:r>
              <w:rPr>
                <w:rFonts w:ascii="Arial" w:cs="Arial" w:eastAsia="Arial" w:hAnsi="Arial"/>
                <w:b/>
                <w:bCs/>
                <w:color w:val="FFFFFF"/>
                <w:sz w:val="22"/>
                <w:szCs w:val="22"/>
              </w:rPr>
              <w:t xml:space="preserve">Clutch Tiebreak  |  Mental / Competition</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Setup</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Play tiebreaks starting at 5-5. Every point is "clutch." Full between-point routine required. Coach evaluates composure.</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Objective</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Build match toughness at the highest pressure moments. Simulate the exact scenario players face in tournaments.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Coach Cues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"Same routine. Same focus. Same execution. The score doesn't change your preparation." Track: routine adherence %, win rate in clutch situations.</w:t>
            </w:r>
          </w:p>
        </w:tc>
      </w:tr>
      <w:tr>
        <w:tc>
          <w:tcPr>
            <w:tcW w:type="dxa" w:w="20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Variations</w:t>
            </w:r>
          </w:p>
        </w:tc>
        <w:tc>
          <w:tcPr>
            <w:tcW w:type="dxa" w:w="7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Start at 6-5 (match point). Alternate who has match point. Third-set tiebreak simulation. Video review of body language under pressure.</w:t>
            </w:r>
          </w:p>
        </w:tc>
      </w:tr>
    </w:tbl>
    <w:p>
      <w:r>
        <w:br w:type="page"/>
      </w:r>
    </w:p>
    <w:p>
      <w:pPr>
        <w:pStyle w:val="Heading1"/>
      </w:pPr>
      <w:r>
        <w:rPr>
          <w:rFonts w:ascii="Arial" w:cs="Arial" w:eastAsia="Arial" w:hAnsi="Arial"/>
        </w:rPr>
        <w:t xml:space="preserve">7. Assessment &amp; Development Tracking</w:t>
      </w:r>
    </w:p>
    <w:p>
      <w:pPr>
        <w:spacing w:after="120"/>
      </w:pPr>
      <w:r>
        <w:rPr>
          <w:rFonts w:ascii="Arial" w:cs="Arial" w:eastAsia="Arial" w:hAnsi="Arial"/>
          <w:color w:val="1A202C"/>
          <w:sz w:val="22"/>
          <w:szCs w:val="22"/>
        </w:rPr>
        <w:t xml:space="preserve">HP players are assessed quarterly across all development areas. Results feed individual development plans.</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4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Developing (HP Level 1)</w:t>
            </w:r>
          </w:p>
        </w:tc>
        <w:tc>
          <w:tcPr>
            <w:tcW w:type="dxa" w:w="3480"/>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Advanced (HP Level 2+)</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Rally Quality</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12–15 balls. Consistent depth. Topspin both wings. Some direction control.</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20+ balls. Heavy topspin depth. Direction on demand. Can change pace within rallies.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Phase Play</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Identifies and executes 75%+. Some slow transitions.</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85%+ correct. Seamless transitions. Can dictate phase changes.</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Serve</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3–5 patterns. Kick serve 70%+. Some speed weapon.</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5–8 patterns automated. Kick 80%+. First serve weapon. Serve-and-volley option.</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UTR</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UTR 5.0–7.0. Regular competition. Improving.</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UTR 7.0+. Tournament success at Level 4–5. College tennis potential.</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Physical</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Good match fitness. Full court coverage. Some fatigue in long matches.</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Elite match fitness. Sustained quality through 3 sets. Quick recovery.</w:t>
            </w:r>
          </w:p>
        </w:tc>
      </w:tr>
      <w:tr>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A202C"/>
                <w:sz w:val="20"/>
                <w:szCs w:val="20"/>
              </w:rPr>
              <w:t xml:space="preserve">Mental</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Uses routine. Some composure issues under pressure.</w:t>
            </w:r>
          </w:p>
        </w:tc>
        <w:tc>
          <w:tcPr>
            <w:tcW w:type="dxa" w:w="34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Rock-solid routine. Thrives under pressure. Independent match management.</w:t>
            </w:r>
          </w:p>
        </w:tc>
      </w:tr>
    </w:tbl>
    <w:p>
      <w:r>
        <w:br w:type="page"/>
      </w:r>
    </w:p>
    <w:p>
      <w:pPr>
        <w:pStyle w:val="Heading1"/>
      </w:pPr>
      <w:r>
        <w:rPr>
          <w:rFonts w:ascii="Arial" w:cs="Arial" w:eastAsia="Arial" w:hAnsi="Arial"/>
        </w:rPr>
        <w:t xml:space="preserve">8. Coach Quick Reference Card</w:t>
      </w:r>
    </w:p>
    <w:p>
      <w:pPr>
        <w:spacing w:after="120"/>
      </w:pPr>
      <w:r>
        <w:rPr>
          <w:rFonts w:ascii="Arial" w:cs="Arial" w:eastAsia="Arial" w:hAnsi="Arial"/>
          <w:color w:val="1A20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2"/>
            <w:tcBorders>
              <w:top w:val="single" w:color="E2E8F0" w:sz="1"/>
              <w:left w:val="single" w:color="E2E8F0" w:sz="1"/>
              <w:bottom w:val="single" w:color="E2E8F0" w:sz="1"/>
              <w:right w:val="single" w:color="E2E8F0" w:sz="1"/>
            </w:tcBorders>
            <w:shd w:fill="1B365D" w:val="clear"/>
            <w:tcMar>
              <w:top w:type="dxa" w:w="80"/>
              <w:left w:type="dxa" w:w="120"/>
              <w:bottom w:type="dxa" w:w="80"/>
              <w:right w:type="dxa" w:w="120"/>
            </w:tcMar>
          </w:tcPr>
          <w:p>
            <w:r>
              <w:rPr>
                <w:rFonts w:ascii="Arial" w:cs="Arial" w:eastAsia="Arial" w:hAnsi="Arial"/>
                <w:b/>
                <w:bCs/>
                <w:color w:val="FFFFFF"/>
                <w:sz w:val="22"/>
                <w:szCs w:val="22"/>
              </w:rPr>
              <w:t xml:space="preserve">HIGH PERFORMANCE — COACH QUICK REFERENCE</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Session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Athletic Prep (15) → Tech Warm-Up (15) → Skill Dev (35) → Competitive Play (30) → Conditioning (15) → Cool-Down (10)</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Method</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Full LBTA Method: Spanish consistency + French tactical + Australian compete + Eastern European precision + American athleticism.</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Ball Controls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ALL 5 EXPERT. H/D mastered. Direction on demand. Speed + Spin as weapons with metrics.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Key Concepts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Periodization (BUILD/LOAD/INTEGRATE/COMPETE/PEAK). Kinetic chain. Pattern libraries. RPAT drilling. Mental performance system.</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Equipment</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Tournament balls. 27" adult racquets (2+ match-ready). Match journal required. Training aids for conditioning.</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ALWAYS</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Demand the routine. Coach through patterns. Treat every drill as match preparation. Individual development plans. Journal entries.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NEVER</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Over-coach during match play (1 tip per set break). Accept casual effort. Skip conditioning. Allow poor sportsmanship. Compare players.</w:t>
            </w:r>
          </w:p>
        </w:tc>
      </w:tr>
      <w:tr>
        <w:tc>
          <w:tcPr>
            <w:tcW w:type="dxa" w:w="2800"/>
            <w:tcBorders>
              <w:top w:val="single" w:color="E2E8F0" w:sz="1"/>
              <w:left w:val="single" w:color="E2E8F0" w:sz="1"/>
              <w:bottom w:val="single" w:color="E2E8F0" w:sz="1"/>
              <w:right w:val="single" w:color="E2E8F0" w:sz="1"/>
            </w:tcBorders>
            <w:shd w:fill="F5F0E8" w:val="clear"/>
            <w:tcMar>
              <w:top w:type="dxa" w:w="80"/>
              <w:left w:type="dxa" w:w="120"/>
              <w:bottom w:type="dxa" w:w="80"/>
              <w:right w:type="dxa" w:w="120"/>
            </w:tcMar>
          </w:tcPr>
          <w:p>
            <w:r>
              <w:rPr>
                <w:rFonts w:ascii="Arial" w:cs="Arial" w:eastAsia="Arial" w:hAnsi="Arial"/>
                <w:b/>
                <w:bCs/>
                <w:color w:val="1A202C"/>
                <w:sz w:val="20"/>
                <w:szCs w:val="20"/>
              </w:rPr>
              <w:t xml:space="preserve">Competition</w:t>
            </w:r>
          </w:p>
        </w:tc>
        <w:tc>
          <w:tcPr>
            <w:tcW w:type="dxa" w:w="6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A202C"/>
                <w:sz w:val="20"/>
                <w:szCs w:val="20"/>
              </w:rPr>
              <w:t xml:space="preserve">JTT 14U/18U. USTA Level 4–6. UTR events. Friday Match Play. LBHS team. College prep (eligible players). UTR 5.0–10.0+.</w:t>
            </w:r>
          </w:p>
        </w:tc>
      </w:tr>
    </w:tbl>
    <w:p>
      <w:pPr>
        <w:spacing w:after="120"/>
      </w:pPr>
      <w:r>
        <w:rPr>
          <w:rFonts w:ascii="Arial" w:cs="Arial" w:eastAsia="Arial" w:hAnsi="Arial"/>
          <w:color w:val="1A202C"/>
          <w:sz w:val="22"/>
          <w:szCs w:val="22"/>
        </w:rPr>
        <w:t xml:space="preserve"/>
      </w:r>
    </w:p>
    <w:p>
      <w:pPr>
        <w:spacing w:before="400"/>
        <w:jc w:val="center"/>
      </w:pPr>
      <w:r>
        <w:rPr>
          <w:rFonts w:ascii="Arial" w:cs="Arial" w:eastAsia="Arial" w:hAnsi="Arial"/>
          <w:b/>
          <w:bCs/>
          <w:color w:val="1B365D"/>
          <w:sz w:val="24"/>
          <w:szCs w:val="24"/>
        </w:rPr>
        <w:t xml:space="preserve">LAGUNA BEACH TENNIS ACADEMY</w:t>
      </w:r>
    </w:p>
    <w:p>
      <w:pPr>
        <w:jc w:val="center"/>
      </w:pPr>
      <w:r>
        <w:rPr>
          <w:rFonts w:ascii="Arial" w:cs="Arial" w:eastAsia="Arial" w:hAnsi="Arial"/>
          <w:i/>
          <w:iCs/>
          <w:color w:val="4A5568"/>
          <w:sz w:val="20"/>
          <w:szCs w:val="20"/>
        </w:rPr>
        <w:t xml:space="preserve">Tennis, as it should be taught.</w:t>
      </w:r>
    </w:p>
    <w:p>
      <w:pPr>
        <w:jc w:val="center"/>
      </w:pPr>
      <w:r>
        <w:rPr>
          <w:rFonts w:ascii="Arial" w:cs="Arial" w:eastAsia="Arial" w:hAnsi="Arial"/>
          <w:color w:val="E87722"/>
          <w:sz w:val="20"/>
          <w:szCs w:val="20"/>
        </w:rPr>
        <w:t xml:space="preserve">Movement. Discipline. Belonging.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4"/>
      </w:pBdr>
      <w:jc w:val="center"/>
    </w:pPr>
    <w:r>
      <w:rPr>
        <w:rFonts w:ascii="Arial" w:cs="Arial" w:eastAsia="Arial" w:hAnsi="Arial"/>
        <w:color w:val="4A5568"/>
        <w:sz w:val="16"/>
        <w:szCs w:val="16"/>
      </w:rPr>
      <w:t xml:space="preserve">Laguna Beach Tennis Academy  |  Tennis, as it should be taught.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2" w:space="4"/>
      </w:pBdr>
    </w:pPr>
    <w:r>
      <w:rPr>
        <w:rFonts w:ascii="Arial" w:cs="Arial" w:eastAsia="Arial" w:hAnsi="Arial"/>
        <w:color w:val="4A5568"/>
        <w:sz w:val="16"/>
        <w:szCs w:val="16"/>
      </w:rPr>
      <w:t xml:space="preserve">LBTA  |  High Performance Academy  |  Spring &amp; Summer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2026-03-01T22:45:52.401Z</dcterms:created>
  <dcterms:modified xsi:type="dcterms:W3CDTF">2026-03-01T22:45:52.402Z</dcterms:modified>
</cp:coreProperties>
</file>

<file path=docProps/custom.xml><?xml version="1.0" encoding="utf-8"?>
<Properties xmlns="http://schemas.openxmlformats.org/officeDocument/2006/custom-properties" xmlns:vt="http://schemas.openxmlformats.org/officeDocument/2006/docPropsVTypes"/>
</file>