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YOUTH DEVELOPMENT</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11–15  |  Compete Stage  |  90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LBHS Courts  |  Mon/Wed/Fri 5:00–6:30 PM  |  Sat 10:00–11:30 AM</w:t>
      </w:r>
    </w:p>
    <w:p>
      <w:pPr>
        <w:spacing w:before="200"/>
        <w:jc w:val="center"/>
      </w:pPr>
      <w:r>
        <w:rPr>
          <w:rFonts w:ascii="Arial" w:cs="Arial" w:eastAsia="Arial" w:hAnsi="Arial"/>
          <w:color w:val="4A5568"/>
          <w:sz w:val="20"/>
          <w:szCs w:val="20"/>
        </w:rPr>
        <w:t xml:space="preserve">Coaches: Peter DeFrantz  |  Andrew Mateljan  |  Savriyan Danilov</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 &amp; LBTA Method</w:t>
      </w:r>
    </w:p>
    <w:p>
      <w:pPr>
        <w:spacing w:after="120"/>
      </w:pPr>
      <w:r>
        <w:rPr>
          <w:rFonts w:ascii="Arial" w:cs="Arial" w:eastAsia="Arial" w:hAnsi="Arial"/>
          <w:color w:val="1A202C"/>
          <w:sz w:val="22"/>
          <w:szCs w:val="22"/>
        </w:rPr>
        <w:t xml:space="preserve">Youth Development is the Compete stage of the LBTA Player Journey. Players transition from building skills to applying them in competitive environments. This is the bridge between recreational development and committed competitive tennis — the critical window where athletic identity forms and competitive habits crystallize.</w:t>
      </w:r>
    </w:p>
    <w:p>
      <w:pPr>
        <w:spacing w:after="120"/>
      </w:pPr>
      <w:r>
        <w:rPr>
          <w:rFonts w:ascii="Arial" w:cs="Arial" w:eastAsia="Arial" w:hAnsi="Arial"/>
          <w:color w:val="1A202C"/>
          <w:sz w:val="22"/>
          <w:szCs w:val="22"/>
        </w:rPr>
        <w:t xml:space="preserve">The 90-minute session structure allows for deeper tactical work, extended point play, and physical conditioning that shorter sessions cannot accommodate. Yellow ball is now the standard. Players at this level are developing personal playing styles, learning to manage matches independently, and building the physical and mental tools for tournament play.</w:t>
      </w:r>
    </w:p>
    <w:p>
      <w:pPr>
        <w:spacing w:after="120"/>
      </w:pPr>
      <w:r>
        <w:rPr>
          <w:rFonts w:ascii="Arial" w:cs="Arial" w:eastAsia="Arial" w:hAnsi="Arial"/>
          <w:color w:val="1A202C"/>
          <w:sz w:val="22"/>
          <w:szCs w:val="22"/>
        </w:rPr>
        <w:t xml:space="preserve">The LBTA Method at this stage integrates the full tactical model: Phase Play becomes automatic, Serve +1/+2/+3 sequences are planned and executed, and players begin to develop pattern libraries — pre-rehearsed sequences for common game situations. The Spanish emphasis on consistency and topspin foundation reaches its fullest expression. The French tactical intelligence (FFT progressive model) adds sophistication: players don't just react, they orchestrate points.</w:t>
      </w:r>
    </w:p>
    <w:p>
      <w:pPr>
        <w:spacing w:after="120"/>
      </w:pPr>
      <w:r>
        <w:rPr>
          <w:rFonts w:ascii="Arial" w:cs="Arial" w:eastAsia="Arial" w:hAnsi="Arial"/>
          <w:color w:val="1A202C"/>
          <w:sz w:val="22"/>
          <w:szCs w:val="22"/>
        </w:rPr>
        <w:t xml:space="preserve">Periodization concepts are introduced: training cycles that alternate between technical development, tactical integration, physical conditioning, and competition weeks. This mirrors how serious competitive players train worldwide.</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All 5 Ball Controls fully coached: Height, Depth, Direction, Speed, and Spin are all active targets with specific performance metrics.</w:t>
      </w:r>
    </w:p>
    <w:p>
      <w:pPr>
        <w:spacing w:after="120"/>
      </w:pPr>
      <w:r>
        <w:rPr>
          <w:rFonts w:ascii="Arial" w:cs="Arial" w:eastAsia="Arial" w:hAnsi="Arial"/>
          <w:color w:val="1A202C"/>
          <w:sz w:val="20"/>
          <w:szCs w:val="20"/>
        </w:rPr>
        <w:t xml:space="preserve">•  Phase Play mastery: automatic recognition and execution. Players should identify their phase and respond correctly 75%+ of the time.</w:t>
      </w:r>
    </w:p>
    <w:p>
      <w:pPr>
        <w:spacing w:after="120"/>
      </w:pPr>
      <w:r>
        <w:rPr>
          <w:rFonts w:ascii="Arial" w:cs="Arial" w:eastAsia="Arial" w:hAnsi="Arial"/>
          <w:color w:val="1A202C"/>
          <w:sz w:val="20"/>
          <w:szCs w:val="20"/>
        </w:rPr>
        <w:t xml:space="preserve">•  Pattern libraries: players develop 3–5 rehearsed patterns for serve games and 2–3 for return games.</w:t>
      </w:r>
    </w:p>
    <w:p>
      <w:pPr>
        <w:spacing w:after="120"/>
      </w:pPr>
      <w:r>
        <w:rPr>
          <w:rFonts w:ascii="Arial" w:cs="Arial" w:eastAsia="Arial" w:hAnsi="Arial"/>
          <w:color w:val="1A202C"/>
          <w:sz w:val="20"/>
          <w:szCs w:val="20"/>
        </w:rPr>
        <w:t xml:space="preserve">•  Kinetic chain emphasis: full chain activation in all strokes. Leg drive, hip rotation, trunk coiling, arm extension, wrist snap.</w:t>
      </w:r>
    </w:p>
    <w:p>
      <w:pPr>
        <w:spacing w:after="120"/>
      </w:pPr>
      <w:r>
        <w:rPr>
          <w:rFonts w:ascii="Arial" w:cs="Arial" w:eastAsia="Arial" w:hAnsi="Arial"/>
          <w:color w:val="1A202C"/>
          <w:sz w:val="20"/>
          <w:szCs w:val="20"/>
        </w:rPr>
        <w:t xml:space="preserve">•  Second serve as weapon: kick serve development. The second serve separates competitive players from recreational players.</w:t>
      </w:r>
    </w:p>
    <w:p>
      <w:pPr>
        <w:spacing w:after="120"/>
      </w:pPr>
      <w:r>
        <w:rPr>
          <w:rFonts w:ascii="Arial" w:cs="Arial" w:eastAsia="Arial" w:hAnsi="Arial"/>
          <w:color w:val="1A202C"/>
          <w:sz w:val="20"/>
          <w:szCs w:val="20"/>
        </w:rPr>
        <w:t xml:space="preserve">•  Mental performance: between-point routine is non-negotiable. Changeover rituals. Match journaling. Goal setting.</w:t>
      </w:r>
    </w:p>
    <w:p>
      <w:pPr>
        <w:spacing w:after="120"/>
      </w:pPr>
      <w:r>
        <w:rPr>
          <w:rFonts w:ascii="Arial" w:cs="Arial" w:eastAsia="Arial" w:hAnsi="Arial"/>
          <w:color w:val="1A202C"/>
          <w:sz w:val="20"/>
          <w:szCs w:val="20"/>
        </w:rPr>
        <w:t xml:space="preserve">•  Physical development: strength, agility, endurance appropriate to growth stage. Movement Day protocol from Domain 1 (quarterly).</w:t>
      </w:r>
    </w:p>
    <w:p>
      <w:pPr>
        <w:spacing w:after="120"/>
      </w:pPr>
      <w:r>
        <w:rPr>
          <w:rFonts w:ascii="Arial" w:cs="Arial" w:eastAsia="Arial" w:hAnsi="Arial"/>
          <w:color w:val="1A202C"/>
          <w:sz w:val="20"/>
          <w:szCs w:val="20"/>
        </w:rPr>
        <w:t xml:space="preserve">•  Competition pathway: JTT 12U/14U/18U, Friday Match Play, USTA tournaments, UTR events. UTR 3.0–6.0 target range.</w:t>
      </w:r>
    </w:p>
    <w:p>
      <w:pPr>
        <w:spacing w:after="120"/>
      </w:pPr>
      <w:r>
        <w:rPr>
          <w:rFonts w:ascii="Arial" w:cs="Arial" w:eastAsia="Arial" w:hAnsi="Arial"/>
          <w:color w:val="1A202C"/>
          <w:sz w:val="20"/>
          <w:szCs w:val="20"/>
        </w:rPr>
        <w:t xml:space="preserve">•  Yellow ball full court. Adult-sized equipment. Standard scoring and rules.</w:t>
      </w:r>
    </w:p>
    <w:p>
      <w:pPr>
        <w:pStyle w:val="Heading2"/>
      </w:pPr>
      <w:r>
        <w:rPr>
          <w:rFonts w:ascii="Arial" w:cs="Arial" w:eastAsia="Arial" w:hAnsi="Arial"/>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yellow tennis balls. Regular compression. Tournament-grade preferred.</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78-foot court. LBHS courts. Standard nets.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26–27 inch adult racquets. Players should have their own match-ready racquets.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Extras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Cones, targets, agility ladders, resistance bands, speed cones for conditioning.</w:t>
            </w:r>
          </w:p>
        </w:tc>
      </w:tr>
    </w:tbl>
    <w:p>
      <w:pPr>
        <w:pStyle w:val="Heading2"/>
      </w:pPr>
      <w:r>
        <w:rPr>
          <w:rFonts w:ascii="Arial" w:cs="Arial" w:eastAsia="Arial" w:hAnsi="Arial"/>
        </w:rPr>
        <w:t xml:space="preserve">Progression to High Performance</w:t>
      </w:r>
    </w:p>
    <w:p>
      <w:pPr>
        <w:spacing w:after="120"/>
      </w:pPr>
      <w:r>
        <w:rPr>
          <w:rFonts w:ascii="Arial" w:cs="Arial" w:eastAsia="Arial" w:hAnsi="Arial"/>
          <w:color w:val="1A202C"/>
          <w:sz w:val="22"/>
          <w:szCs w:val="22"/>
        </w:rPr>
        <w:t xml:space="preserve">Ready for High Performance when they demonstrate:</w:t>
      </w:r>
    </w:p>
    <w:p>
      <w:pPr>
        <w:spacing w:after="120"/>
      </w:pPr>
      <w:r>
        <w:rPr>
          <w:rFonts w:ascii="Arial" w:cs="Arial" w:eastAsia="Arial" w:hAnsi="Arial"/>
          <w:color w:val="1A202C"/>
          <w:sz w:val="20"/>
          <w:szCs w:val="20"/>
        </w:rPr>
        <w:t xml:space="preserve">•  UTR 5.0+ (verified through match play)</w:t>
      </w:r>
    </w:p>
    <w:p>
      <w:pPr>
        <w:spacing w:after="120"/>
      </w:pPr>
      <w:r>
        <w:rPr>
          <w:rFonts w:ascii="Arial" w:cs="Arial" w:eastAsia="Arial" w:hAnsi="Arial"/>
          <w:color w:val="1A202C"/>
          <w:sz w:val="20"/>
          <w:szCs w:val="20"/>
        </w:rPr>
        <w:t xml:space="preserve">•  Consistent 15+ ball rallies with depth, direction, and spin variety</w:t>
      </w:r>
    </w:p>
    <w:p>
      <w:pPr>
        <w:spacing w:after="120"/>
      </w:pPr>
      <w:r>
        <w:rPr>
          <w:rFonts w:ascii="Arial" w:cs="Arial" w:eastAsia="Arial" w:hAnsi="Arial"/>
          <w:color w:val="1A202C"/>
          <w:sz w:val="20"/>
          <w:szCs w:val="20"/>
        </w:rPr>
        <w:t xml:space="preserve">•  Automatic Phase Play recognition and execution (75%+ correct decisions)</w:t>
      </w:r>
    </w:p>
    <w:p>
      <w:pPr>
        <w:spacing w:after="120"/>
      </w:pPr>
      <w:r>
        <w:rPr>
          <w:rFonts w:ascii="Arial" w:cs="Arial" w:eastAsia="Arial" w:hAnsi="Arial"/>
          <w:color w:val="1A202C"/>
          <w:sz w:val="20"/>
          <w:szCs w:val="20"/>
        </w:rPr>
        <w:t xml:space="preserve">•  Reliable kick serve (70%+ of second serves in play)</w:t>
      </w:r>
    </w:p>
    <w:p>
      <w:pPr>
        <w:spacing w:after="120"/>
      </w:pPr>
      <w:r>
        <w:rPr>
          <w:rFonts w:ascii="Arial" w:cs="Arial" w:eastAsia="Arial" w:hAnsi="Arial"/>
          <w:color w:val="1A202C"/>
          <w:sz w:val="20"/>
          <w:szCs w:val="20"/>
        </w:rPr>
        <w:t xml:space="preserve">•  3–5 rehearsed serve patterns executed under pressure</w:t>
      </w:r>
    </w:p>
    <w:p>
      <w:pPr>
        <w:spacing w:after="120"/>
      </w:pPr>
      <w:r>
        <w:rPr>
          <w:rFonts w:ascii="Arial" w:cs="Arial" w:eastAsia="Arial" w:hAnsi="Arial"/>
          <w:color w:val="1A202C"/>
          <w:sz w:val="20"/>
          <w:szCs w:val="20"/>
        </w:rPr>
        <w:t xml:space="preserve">•  Independent match management: scoring, between-point routine, changeover habits, emotional regulation</w:t>
      </w:r>
    </w:p>
    <w:p>
      <w:pPr>
        <w:spacing w:after="120"/>
      </w:pPr>
      <w:r>
        <w:rPr>
          <w:rFonts w:ascii="Arial" w:cs="Arial" w:eastAsia="Arial" w:hAnsi="Arial"/>
          <w:color w:val="1A202C"/>
          <w:sz w:val="20"/>
          <w:szCs w:val="20"/>
        </w:rPr>
        <w:t xml:space="preserve">•  Demonstrated competitive commitment: regular tournament/JTT participation, training 3+ times per week</w:t>
      </w:r>
    </w:p>
    <w:p>
      <w:r>
        <w:br w:type="page"/>
      </w:r>
    </w:p>
    <w:p>
      <w:pPr>
        <w:pStyle w:val="Heading1"/>
      </w:pPr>
      <w:r>
        <w:rPr>
          <w:rFonts w:ascii="Arial" w:cs="Arial" w:eastAsia="Arial" w:hAnsi="Arial"/>
        </w:rPr>
        <w:t xml:space="preserve">2. Session Structure (90 Minutes)</w:t>
      </w:r>
    </w:p>
    <w:p>
      <w:pPr>
        <w:spacing w:after="120"/>
      </w:pPr>
      <w:r>
        <w:rPr>
          <w:rFonts w:ascii="Arial" w:cs="Arial" w:eastAsia="Arial" w:hAnsi="Arial"/>
          <w:color w:val="1A202C"/>
          <w:sz w:val="22"/>
          <w:szCs w:val="22"/>
        </w:rPr>
        <w:t xml:space="preserve">The 90-minute structure adds a dedicated Physical Conditioning segment and extends Skill Development and Return to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0–12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Athletic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Dynamic movement: agility ladders, cone patterns, resistance band activation, footwork chains (split-step, shuffle, crossover, recovery). Tennis-specific movement patterns. Heart rate elevated.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12–25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First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Competitive game diagnosing today's focus. Situational play (specific scores), pattern challenges, live points with constraints. Coach diagnoses technical and tactical needs.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25–55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Development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Deep technical and tactical progressions. 3–4 progressions from isolated to match-applied. Pattern drilling: serve systems, rally construction, transition play. High repetition with intentional targets.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55–75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Return to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Extended competitive play: practice sets, tiebreaks, situation play (specific scores). Modified scoring rewarding practiced patterns. Coach provides one tip per changeover.</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75–85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Physical Conditioning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Tennis-specific fitness: court sprints, agility circuits, core work, footwork patterns under fatigue. Builds the physical capacity to sustain quality play in third sets.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85–90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Review</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Stretching. Tactical debrief. Match journaling prompt: "What was your best tactical decision today?" Preview next session. Goal setting for the week.</w:t>
            </w:r>
          </w:p>
        </w:tc>
      </w:tr>
    </w:tbl>
    <w:p>
      <w:r>
        <w:br w:type="page"/>
      </w:r>
    </w:p>
    <w:p>
      <w:pPr>
        <w:pStyle w:val="Heading1"/>
      </w:pPr>
      <w:r>
        <w:rPr>
          <w:rFonts w:ascii="Arial" w:cs="Arial" w:eastAsia="Arial" w:hAnsi="Arial"/>
        </w:rPr>
        <w:t xml:space="preserve">3. Curriculum Framework</w:t>
      </w:r>
    </w:p>
    <w:p>
      <w:pPr>
        <w:pStyle w:val="Heading2"/>
      </w:pPr>
      <w:r>
        <w:rPr>
          <w:rFonts w:ascii="Arial" w:cs="Arial" w:eastAsia="Arial" w:hAnsi="Arial"/>
        </w:rPr>
        <w:t xml:space="preserve">Periodization Model</w:t>
      </w:r>
    </w:p>
    <w:p>
      <w:pPr>
        <w:spacing w:after="120"/>
      </w:pPr>
      <w:r>
        <w:rPr>
          <w:rFonts w:ascii="Arial" w:cs="Arial" w:eastAsia="Arial" w:hAnsi="Arial"/>
          <w:color w:val="1A202C"/>
          <w:sz w:val="22"/>
          <w:szCs w:val="22"/>
        </w:rPr>
        <w:t xml:space="preserve">Youth Development uses a modified periodization approach within each 10/11-week session. Weeks alternate between technical development, tactical integration, and competitive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c>
          <w:tcPr>
            <w:tcW w:type="dxa" w:w="3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Tactical / Competition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Technical Foundation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Groundstroke refinement. Topspin consistency. Kinetic chain activation.</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 Play review. Rally patterns: crosscourt deep, direction change. Baseline assessment.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Tactical Integration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Pattern development: Serve +1/+2/+3. Return patterns. Approach combinations.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Pattern libraries: 3–5 serve patterns, 2–3 return patterns. Point construction sequences.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Weapon Development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power + kick serve. Inside-out forehand. Offensive transition. Net game.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Speed as Ball Control: when to accelerate. Offensive Phase execution. Transition play mastery.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Competitive Application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play emphasis. Practice sets. Pressure situations. Doubles.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tactical integration under pressure. Match management: pacing, changeovers, momentum.</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Assessment &amp; Competition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HP readiness observation. Skill stations. Tournament simulation.</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Competitive maturity assessment. UTR tracking. JTT preparation. Season celebration.</w:t>
            </w:r>
          </w:p>
        </w:tc>
      </w:tr>
    </w:tbl>
    <w:p>
      <w:pPr>
        <w:pStyle w:val="Heading2"/>
      </w:pPr>
      <w:r>
        <w:rPr>
          <w:rFonts w:ascii="Arial" w:cs="Arial" w:eastAsia="Arial" w:hAnsi="Arial"/>
        </w:rPr>
        <w:t xml:space="preserve">5 Ball Controls — Fully Coached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7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Youth Development Expectations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Height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Automatic connection to Phase Play. Neutral = safe height (4–6 feet over net). Offensive = lower trajectory. Defensive = high arc. Player adjusts height without coaching prompts.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Depth</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75%+ of rally balls land past the service line. Can hit intentional short balls (drop shots, angles). Depth controlled by height and swing speed. "Baseline zone" is the default target.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Crosscourt/down-the-line on demand. Inside-out forehand. Direction change as primary weapon. Can hit to 4 zones (cross-deep, cross-short, line-deep, line-short) with intention.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Speed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Speed as a tactical choice: accelerate in Offensive, absorb in Defensive. First serve speed vs. placement trade-off. Can change pace within a rally. "Heavy ball" vs. "light ball" awareness.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on both wings (forehand reliable, backhand developing). Kick serve for second serve. Slice for defense, approach, variety. Can vary spin within rallies. Spin RPM awareness beginning.</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Technical Foundation — Groundstroke Refinement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Establish baseline rally quality with yellow ball on full court. Topspin consistency. Kinetic chain activation. Phase Play review.</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"Athletic Circuit" (12 min): 6 stations, 2 min each: (1) Agility ladder complex — forward, lateral, icky shuffle, hop-scotch. (2) Resistance band activation — shoulder rotation, hip activation. (3) Split-step reaction chain — 10 split-steps with directional explosion. (4) Dynamic flexibility — leg swings, walking lunges, trunk rotations. (5) Court sprints — baseline to net x4. (6) Shadow swings — forehand, backhand, serve, volley sequences.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"Baseline Rally Challenge": Partners rally from baseline. Yellow ball. Count consecutive balls past the service line. Coach observes: topspin quality, depth consistency, movement patterns, Phase Play awareness. "The first session tells me everything about where we are and where we need to go."</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Kinetic Chain Forehand (10 min): Coach feeds to forehand. Focus on the chain: load on back foot, hip rotation forward, trunk uncoils, arm extends through contact, wrist snaps for topspin. "Power comes from the ground — not your arm." Slow motion first, then build speed. 20+ contacts per player.</w:t>
            </w:r>
          </w:p>
          <w:p>
            <w:pPr>
              <w:spacing w:after="120"/>
            </w:pPr>
            <w:r>
              <w:rPr>
                <w:rFonts w:ascii="Arial" w:cs="Arial" w:eastAsia="Arial" w:hAnsi="Arial"/>
                <w:color w:val="1A202C"/>
                <w:sz w:val="20"/>
                <w:szCs w:val="20"/>
              </w:rPr>
              <w:t xml:space="preserve">Prog 2 — Topspin Depth Drill (10 min): Rally crosscourt with rope at 5 feet. All balls must clear rope AND land in deep zone. This is the Green Dot drill at a higher level — now with yellow ball, expectations of 10+ consecutive.</w:t>
            </w:r>
          </w:p>
          <w:p>
            <w:pPr>
              <w:spacing w:after="120"/>
            </w:pPr>
            <w:r>
              <w:rPr>
                <w:rFonts w:ascii="Arial" w:cs="Arial" w:eastAsia="Arial" w:hAnsi="Arial"/>
                <w:color w:val="1A202C"/>
                <w:sz w:val="20"/>
                <w:szCs w:val="20"/>
              </w:rPr>
              <w:t xml:space="preserve">Prog 3 — Phase Play Quick Recognition (10 min): Coach rallies, randomly varying ball depth and pace. After each rally, player calls the phase transitions: "I was Neutral for 3 balls, you went short, I went Offensive, you retrieved, I was Offensive again, I won with a volley." Verbal reconstruction builds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"Pattern Points" (20 min): Play tiebreaks. Before each service point, server calls their pattern: "Wide serve, +1 to open court, +2 down the line." Bonus for executing the called pattern. This is longer Return to Play because at Youth Dev, competitive application is the primary development tool.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"Court Sprint Circuit" (10 min): Suicide runs (baseline to service line and back, to net and back, to far service line and back, to far baseline and back). 4 sets. 60-second rest between sets. Then: lateral shuffle relay (baseline sideline to sideline, 6 reps). Core: 30-second plank, 20 bicycle crunches, 10 V-ups.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stretch routine (hamstrings, quads, hip flexors, shoulders, wrists). Match journal prompt: "Rate your topspin quality 1–10 today. What would make it a 10?"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Technical Foundation — Backhand and Transition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Backhand topspin development. Forehand-to-backhand transitions. Movement between shots. Depth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athletic circuit with added emphasis on backhand preparation movements: unit turn drill, shoulder rotation sequences, two-handed grip transitions.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"Backhand Challenge Rally": Rally down the backhand diagonal only. Count 10+ ball rallies. Coach observes: grip, preparation, contact point, follow-through, recovery.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Two-Handed Backhand Kinetic Chain (10 min): Load, hip rotation, trunk uncoil, both arms extend, follow-through over opposite shoulder. Coach feeds 20+ balls. "Your non-dominant hand is the engine on the two-hander."</w:t>
            </w:r>
          </w:p>
          <w:p>
            <w:pPr>
              <w:spacing w:after="120"/>
            </w:pPr>
            <w:r>
              <w:rPr>
                <w:rFonts w:ascii="Arial" w:cs="Arial" w:eastAsia="Arial" w:hAnsi="Arial"/>
                <w:color w:val="1A202C"/>
                <w:sz w:val="20"/>
                <w:szCs w:val="20"/>
              </w:rPr>
              <w:t xml:space="preserve">Prog 2 — Forehand-Backhand Transition (10 min): Coach feeds alternating forehand and backhand. Player hits crosscourt each time. Focus: recovery to ready position, grip change, split-step between shots. Transition speed is the skill.</w:t>
            </w:r>
          </w:p>
          <w:p>
            <w:pPr>
              <w:spacing w:after="120"/>
            </w:pPr>
            <w:r>
              <w:rPr>
                <w:rFonts w:ascii="Arial" w:cs="Arial" w:eastAsia="Arial" w:hAnsi="Arial"/>
                <w:color w:val="1A202C"/>
                <w:sz w:val="20"/>
                <w:szCs w:val="20"/>
              </w:rPr>
              <w:t xml:space="preserve">Prog 3 — Depth and Direction Combined (10 min): Rally with 3 targets: deep crosscourt (3 pts), deep down-the-line (3 pts), short angle (1 pt — only as a surprise). 20 balls, track total score. Builds intentional shot selection.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Practice set: first to 4 games. Coach provides one tactical tip per changeover. Focus on backhand patterns today.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Lateral movement: cone weave sprints (10 cones, 1m apart). 6 reps. Medicine ball rotation throws (8 each side). Band-resisted shuffles (20 each direction). Core: plank hold 45 sec, side plank 30 sec each.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"What's your strongest backhand pattern? What breaks down under pressure?"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Tactical Integration — Serve Pattern Library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3–5 serve patterns for deuce and ad courts. Serve +1/+2/+3 automation. First serve weapon + kick serve second serve.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athletic circuit + serve preparation: arm circles, shoulder band work, trunk rotations, practice tosses (20 tosses to target without hitting).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Game Live": Play 2 service games (8 points). After each point, server explains the plan and evaluates execution. Coach diagrams successful patterns on a courtside whiteboard.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Pattern Library Construction (10 min): Deuce court patterns: (A) Wide → open court forehand. (B) T → body attack. (C) Body → wide forehand. Ad court patterns: (D) Wide → open court backhand. (E) T → forehand attack. Drill each pattern 5 times. Track completion rate.</w:t>
            </w:r>
          </w:p>
          <w:p>
            <w:pPr>
              <w:spacing w:after="120"/>
            </w:pPr>
            <w:r>
              <w:rPr>
                <w:rFonts w:ascii="Arial" w:cs="Arial" w:eastAsia="Arial" w:hAnsi="Arial"/>
                <w:color w:val="1A202C"/>
                <w:sz w:val="20"/>
                <w:szCs w:val="20"/>
              </w:rPr>
              <w:t xml:space="preserve">Prog 2 — Kick Serve Development (10 min): From 3/4 court distance. Toss at 1 o'clock (for righties). Brush up and across. Target: bounce above opponent's shoulder. Progressive: 3/4 court → full court. 20+ serves. Track % that bounce above shoulder height.</w:t>
            </w:r>
          </w:p>
          <w:p>
            <w:pPr>
              <w:spacing w:after="120"/>
            </w:pPr>
            <w:r>
              <w:rPr>
                <w:rFonts w:ascii="Arial" w:cs="Arial" w:eastAsia="Arial" w:hAnsi="Arial"/>
                <w:color w:val="1A202C"/>
                <w:sz w:val="20"/>
                <w:szCs w:val="20"/>
              </w:rPr>
              <w:t xml:space="preserve">Prog 3 — First Serve + Second Serve Strategy (10 min): 10 points. Player gets a first serve (weapon: placement + pace) and second serve (kick for consistency). Track: first serve % in, second serve % in, first serve points won, second serve points won. The data reveals the strategy.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"Service Game Championship": Play service games only. Each player serves a game, then receives. Score kept across multiple games. Focus: executing called patterns, kick serve on second serve, between-point routine.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Serve-specific conditioning: overhead medicine ball throws (10), shoulder band external rotation (15 each), serve shadow swings at max effort (20), explosive first-step after serve (10). Core: Russian twists with med ball (20), dead bugs (15 each side).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"Write down your best 3 serve patterns. Which one do you trust most under pressure?"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Tactical Integration — Return Patterns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Return +1 systems. Aggressive return vs. neutralizing return. Reading the serve. Return as a weapon.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 + reaction drills: coach feeds from service line at speed, player returns. Focus: split-step timing, first step direction, racquet preparation.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"Return Game Live": Coach serves (or advanced player serves). Returner plays the point out. Coach tracks: return depth, return direction, +1 quality.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Return Positioning (10 min): Read the toss: wide toss = wide serve, move to the ball early. Center toss = T serve, stay centered. Body lean = body serve, step back. Develop pre-serve reading habits.</w:t>
            </w:r>
          </w:p>
          <w:p>
            <w:pPr>
              <w:spacing w:after="120"/>
            </w:pPr>
            <w:r>
              <w:rPr>
                <w:rFonts w:ascii="Arial" w:cs="Arial" w:eastAsia="Arial" w:hAnsi="Arial"/>
                <w:color w:val="1A202C"/>
                <w:sz w:val="20"/>
                <w:szCs w:val="20"/>
              </w:rPr>
              <w:t xml:space="preserve">Prog 2 — Return +1 Patterns (10 min): (A) Deep crosscourt return → +1 to open court (Neutral return). (B) Short angle return → +1 approach (Aggressive return). (C) Block deep → +1 defend and reset (Defensive return). 5 reps each.</w:t>
            </w:r>
          </w:p>
          <w:p>
            <w:pPr>
              <w:spacing w:after="120"/>
            </w:pPr>
            <w:r>
              <w:rPr>
                <w:rFonts w:ascii="Arial" w:cs="Arial" w:eastAsia="Arial" w:hAnsi="Arial"/>
                <w:color w:val="1A202C"/>
                <w:sz w:val="20"/>
                <w:szCs w:val="20"/>
              </w:rPr>
              <w:t xml:space="preserve">Prog 3 — Return Under Pressure (10 min): Returner starts at 15-30 (behind). Must return and win the point. Builds return quality under pressure. Track win rate from 15-30.</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"Return Game Championship": Play return games only. Each player returns against a server. Score across multiple games. Focus: reading the serve, return depth, +1 execution.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Agility and reaction: T-drill (forward, lateral, backward, lateral). 6 reps. Ball drop reaction: coach drops ball from shoulder height, player catches before second bounce. 10 reps each side. Skipping and bounding: 4x20m.</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"How do you return a wide serve vs. a T serve? Write your plan for each."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Weapon Development — Offensive Arsenal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Inside-out forehand. Approach shot mastery. Volley combinations. Offensive transition play. The Kill Shot.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 + net approach movement: split-step at service line, volley reaction, overhead recovery. Focus: forward movement patterns.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"Attack Points": Coach feeds short ball. Player must approach and finish the point at the net within 3 shots. Track: approach quality, volley execution, point won/lost.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Inside-Out Forehand (10 min): Coach feeds to backhand side. Player runs around and hits forehand crosscourt (inside-out). "The most dangerous shot in modern tennis." Heavy topspin, deep crosscourt, opens the court. 20 reps. Track depth and direction.</w:t>
            </w:r>
          </w:p>
          <w:p>
            <w:pPr>
              <w:spacing w:after="120"/>
            </w:pPr>
            <w:r>
              <w:rPr>
                <w:rFonts w:ascii="Arial" w:cs="Arial" w:eastAsia="Arial" w:hAnsi="Arial"/>
                <w:color w:val="1A202C"/>
                <w:sz w:val="20"/>
                <w:szCs w:val="20"/>
              </w:rPr>
              <w:t xml:space="preserve">Prog 2 — Approach-Volley-Overhead (10 min): Coach feeds short ball. Player approaches deep to a corner, coach lobs, player hits overhead OR volley. Complete offensive sequence. 10 reps. "Short ball = opportunity. Approach = execution. Finish = mentality."</w:t>
            </w:r>
          </w:p>
          <w:p>
            <w:pPr>
              <w:spacing w:after="120"/>
            </w:pPr>
            <w:r>
              <w:rPr>
                <w:rFonts w:ascii="Arial" w:cs="Arial" w:eastAsia="Arial" w:hAnsi="Arial"/>
                <w:color w:val="1A202C"/>
                <w:sz w:val="20"/>
                <w:szCs w:val="20"/>
              </w:rPr>
              <w:t xml:space="preserve">Prog 3 — Speed as Weapon (10 min): Rally crosscourt. Coach calls "GO" — player accelerates the next ball (increased racquet speed, flatter trajectory). Then returns to neutral pace. Learning to change speed as a tactical choice, not a constant.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"Offensive Points": Full point play. Bonus for winning points at the net (+2) or with inside-out forehand (+2). Regular baseline winner = +1. Rewards offensive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Power conditioning: medicine ball slams (10), broad jumps (6), lateral bounds (8 each direction). Agility: 5-10-5 shuttle (6 reps). Core: hollow body hold (30 sec), leg raises (15), plank to push-up (10).</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"What's your most reliable offensive weapon? What offensive shot do you avoid? Why?"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Weapon Development — Defensive Resilience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Defensive retrieval. Running forehand. Lob technique. Slice under pressure. Defensive-to-Neutral transitions.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 with wide-ball retrieval emphasis: coach feeds wide, player sprints, hits, recovers. 10 reps each side.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"Survival Points": Coach hits aggressive shots. Player's only goal: get the ball back over the net 3 times. If they survive 3 returns, they win the point regardless. Builds defensive mentality.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Running Forehand (10 min): Coach feeds wide to forehand. Player sprints, hits topspin forehand while running, recovers. "Open stance, load the outside leg, trust the topspin." The emergency forehand.</w:t>
            </w:r>
          </w:p>
          <w:p>
            <w:pPr>
              <w:spacing w:after="120"/>
            </w:pPr>
            <w:r>
              <w:rPr>
                <w:rFonts w:ascii="Arial" w:cs="Arial" w:eastAsia="Arial" w:hAnsi="Arial"/>
                <w:color w:val="1A202C"/>
                <w:sz w:val="20"/>
                <w:szCs w:val="20"/>
              </w:rPr>
              <w:t xml:space="preserve">Prog 2 — Defensive Lob (10 min): Coach at net hits aggressive volleys. Player lobs over the net player. Height + depth = survival. "When they come to net, go over their head." Track successful lobs (clear the net player and land in court).</w:t>
            </w:r>
          </w:p>
          <w:p>
            <w:pPr>
              <w:spacing w:after="120"/>
            </w:pPr>
            <w:r>
              <w:rPr>
                <w:rFonts w:ascii="Arial" w:cs="Arial" w:eastAsia="Arial" w:hAnsi="Arial"/>
                <w:color w:val="1A202C"/>
                <w:sz w:val="20"/>
                <w:szCs w:val="20"/>
              </w:rPr>
              <w:t xml:space="preserve">Prog 3 — Defense-to-Neutral Transition (10 min): Coach hits 3 aggressive balls. Player defends all 3 (deep, high, crosscourt). On the 4th ball, coach hits a neutral ball — player transitions from Defensive to Neutral with a deep crosscourt rally ball. "Survive, survive, survive, then reset."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"Iron Wall": Play sets where the player in the Defensive phase earns bonus points for successful resets. +1 for getting the ball back deep when stretched. +2 for turning defense into offense. Rewards resilience.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Endurance: 400m court run (perimeter of 2 courts, 4 laps). Target time based on age/level. Recovery: 90 sec. Repeat 3x. Then court coverage drill: touch all 4 corners from center, 5 sets.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"Defense isn't losing — it's waiting for your moment. When do you give up on a point too early?"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Competitive Application — Match Management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match play with coaching. Pacing a match. Changeover routines. Momentum management. Reading opponents.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 routine (standardized): 3 min crosscourt rally, 2 min DTL, 2 min volleys, 2 min overheads, 3 min serves.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 Skill Dev (43m)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"Coached Practice Match" (43 min): Play a full set (or two short sets, first to 4). Coach provides tactical coaching at changeovers. Between games, players write one sentence in their match journal about the previous game. Post-set debrief: What worked? What didn't? What would you change? This is the primary development activity for competitive match skills.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"Situation Play" (20 min): Coach sets specific score situations. Play from 4-4 in a set. Play from 0-40 (returning). Play from 40-40 (serving). Experience every pressure scenario in practice before facing it in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Match-fitness circuit: 30 sec all-out sprint, 30 sec shadow swings, 30 sec agility cones, 30 sec rest. 6 rounds. Simulates the interval nature of tennis match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"What did you learn about yourself in today's match? How do you respond when you're behind?"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Competitive Application — Doubles and Team Tennis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doubles: formations, poaching, I-formation, team communication. JTT team preparation.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warm-up: partners rally crosscourt while other pair rallies DTL on same court. Switch every 2 minutes. Builds spatial awareness and teamwork.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Free Play": Two teams play a set. No coaching. Observe: communication, positioning, poaching, serving patterns, return formations.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I-Formation Serve (10 min): Server at baseline, net player crouched at center of net. Signal system: net player signals which direction they'll move after the serve. Practice the signals and movements. "I-formation gives you unpredictability."</w:t>
            </w:r>
          </w:p>
          <w:p>
            <w:pPr>
              <w:spacing w:after="120"/>
            </w:pPr>
            <w:r>
              <w:rPr>
                <w:rFonts w:ascii="Arial" w:cs="Arial" w:eastAsia="Arial" w:hAnsi="Arial"/>
                <w:color w:val="1A202C"/>
                <w:sz w:val="20"/>
                <w:szCs w:val="20"/>
              </w:rPr>
              <w:t xml:space="preserve">Prog 2 — Poaching Drill (10 min): Net player practices crossing to volley the return. Timing: move when the ball is in the air. "If you can get your racquet on it, take it." Track successful poaches.</w:t>
            </w:r>
          </w:p>
          <w:p>
            <w:pPr>
              <w:spacing w:after="120"/>
            </w:pPr>
            <w:r>
              <w:rPr>
                <w:rFonts w:ascii="Arial" w:cs="Arial" w:eastAsia="Arial" w:hAnsi="Arial"/>
                <w:color w:val="1A202C"/>
                <w:sz w:val="20"/>
                <w:szCs w:val="20"/>
              </w:rPr>
              <w:t xml:space="preserve">Prog 3 — Doubles Point Construction (10 min): Team plays points focusing on getting both players to net. Serve-and-volley or serve and follow the +1. Once both at net, close the point with volleys. Track successful "both at net" finishes.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Championship": Play a doubles set. Rotate partners. Score across multiple partnerships. Focus: communication, signals, poaching, team energy.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conditioning: partner-based exercises. Medicine ball toss while shuffling. Partner resistance sprints. Mirror drill (follow your partner's movements). Builds team athleticism.</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"What makes a great doubles team?" Communication, movement, trust. Preview JTT and team competition.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Assessment — Skills and HP Readiness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HP readiness observation. Skill stations. Match quality assessment. UTR tracking review.</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 routine.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(13m)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Challenge match: assigned opponents based on level. Full set play. Coach evaluates all development areas.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Assessment" (6 stations, 5 min each): (1) Rally consistency — 15+ balls with coach, track depth %. (2) Serve accuracy — 20 first serves (% in, % to intended zone), 20 second serves (kick %, in %). (3) Phase Play — 10 live situations, call + execute, track correct decisions. (4) Pattern execution — 3 serve patterns, track completion. (5) Offensive transition — 10 approach-volley sequences, track winners. (6) Defensive resilience — 10 wide-ball retrievals, track successful resets.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Tournament simulation: mini-tournament with seedings based on assessment. Best-of-3 tiebreaks with full between-point routines.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Fitness assessment: court sprint time, agility T-drill time, plank hold time. Record for quarterly comparison.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Journal: "What's your UTR goal? What specific skills need to improve to get there?" Individual coach feedback scheduled.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Celebration — Season Championship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Season-ending competition. Multiple award categories. HP transition announcements. Parent observation.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demo or competition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 Dev (47m)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"Spring Championship" (47 min): Round-robin tournament. Pro sets to 4 or tiebreak format depending on group size. Full scoring, full routines, full tactical play. Scoring: match result + rally bonus (12+) + pattern execution bonus + sportsmanship. Awards: Tournament Champion, Rally Master, Serve Champion, Tactical Player, Best Sportsmanship, Most Improved, Defensive Player, Offensive Player, Doubles Player, Effort Award.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(20m)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Parent rally or exhibition doubles. Celebration format.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Extended ceremony: Individual verbal recognition from coaches. UTR progress review. HP pathway conversations. Summer preview. JTT team announcements. Certificate ceremony. Photos. High-fives.</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Summer intensifies. More competition, longer sets, tournament preparation. Weeks mirror Spring themes at higher levels.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Foundation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Onboarding. Yellow ball rally depth. Phase Play review. Baseline assessment. New drill variations.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Groundstroke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15+ ball rallies. Topspin both wings. Kinetic chain refinement. Depth + direction combined.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Weapon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speed + accuracy. Kick serve 70%+. Serve patterns expanded. Serve under pressure.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Return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Return +1/+2. Aggressive vs neutralizing. Return position reading. Return under pressure.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Transition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Approach-volley-overhead. Chip-and-charge. Serve-and-volley exploration. Net game mastery.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Defensive Excellence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Running shots. Lob mastery. Slice variety. Defense-to-Neutral-to-Offensive cycling.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Pattern Automation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 serve patterns automated. 3+ return patterns. Situation-specific plays. Pattern calling mid-match.</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Tournament Simulation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match play. Best-of-3 sets. Between-match recovery. Multi-match days. Tournament pacing.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 &amp; Team</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doubles. JTT preparation. Team chemistry. Mixed doubles. Team tournament format.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HP readiness. Skill stations. Fitness testing. UTR review. Individual development plans.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Celebration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Summer Championship. Parent day. Certificates. HP announcements. Fall preview.</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Pattern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5-Pattern Serve Rotation  |  Tactical / Serve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at baseline. 3 serve targets per side. +1 targets on far court. Predetermined 5-pattern sequence.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pattern library. Player serves 5 different patterns in rotation, building muscle memory for each. The goal is that under pressure, patterns fire without conscious thought.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"Pattern 1: wide-open-finish. Pattern 2: T-behind-cross. Pattern 3: body-split-either. Pattern 4: kick wide-recover-counter. Pattern 5: big flat-hold-attack." Track completion rate per pattern.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Randomize pattern order. Add first serve vs second serve versions. Play points after each pattern. Video review of pattern execution.</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Return +1 Matrix  |  Tactical / Return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serves from designated locations. Player returns with predetermined +1 plan based on serve location.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return pattern library. For every serve type (wide/T/body from deuce/ad), the player has a default response.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"Wide serve from deuce = deep cross return, +1 look for short ball." "T serve from ad = block deep to backhand, +1 rally crosscourt." Build the decision matrix.</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Live serves from a player (more realistic speed). Pressure situations: return from 15-30. Time the split-step to serve contact.</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Weapon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Inside-Out Forehand Weapon  |  Technical / Offensive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feeds to backhand side. Player runs around and hits forehand crosscourt (inside-out). Targets deep crosscourt.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the most dangerous shot in modern tennis. The inside-out forehand creates angles that open the court and puts the player in an offensive position.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"Load on the outside leg. Open stance. Full hip rotation. Heavy topspin. Deep crosscourt." Track: depth (past service line?), direction (crosscourt zone?), spin (visible rotation?).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Feed wider (bigger run-around). Short ball version (inside-out approach). Inside-in forehand (down the line after running around). Competitive: 10 feeds, score 3 for deep crosscourt, 2 for in court, 0 for miss.</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Fitness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Match Fitness Interval  |  Conditioning / Endurance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court. Timer. Cones at each corner and net posts.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Simulate the physical demands of a competitive tennis match: 8–15 second bursts of effort with 15–25 second recovery. Build capacity to sustain quality in the third set.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"This is what the third set feels like. Train for it now." 30 sec work / 30 sec rest. Work: sprint patterns (corner to corner, baseline to net), shadow swings at max effort, agility cones. 6–10 rounds.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Increase work time (40 sec). Decrease rest (20 sec). Add ball feeds during work periods. Track heart rate recovery between rounds.</w:t>
            </w:r>
          </w:p>
        </w:tc>
      </w:tr>
    </w:tbl>
    <w:p>
      <w:r>
        <w:br w:type="page"/>
      </w:r>
    </w:p>
    <w:p>
      <w:pPr>
        <w:pStyle w:val="Heading1"/>
      </w:pPr>
      <w:r>
        <w:rPr>
          <w:rFonts w:ascii="Arial" w:cs="Arial" w:eastAsia="Arial" w:hAnsi="Arial"/>
        </w:rPr>
        <w:t xml:space="preserve">7. Assessment &amp; HP Readiness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Developing</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Ready for HP</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Quality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8–12 balls. Inconsistent depth/spin. Breaks down under pressure.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15+ balls. Consistent depth, direction, and topspin. Maintains quality under pressure.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Phase Play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Identifies phases but executes incorrectly 40%+. Slow transitions.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Automatic recognition. Correct execution 75%+. Smooth phase transitions.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System</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1–2 patterns only. Kick serve unreliable. No clear plan.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3–5 patterns executed under pressure. Kick serve 70%+ in play. Called patterns completed.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UTR / Competition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UTR under 4.0. Limited competition experience. Emotional in matches.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UTR 5.0+. Regular tournament/JTT play. Independent match management.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Physical</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Fatigues in second set. Limited court coverage. Slow recovery.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Sustains quality through long matches. Full court coverage. Quick recovery between points.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Commitment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Casual participation. No practice outside sessions.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 sessions/week. Tournament participation. Goal-oriented. Self-motivated practice.</w:t>
            </w:r>
          </w:p>
        </w:tc>
      </w:tr>
    </w:tbl>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YOUTH DEVELOPMENT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(12) → Play First (13) → Skill Dev (30) → Return to Play (20) → Conditioning (10) → Cool-Down (5)</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5 FULLY COACHED. Specific metrics for each. Phase Play mastery expected.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Key Concepts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Pattern libraries. Serve +1/+2/+3. Return +1. Kinetic chain. Kick serve. Periodization. Match journaling.</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Equipment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Yellow ball. Full court. 26–27" adult racquets. Agility equipment. Match journal.</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Demand between-point routine. Coach through patterns, not mechanics. Celebrate correct decisions. Use match journal.</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Over-coach during match play (1 tip per changeover max). Skip conditioning. Let players play without intention. Tolerate poor sportsmanship.</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JTT 12U/14U/18U. Friday Match Play. USTA tournaments. UTR events. UTR target: 3.0–6.0.</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Youth Development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2026-03-01T22:40:29.467Z</dcterms:created>
  <dcterms:modified xsi:type="dcterms:W3CDTF">2026-03-01T22:40:29.469Z</dcterms:modified>
</cp:coreProperties>
</file>

<file path=docProps/custom.xml><?xml version="1.0" encoding="utf-8"?>
<Properties xmlns="http://schemas.openxmlformats.org/officeDocument/2006/custom-properties" xmlns:vt="http://schemas.openxmlformats.org/officeDocument/2006/docPropsVTypes"/>
</file>