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5E12" w14:textId="77777777" w:rsidR="0031506F" w:rsidRPr="00956E95" w:rsidRDefault="00000000">
      <w:pPr>
        <w:jc w:val="center"/>
      </w:pPr>
      <w:r w:rsidRPr="00956E95">
        <w:rPr>
          <w:b/>
          <w:color w:val="2F5496"/>
          <w:sz w:val="36"/>
        </w:rPr>
        <w:t>Documento de definición de datos a mostrar en el dashboard</w:t>
      </w:r>
    </w:p>
    <w:p w14:paraId="74D2BCB7" w14:textId="77777777" w:rsidR="0031506F" w:rsidRPr="00956E95" w:rsidRDefault="00000000">
      <w:pPr>
        <w:jc w:val="center"/>
      </w:pPr>
      <w:r w:rsidRPr="00956E95">
        <w:rPr>
          <w:i/>
          <w:sz w:val="20"/>
        </w:rPr>
        <w:t>Proyecto: Gestión digital de mantenimiento de compresores industriales – Incolmotos Yamaha</w:t>
      </w:r>
      <w:r w:rsidRPr="00956E95">
        <w:rPr>
          <w:i/>
          <w:sz w:val="20"/>
        </w:rPr>
        <w:br/>
        <w:t>Sprint 3</w:t>
      </w:r>
    </w:p>
    <w:p w14:paraId="539EB310" w14:textId="77777777" w:rsidR="0031506F" w:rsidRPr="00956E95" w:rsidRDefault="0031506F"/>
    <w:tbl>
      <w:tblPr>
        <w:tblStyle w:val="Tablaconcuadrcula"/>
        <w:tblW w:w="0" w:type="auto"/>
        <w:jc w:val="center"/>
        <w:tblLook w:val="04A0" w:firstRow="1" w:lastRow="0" w:firstColumn="1" w:lastColumn="0" w:noHBand="0" w:noVBand="1"/>
      </w:tblPr>
      <w:tblGrid>
        <w:gridCol w:w="4703"/>
        <w:gridCol w:w="4703"/>
      </w:tblGrid>
      <w:tr w:rsidR="0031506F" w:rsidRPr="00956E95" w14:paraId="6D710FCF" w14:textId="77777777">
        <w:trPr>
          <w:jc w:val="center"/>
        </w:trPr>
        <w:tc>
          <w:tcPr>
            <w:tcW w:w="4703" w:type="dxa"/>
            <w:shd w:val="clear" w:color="auto" w:fill="D9E2F3"/>
          </w:tcPr>
          <w:p w14:paraId="0A484CF3" w14:textId="77777777" w:rsidR="0031506F" w:rsidRPr="00956E95" w:rsidRDefault="00000000">
            <w:r w:rsidRPr="00956E95">
              <w:rPr>
                <w:b/>
              </w:rPr>
              <w:t>Aspecto</w:t>
            </w:r>
          </w:p>
        </w:tc>
        <w:tc>
          <w:tcPr>
            <w:tcW w:w="4703" w:type="dxa"/>
            <w:shd w:val="clear" w:color="auto" w:fill="D9E2F3"/>
          </w:tcPr>
          <w:p w14:paraId="12BCBB7B" w14:textId="77777777" w:rsidR="0031506F" w:rsidRPr="00956E95" w:rsidRDefault="00000000">
            <w:r w:rsidRPr="00956E95">
              <w:rPr>
                <w:b/>
              </w:rPr>
              <w:t>Descripción</w:t>
            </w:r>
          </w:p>
        </w:tc>
      </w:tr>
      <w:tr w:rsidR="0031506F" w:rsidRPr="00956E95" w14:paraId="2437F5C1" w14:textId="77777777">
        <w:trPr>
          <w:jc w:val="center"/>
        </w:trPr>
        <w:tc>
          <w:tcPr>
            <w:tcW w:w="4703" w:type="dxa"/>
            <w:vAlign w:val="center"/>
          </w:tcPr>
          <w:p w14:paraId="257865E5" w14:textId="77777777" w:rsidR="0031506F" w:rsidRPr="00956E95" w:rsidRDefault="00000000">
            <w:r w:rsidRPr="00956E95">
              <w:t>Propósito</w:t>
            </w:r>
          </w:p>
        </w:tc>
        <w:tc>
          <w:tcPr>
            <w:tcW w:w="4703" w:type="dxa"/>
            <w:vAlign w:val="center"/>
          </w:tcPr>
          <w:p w14:paraId="16E9D909" w14:textId="77777777" w:rsidR="0031506F" w:rsidRPr="00956E95" w:rsidRDefault="00000000">
            <w:r w:rsidRPr="00956E95">
              <w:t>Definir la información que deberá visualizarse en el dashboard del sistema.</w:t>
            </w:r>
          </w:p>
        </w:tc>
      </w:tr>
      <w:tr w:rsidR="0031506F" w:rsidRPr="00956E95" w14:paraId="28A68279" w14:textId="77777777">
        <w:trPr>
          <w:jc w:val="center"/>
        </w:trPr>
        <w:tc>
          <w:tcPr>
            <w:tcW w:w="4703" w:type="dxa"/>
            <w:vAlign w:val="center"/>
          </w:tcPr>
          <w:p w14:paraId="11DBAB88" w14:textId="77777777" w:rsidR="0031506F" w:rsidRPr="00956E95" w:rsidRDefault="00000000">
            <w:r w:rsidRPr="00956E95">
              <w:t>Objetivo</w:t>
            </w:r>
          </w:p>
        </w:tc>
        <w:tc>
          <w:tcPr>
            <w:tcW w:w="4703" w:type="dxa"/>
            <w:vAlign w:val="center"/>
          </w:tcPr>
          <w:p w14:paraId="33503FA6" w14:textId="77777777" w:rsidR="0031506F" w:rsidRPr="00956E95" w:rsidRDefault="00000000">
            <w:r w:rsidRPr="00956E95">
              <w:t>Asegurar que la futura visualización responda al objetivo del proyecto y a los indicadores seleccionados.</w:t>
            </w:r>
          </w:p>
        </w:tc>
      </w:tr>
      <w:tr w:rsidR="0031506F" w:rsidRPr="00956E95" w14:paraId="7792AD23" w14:textId="77777777">
        <w:trPr>
          <w:jc w:val="center"/>
        </w:trPr>
        <w:tc>
          <w:tcPr>
            <w:tcW w:w="4703" w:type="dxa"/>
            <w:vAlign w:val="center"/>
          </w:tcPr>
          <w:p w14:paraId="16E81428" w14:textId="77777777" w:rsidR="0031506F" w:rsidRPr="00956E95" w:rsidRDefault="00000000">
            <w:r w:rsidRPr="00956E95">
              <w:t>Estado actual</w:t>
            </w:r>
          </w:p>
        </w:tc>
        <w:tc>
          <w:tcPr>
            <w:tcW w:w="4703" w:type="dxa"/>
            <w:vAlign w:val="center"/>
          </w:tcPr>
          <w:p w14:paraId="6059FED9" w14:textId="77777777" w:rsidR="0031506F" w:rsidRPr="00956E95" w:rsidRDefault="00000000">
            <w:r w:rsidRPr="00956E95">
              <w:t>Definición conceptual realizada en Sprint 3; dashboard aún no implementado.</w:t>
            </w:r>
          </w:p>
        </w:tc>
      </w:tr>
    </w:tbl>
    <w:p w14:paraId="5108FD8B" w14:textId="77777777" w:rsidR="0031506F" w:rsidRPr="00956E95" w:rsidRDefault="0031506F"/>
    <w:p w14:paraId="60F391A4" w14:textId="77777777" w:rsidR="0031506F" w:rsidRPr="00956E95" w:rsidRDefault="00000000">
      <w:pPr>
        <w:pStyle w:val="Ttulo1"/>
      </w:pPr>
      <w:r w:rsidRPr="00956E95">
        <w:t>1. Criterios para seleccionar los datos del dashboard</w:t>
      </w:r>
    </w:p>
    <w:p w14:paraId="02B56C6A" w14:textId="04019F39" w:rsidR="00956E95" w:rsidRPr="00956E95" w:rsidRDefault="00956E95" w:rsidP="00956E95">
      <w:pPr>
        <w:pStyle w:val="Prrafodelista"/>
        <w:numPr>
          <w:ilvl w:val="0"/>
          <w:numId w:val="12"/>
        </w:numPr>
      </w:pPr>
      <w:r w:rsidRPr="00956E95">
        <w:t>Relevancia para el análisis del mantenimiento</w:t>
      </w:r>
      <w:r>
        <w:t>:</w:t>
      </w:r>
    </w:p>
    <w:p w14:paraId="050CCFF7" w14:textId="77777777" w:rsidR="00956E95" w:rsidRPr="00956E95" w:rsidRDefault="00956E95" w:rsidP="00956E95">
      <w:pPr>
        <w:ind w:left="360"/>
      </w:pPr>
      <w:r w:rsidRPr="00956E95">
        <w:t>Los datos seleccionados deben aportar directamente a la comprensión del estado y desempeño de los compresores, garantizando que cada visualización tenga un impacto real en la toma de decisiones.</w:t>
      </w:r>
    </w:p>
    <w:p w14:paraId="5792E5B6" w14:textId="07A9467B" w:rsidR="00956E95" w:rsidRPr="00956E95" w:rsidRDefault="00956E95" w:rsidP="00956E95">
      <w:pPr>
        <w:pStyle w:val="Prrafodelista"/>
        <w:numPr>
          <w:ilvl w:val="0"/>
          <w:numId w:val="12"/>
        </w:numPr>
      </w:pPr>
      <w:r w:rsidRPr="00956E95">
        <w:t>Coherencia con los indicadores definidos</w:t>
      </w:r>
      <w:r>
        <w:t>:</w:t>
      </w:r>
    </w:p>
    <w:p w14:paraId="398363AE" w14:textId="77777777" w:rsidR="00956E95" w:rsidRPr="00956E95" w:rsidRDefault="00956E95" w:rsidP="00956E95">
      <w:pPr>
        <w:ind w:left="360"/>
      </w:pPr>
      <w:r w:rsidRPr="00956E95">
        <w:t>El dashboard debe reflejar fielmente los indicadores clave establecidos en HU15, manteniendo la alineación entre objetivos, métricas y visualización.</w:t>
      </w:r>
    </w:p>
    <w:p w14:paraId="0093DC56" w14:textId="64897062" w:rsidR="00956E95" w:rsidRPr="00956E95" w:rsidRDefault="00956E95" w:rsidP="00956E95">
      <w:pPr>
        <w:pStyle w:val="Prrafodelista"/>
        <w:numPr>
          <w:ilvl w:val="0"/>
          <w:numId w:val="12"/>
        </w:numPr>
      </w:pPr>
      <w:r w:rsidRPr="00956E95">
        <w:t>Disponibilidad real de los datos registrados</w:t>
      </w:r>
      <w:r>
        <w:t>:</w:t>
      </w:r>
    </w:p>
    <w:p w14:paraId="437885B7" w14:textId="77777777" w:rsidR="00956E95" w:rsidRPr="00956E95" w:rsidRDefault="00956E95" w:rsidP="00956E95">
      <w:pPr>
        <w:ind w:left="360"/>
      </w:pPr>
      <w:r w:rsidRPr="00956E95">
        <w:t>Solo se incluyen datos que ya están presentes en los registros históricos digitalizados y estructurados, evitando depender de información incompleta o inexistente.</w:t>
      </w:r>
    </w:p>
    <w:p w14:paraId="01AE9959" w14:textId="22BA6A36" w:rsidR="00956E95" w:rsidRPr="00956E95" w:rsidRDefault="00956E95" w:rsidP="00956E95">
      <w:pPr>
        <w:pStyle w:val="Prrafodelista"/>
        <w:numPr>
          <w:ilvl w:val="0"/>
          <w:numId w:val="12"/>
        </w:numPr>
      </w:pPr>
      <w:r w:rsidRPr="00956E95">
        <w:t>Facilidad de interpretación visual</w:t>
      </w:r>
      <w:r>
        <w:t>:</w:t>
      </w:r>
    </w:p>
    <w:p w14:paraId="223D9E6F" w14:textId="77777777" w:rsidR="00956E95" w:rsidRPr="00956E95" w:rsidRDefault="00956E95" w:rsidP="00956E95">
      <w:pPr>
        <w:ind w:left="360"/>
      </w:pPr>
      <w:r w:rsidRPr="00956E95">
        <w:t>Los datos deben presentarse en formatos gráficos claros y comprensibles, permitiendo identificar patrones y tendencias sin necesidad de un análisis complejo.</w:t>
      </w:r>
    </w:p>
    <w:p w14:paraId="30F3DD85" w14:textId="36602D66" w:rsidR="00956E95" w:rsidRPr="00956E95" w:rsidRDefault="00956E95" w:rsidP="00956E95">
      <w:pPr>
        <w:pStyle w:val="Prrafodelista"/>
        <w:numPr>
          <w:ilvl w:val="0"/>
          <w:numId w:val="12"/>
        </w:numPr>
      </w:pPr>
      <w:r w:rsidRPr="00956E95">
        <w:rPr>
          <w:b/>
          <w:bCs/>
        </w:rPr>
        <w:t>Posibilidad</w:t>
      </w:r>
      <w:r w:rsidRPr="00956E95">
        <w:t xml:space="preserve"> de segmentación mediante filtros dinámicos</w:t>
      </w:r>
      <w:r>
        <w:t>:</w:t>
      </w:r>
    </w:p>
    <w:p w14:paraId="168615F4" w14:textId="77777777" w:rsidR="00956E95" w:rsidRPr="00956E95" w:rsidRDefault="00956E95" w:rsidP="00956E95">
      <w:pPr>
        <w:ind w:left="360"/>
      </w:pPr>
      <w:r w:rsidRPr="00956E95">
        <w:t>La inclusión de filtros asegura que el usuario pueda explorar la información desde distintos ángulos, aumentando la trazabilidad y profundidad del análisis.</w:t>
      </w:r>
    </w:p>
    <w:p w14:paraId="2460C4A0" w14:textId="77777777" w:rsidR="0031506F" w:rsidRPr="00956E95" w:rsidRDefault="00000000">
      <w:pPr>
        <w:pStyle w:val="Ttulo1"/>
      </w:pPr>
      <w:r w:rsidRPr="00956E95">
        <w:t>2. Datos propuestos para mostrar</w:t>
      </w:r>
    </w:p>
    <w:tbl>
      <w:tblPr>
        <w:tblStyle w:val="Tablaconcuadrcula"/>
        <w:tblW w:w="0" w:type="auto"/>
        <w:jc w:val="center"/>
        <w:tblLook w:val="04A0" w:firstRow="1" w:lastRow="0" w:firstColumn="1" w:lastColumn="0" w:noHBand="0" w:noVBand="1"/>
      </w:tblPr>
      <w:tblGrid>
        <w:gridCol w:w="3135"/>
        <w:gridCol w:w="3135"/>
        <w:gridCol w:w="3135"/>
      </w:tblGrid>
      <w:tr w:rsidR="0031506F" w:rsidRPr="00956E95" w14:paraId="273CA5E5" w14:textId="77777777">
        <w:trPr>
          <w:jc w:val="center"/>
        </w:trPr>
        <w:tc>
          <w:tcPr>
            <w:tcW w:w="3135" w:type="dxa"/>
            <w:shd w:val="clear" w:color="auto" w:fill="D9E2F3"/>
          </w:tcPr>
          <w:p w14:paraId="2F63F42F" w14:textId="77777777" w:rsidR="0031506F" w:rsidRPr="00956E95" w:rsidRDefault="00000000">
            <w:r w:rsidRPr="00956E95">
              <w:rPr>
                <w:b/>
              </w:rPr>
              <w:t>Dato o visualización</w:t>
            </w:r>
          </w:p>
        </w:tc>
        <w:tc>
          <w:tcPr>
            <w:tcW w:w="3135" w:type="dxa"/>
            <w:shd w:val="clear" w:color="auto" w:fill="D9E2F3"/>
          </w:tcPr>
          <w:p w14:paraId="289B828C" w14:textId="77777777" w:rsidR="0031506F" w:rsidRPr="00956E95" w:rsidRDefault="00000000">
            <w:r w:rsidRPr="00956E95">
              <w:rPr>
                <w:b/>
              </w:rPr>
              <w:t>Uso esperado</w:t>
            </w:r>
          </w:p>
        </w:tc>
        <w:tc>
          <w:tcPr>
            <w:tcW w:w="3135" w:type="dxa"/>
            <w:shd w:val="clear" w:color="auto" w:fill="D9E2F3"/>
          </w:tcPr>
          <w:p w14:paraId="70EBF5AB" w14:textId="77777777" w:rsidR="0031506F" w:rsidRPr="00956E95" w:rsidRDefault="00000000">
            <w:r w:rsidRPr="00956E95">
              <w:rPr>
                <w:b/>
              </w:rPr>
              <w:t>Observación</w:t>
            </w:r>
          </w:p>
        </w:tc>
      </w:tr>
      <w:tr w:rsidR="0031506F" w:rsidRPr="00956E95" w14:paraId="3DEFB9F8" w14:textId="77777777">
        <w:trPr>
          <w:jc w:val="center"/>
        </w:trPr>
        <w:tc>
          <w:tcPr>
            <w:tcW w:w="3135" w:type="dxa"/>
          </w:tcPr>
          <w:p w14:paraId="5CB516EF" w14:textId="77777777" w:rsidR="0031506F" w:rsidRPr="00956E95" w:rsidRDefault="00000000">
            <w:r w:rsidRPr="00956E95">
              <w:lastRenderedPageBreak/>
              <w:t>Cantidad de fallas por tipo</w:t>
            </w:r>
          </w:p>
        </w:tc>
        <w:tc>
          <w:tcPr>
            <w:tcW w:w="3135" w:type="dxa"/>
          </w:tcPr>
          <w:p w14:paraId="2A3DB960" w14:textId="77777777" w:rsidR="0031506F" w:rsidRPr="00956E95" w:rsidRDefault="00000000">
            <w:r w:rsidRPr="00956E95">
              <w:t>Identificar fallas recurrentes</w:t>
            </w:r>
          </w:p>
        </w:tc>
        <w:tc>
          <w:tcPr>
            <w:tcW w:w="3135" w:type="dxa"/>
          </w:tcPr>
          <w:p w14:paraId="1CFD5698" w14:textId="77777777" w:rsidR="0031506F" w:rsidRPr="00956E95" w:rsidRDefault="00000000">
            <w:r w:rsidRPr="00956E95">
              <w:t>Relacionado con el indicador 1.</w:t>
            </w:r>
          </w:p>
        </w:tc>
      </w:tr>
      <w:tr w:rsidR="0031506F" w:rsidRPr="00956E95" w14:paraId="3448034B" w14:textId="77777777">
        <w:trPr>
          <w:jc w:val="center"/>
        </w:trPr>
        <w:tc>
          <w:tcPr>
            <w:tcW w:w="3135" w:type="dxa"/>
          </w:tcPr>
          <w:p w14:paraId="30BE3423" w14:textId="77777777" w:rsidR="0031506F" w:rsidRPr="00956E95" w:rsidRDefault="00000000">
            <w:r w:rsidRPr="00956E95">
              <w:t>Tiempo promedio de mantenimiento</w:t>
            </w:r>
          </w:p>
        </w:tc>
        <w:tc>
          <w:tcPr>
            <w:tcW w:w="3135" w:type="dxa"/>
          </w:tcPr>
          <w:p w14:paraId="0BE302C7" w14:textId="77777777" w:rsidR="0031506F" w:rsidRPr="00956E95" w:rsidRDefault="00000000">
            <w:r w:rsidRPr="00956E95">
              <w:t>Visualizar comportamiento de las intervenciones</w:t>
            </w:r>
          </w:p>
        </w:tc>
        <w:tc>
          <w:tcPr>
            <w:tcW w:w="3135" w:type="dxa"/>
          </w:tcPr>
          <w:p w14:paraId="1EEE3A87" w14:textId="77777777" w:rsidR="0031506F" w:rsidRPr="00956E95" w:rsidRDefault="00000000">
            <w:r w:rsidRPr="00956E95">
              <w:t>Relacionado con el indicador 2.</w:t>
            </w:r>
          </w:p>
        </w:tc>
      </w:tr>
      <w:tr w:rsidR="0031506F" w:rsidRPr="00956E95" w14:paraId="07B15F03" w14:textId="77777777">
        <w:trPr>
          <w:jc w:val="center"/>
        </w:trPr>
        <w:tc>
          <w:tcPr>
            <w:tcW w:w="3135" w:type="dxa"/>
          </w:tcPr>
          <w:p w14:paraId="49B31B34" w14:textId="77777777" w:rsidR="0031506F" w:rsidRPr="00956E95" w:rsidRDefault="00000000">
            <w:r w:rsidRPr="00956E95">
              <w:t>Piezas con mayor falla por compresor</w:t>
            </w:r>
          </w:p>
        </w:tc>
        <w:tc>
          <w:tcPr>
            <w:tcW w:w="3135" w:type="dxa"/>
          </w:tcPr>
          <w:p w14:paraId="77277440" w14:textId="77777777" w:rsidR="0031506F" w:rsidRPr="00956E95" w:rsidRDefault="00000000">
            <w:r w:rsidRPr="00956E95">
              <w:t>Reconocer componentes críticos</w:t>
            </w:r>
          </w:p>
        </w:tc>
        <w:tc>
          <w:tcPr>
            <w:tcW w:w="3135" w:type="dxa"/>
          </w:tcPr>
          <w:p w14:paraId="3FA3BDB3" w14:textId="77777777" w:rsidR="0031506F" w:rsidRPr="00956E95" w:rsidRDefault="00000000">
            <w:r w:rsidRPr="00956E95">
              <w:t>Relacionado con el indicador 3.</w:t>
            </w:r>
          </w:p>
        </w:tc>
      </w:tr>
      <w:tr w:rsidR="0031506F" w:rsidRPr="00956E95" w14:paraId="650E5DF5" w14:textId="77777777">
        <w:trPr>
          <w:jc w:val="center"/>
        </w:trPr>
        <w:tc>
          <w:tcPr>
            <w:tcW w:w="3135" w:type="dxa"/>
          </w:tcPr>
          <w:p w14:paraId="3A96A78B" w14:textId="77777777" w:rsidR="0031506F" w:rsidRPr="00956E95" w:rsidRDefault="00000000">
            <w:r w:rsidRPr="00956E95">
              <w:t>Repuestos más utilizados</w:t>
            </w:r>
          </w:p>
        </w:tc>
        <w:tc>
          <w:tcPr>
            <w:tcW w:w="3135" w:type="dxa"/>
          </w:tcPr>
          <w:p w14:paraId="40A654D7" w14:textId="77777777" w:rsidR="0031506F" w:rsidRPr="00956E95" w:rsidRDefault="00000000">
            <w:r w:rsidRPr="00956E95">
              <w:t>Analizar consumo y recurrencia</w:t>
            </w:r>
          </w:p>
        </w:tc>
        <w:tc>
          <w:tcPr>
            <w:tcW w:w="3135" w:type="dxa"/>
          </w:tcPr>
          <w:p w14:paraId="481191AC" w14:textId="77777777" w:rsidR="0031506F" w:rsidRPr="00956E95" w:rsidRDefault="00000000">
            <w:r w:rsidRPr="00956E95">
              <w:t>Relacionado con el indicador 4.</w:t>
            </w:r>
          </w:p>
        </w:tc>
      </w:tr>
      <w:tr w:rsidR="0031506F" w:rsidRPr="00956E95" w14:paraId="3D7B783F" w14:textId="77777777">
        <w:trPr>
          <w:jc w:val="center"/>
        </w:trPr>
        <w:tc>
          <w:tcPr>
            <w:tcW w:w="3135" w:type="dxa"/>
          </w:tcPr>
          <w:p w14:paraId="73375E1C" w14:textId="77777777" w:rsidR="0031506F" w:rsidRPr="00956E95" w:rsidRDefault="00000000">
            <w:r w:rsidRPr="00956E95">
              <w:t>Distribución de fallas por criticidad</w:t>
            </w:r>
          </w:p>
        </w:tc>
        <w:tc>
          <w:tcPr>
            <w:tcW w:w="3135" w:type="dxa"/>
          </w:tcPr>
          <w:p w14:paraId="2E225DC5" w14:textId="77777777" w:rsidR="0031506F" w:rsidRPr="00956E95" w:rsidRDefault="00000000">
            <w:r w:rsidRPr="00956E95">
              <w:t>Comparar el nivel de impacto de los eventos</w:t>
            </w:r>
          </w:p>
        </w:tc>
        <w:tc>
          <w:tcPr>
            <w:tcW w:w="3135" w:type="dxa"/>
          </w:tcPr>
          <w:p w14:paraId="7774234F" w14:textId="77777777" w:rsidR="0031506F" w:rsidRPr="00956E95" w:rsidRDefault="00000000">
            <w:r w:rsidRPr="00956E95">
              <w:t>Relacionado con el indicador 5.</w:t>
            </w:r>
          </w:p>
        </w:tc>
      </w:tr>
    </w:tbl>
    <w:p w14:paraId="44C0EE1D" w14:textId="77777777" w:rsidR="0031506F" w:rsidRPr="00956E95" w:rsidRDefault="0031506F"/>
    <w:p w14:paraId="387BB796" w14:textId="77777777" w:rsidR="0031506F" w:rsidRPr="00956E95" w:rsidRDefault="00000000">
      <w:pPr>
        <w:pStyle w:val="Ttulo1"/>
      </w:pPr>
      <w:r w:rsidRPr="00956E95">
        <w:t>3. Filtros de visualización sugeridos</w:t>
      </w:r>
    </w:p>
    <w:p w14:paraId="336AD597" w14:textId="53D01EB1" w:rsidR="00956E95" w:rsidRPr="00956E95" w:rsidRDefault="00956E95" w:rsidP="00956E95">
      <w:pPr>
        <w:pStyle w:val="Prrafodelista"/>
        <w:numPr>
          <w:ilvl w:val="0"/>
          <w:numId w:val="12"/>
        </w:numPr>
      </w:pPr>
      <w:r w:rsidRPr="00956E95">
        <w:t>Relevancia para el análisis del mantenimiento</w:t>
      </w:r>
    </w:p>
    <w:p w14:paraId="2490CD9C" w14:textId="77777777" w:rsidR="00956E95" w:rsidRPr="00956E95" w:rsidRDefault="00956E95" w:rsidP="00956E95">
      <w:pPr>
        <w:ind w:left="360"/>
      </w:pPr>
      <w:r w:rsidRPr="00956E95">
        <w:t>Los datos seleccionados deben aportar directamente a la comprensión del estado y desempeño de los compresores, garantizando que cada visualización tenga un impacto real en la toma de decisiones.</w:t>
      </w:r>
    </w:p>
    <w:p w14:paraId="622CA5A6" w14:textId="3102B4C6" w:rsidR="00956E95" w:rsidRPr="00956E95" w:rsidRDefault="00956E95" w:rsidP="00956E95">
      <w:pPr>
        <w:pStyle w:val="Prrafodelista"/>
        <w:numPr>
          <w:ilvl w:val="0"/>
          <w:numId w:val="12"/>
        </w:numPr>
      </w:pPr>
      <w:r w:rsidRPr="00956E95">
        <w:t>Coherencia con los indicadores definidos</w:t>
      </w:r>
      <w:r>
        <w:t>:</w:t>
      </w:r>
    </w:p>
    <w:p w14:paraId="65DBB22F" w14:textId="77777777" w:rsidR="00956E95" w:rsidRPr="00956E95" w:rsidRDefault="00956E95" w:rsidP="00956E95">
      <w:pPr>
        <w:ind w:left="360"/>
      </w:pPr>
      <w:r w:rsidRPr="00956E95">
        <w:t>El dashboard debe reflejar fielmente los indicadores clave establecidos en HU15, manteniendo la alineación entre objetivos, métricas y visualización.</w:t>
      </w:r>
    </w:p>
    <w:p w14:paraId="384FAFF5" w14:textId="58A44548" w:rsidR="00956E95" w:rsidRPr="00956E95" w:rsidRDefault="00956E95" w:rsidP="00956E95">
      <w:pPr>
        <w:pStyle w:val="Prrafodelista"/>
        <w:numPr>
          <w:ilvl w:val="0"/>
          <w:numId w:val="12"/>
        </w:numPr>
      </w:pPr>
      <w:r w:rsidRPr="00956E95">
        <w:t>Disponibilidad real de los datos registrados</w:t>
      </w:r>
      <w:r>
        <w:t>:</w:t>
      </w:r>
    </w:p>
    <w:p w14:paraId="641E1FA5" w14:textId="77777777" w:rsidR="00956E95" w:rsidRPr="00956E95" w:rsidRDefault="00956E95" w:rsidP="00956E95">
      <w:pPr>
        <w:ind w:left="360"/>
      </w:pPr>
      <w:r w:rsidRPr="00956E95">
        <w:t>Solo se incluyen datos que ya están presentes en los registros históricos digitalizados y estructurados, evitando depender de información incompleta o inexistente.</w:t>
      </w:r>
    </w:p>
    <w:p w14:paraId="72B0EE61" w14:textId="4A592319" w:rsidR="00956E95" w:rsidRPr="00956E95" w:rsidRDefault="00956E95" w:rsidP="00956E95">
      <w:pPr>
        <w:pStyle w:val="Prrafodelista"/>
        <w:numPr>
          <w:ilvl w:val="0"/>
          <w:numId w:val="12"/>
        </w:numPr>
      </w:pPr>
      <w:r w:rsidRPr="00956E95">
        <w:t>Facilidad de interpretación visual</w:t>
      </w:r>
      <w:r>
        <w:t>:</w:t>
      </w:r>
    </w:p>
    <w:p w14:paraId="08B5FF98" w14:textId="77777777" w:rsidR="00956E95" w:rsidRPr="00956E95" w:rsidRDefault="00956E95" w:rsidP="00956E95">
      <w:pPr>
        <w:ind w:left="360"/>
      </w:pPr>
      <w:r w:rsidRPr="00956E95">
        <w:t>Los datos deben presentarse en formatos gráficos claros y comprensibles, permitiendo identificar patrones y tendencias sin necesidad de un análisis complejo.</w:t>
      </w:r>
    </w:p>
    <w:p w14:paraId="491B238A" w14:textId="5FDA075B" w:rsidR="00956E95" w:rsidRPr="00956E95" w:rsidRDefault="00956E95" w:rsidP="00956E95">
      <w:pPr>
        <w:pStyle w:val="Prrafodelista"/>
        <w:numPr>
          <w:ilvl w:val="0"/>
          <w:numId w:val="12"/>
        </w:numPr>
      </w:pPr>
      <w:r w:rsidRPr="00956E95">
        <w:t>Capacidad de segmentación mediante filtros dinámicos</w:t>
      </w:r>
      <w:r>
        <w:t>:</w:t>
      </w:r>
    </w:p>
    <w:p w14:paraId="312F3D40" w14:textId="77777777" w:rsidR="00956E95" w:rsidRPr="00956E95" w:rsidRDefault="00956E95" w:rsidP="00956E95">
      <w:pPr>
        <w:ind w:left="360"/>
      </w:pPr>
      <w:r w:rsidRPr="00956E95">
        <w:t>La inclusión de filtros asegura que el usuario pueda explorar la información desde distintos ángulos, aumentando la trazabilidad y profundidad del análisis.</w:t>
      </w:r>
    </w:p>
    <w:p w14:paraId="31D743D5" w14:textId="77777777" w:rsidR="0031506F" w:rsidRPr="00956E95" w:rsidRDefault="00000000">
      <w:pPr>
        <w:pStyle w:val="Ttulo1"/>
      </w:pPr>
      <w:r w:rsidRPr="00956E95">
        <w:t>4. Conclusión</w:t>
      </w:r>
    </w:p>
    <w:p w14:paraId="0B0D289A" w14:textId="270181BF" w:rsidR="00956E95" w:rsidRPr="00956E95" w:rsidRDefault="00956E95" w:rsidP="00956E95">
      <w:pPr>
        <w:ind w:left="360"/>
      </w:pPr>
      <w:r w:rsidRPr="00956E95">
        <w:t>La definición de los datos a mostrar en el dashboard asegura que la información seleccionada sea relevante, coherente con los indicadores clave y fácilmente interpretable. Al establecer criterios claros y filtros estratégicos, se garantiza que el sistema transforme los registros históricos en visualizaciones útiles para el análisis del mantenimiento. Esto permite identificar patrones de fallas, evaluar tiempos de intervención, reconocer componentes críticos y analizar la criticidad de los eventos, convirtiendo el dashboard en una herramienta central para la trazabilidad y la toma de decisiones operativas.</w:t>
      </w:r>
    </w:p>
    <w:sectPr w:rsidR="00956E95" w:rsidRPr="00956E95"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12425BB"/>
    <w:multiLevelType w:val="hybridMultilevel"/>
    <w:tmpl w:val="5016A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90843FC"/>
    <w:multiLevelType w:val="hybridMultilevel"/>
    <w:tmpl w:val="46B87E0E"/>
    <w:lvl w:ilvl="0" w:tplc="9B50C81A">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32A5A9B"/>
    <w:multiLevelType w:val="hybridMultilevel"/>
    <w:tmpl w:val="8C30800E"/>
    <w:lvl w:ilvl="0" w:tplc="9B50C81A">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D377E43"/>
    <w:multiLevelType w:val="hybridMultilevel"/>
    <w:tmpl w:val="5F107376"/>
    <w:lvl w:ilvl="0" w:tplc="9B50C81A">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E501475"/>
    <w:multiLevelType w:val="hybridMultilevel"/>
    <w:tmpl w:val="E6E0AB24"/>
    <w:lvl w:ilvl="0" w:tplc="4BECECEE">
      <w:numFmt w:val="bullet"/>
      <w:lvlText w:val="-"/>
      <w:lvlJc w:val="left"/>
      <w:pPr>
        <w:ind w:left="720" w:hanging="360"/>
      </w:pPr>
      <w:rPr>
        <w:rFonts w:ascii="Calibri" w:eastAsiaTheme="minorEastAsia"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19248758">
    <w:abstractNumId w:val="8"/>
  </w:num>
  <w:num w:numId="2" w16cid:durableId="512426721">
    <w:abstractNumId w:val="6"/>
  </w:num>
  <w:num w:numId="3" w16cid:durableId="1524511869">
    <w:abstractNumId w:val="5"/>
  </w:num>
  <w:num w:numId="4" w16cid:durableId="45644118">
    <w:abstractNumId w:val="4"/>
  </w:num>
  <w:num w:numId="5" w16cid:durableId="1929659050">
    <w:abstractNumId w:val="7"/>
  </w:num>
  <w:num w:numId="6" w16cid:durableId="72705616">
    <w:abstractNumId w:val="3"/>
  </w:num>
  <w:num w:numId="7" w16cid:durableId="1903783645">
    <w:abstractNumId w:val="2"/>
  </w:num>
  <w:num w:numId="8" w16cid:durableId="1844079926">
    <w:abstractNumId w:val="1"/>
  </w:num>
  <w:num w:numId="9" w16cid:durableId="1956519050">
    <w:abstractNumId w:val="0"/>
  </w:num>
  <w:num w:numId="10" w16cid:durableId="679354450">
    <w:abstractNumId w:val="9"/>
  </w:num>
  <w:num w:numId="11" w16cid:durableId="1927498371">
    <w:abstractNumId w:val="10"/>
  </w:num>
  <w:num w:numId="12" w16cid:durableId="101733116">
    <w:abstractNumId w:val="11"/>
  </w:num>
  <w:num w:numId="13" w16cid:durableId="1408725560">
    <w:abstractNumId w:val="13"/>
  </w:num>
  <w:num w:numId="14" w16cid:durableId="2430751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06F"/>
    <w:rsid w:val="00326F90"/>
    <w:rsid w:val="00573518"/>
    <w:rsid w:val="00956E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1E8E3"/>
  <w14:defaultImageDpi w14:val="300"/>
  <w15:docId w15:val="{18B2160A-4040-4F16-8F75-32B7AFE39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F5496"/>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597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Salcedo Higuita</cp:lastModifiedBy>
  <cp:revision>2</cp:revision>
  <dcterms:created xsi:type="dcterms:W3CDTF">2013-12-23T23:15:00Z</dcterms:created>
  <dcterms:modified xsi:type="dcterms:W3CDTF">2026-04-07T02:55:00Z</dcterms:modified>
  <cp:category/>
</cp:coreProperties>
</file>