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60" w:before="300" w:lineRule="auto"/>
        <w:jc w:val="center"/>
        <w:rPr>
          <w:color w:val="555555"/>
        </w:rPr>
      </w:pPr>
      <w:bookmarkStart w:colFirst="0" w:colLast="0" w:name="_heading=h.5gxmt6qusv8d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Trabajo Data Mining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60" w:before="300" w:lineRule="auto"/>
        <w:rPr>
          <w:color w:val="555555"/>
        </w:rPr>
      </w:pPr>
      <w:bookmarkStart w:colFirst="0" w:colLast="0" w:name="_heading=h.mv2emqu8nbjs" w:id="1"/>
      <w:bookmarkEnd w:id="1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</w:rPr>
        <w:drawing>
          <wp:inline distB="114300" distT="114300" distL="114300" distR="114300">
            <wp:extent cx="5731200" cy="2578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72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Violencia escolar en colegios de educación primaria</w:t>
      </w:r>
    </w:p>
    <w:p w:rsidR="00000000" w:rsidDel="00000000" w:rsidP="00000000" w:rsidRDefault="00000000" w:rsidRPr="00000000" w14:paraId="00000007">
      <w:pPr>
        <w:spacing w:after="0" w:lineRule="auto"/>
        <w:ind w:left="72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72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72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Mateo Pereyra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Mauro Martines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Raul Porras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Profesora: Soledad Espezúa Llerena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2026-II</w:t>
      </w:r>
    </w:p>
    <w:p w:rsidR="00000000" w:rsidDel="00000000" w:rsidP="00000000" w:rsidRDefault="00000000" w:rsidRPr="00000000" w14:paraId="00000013">
      <w:pPr>
        <w:jc w:val="left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0. Cambios respecto al Hito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0"/>
          <w:iCs w:val="0"/>
          <w:rtl w:val="0"/>
        </w:rPr>
        <w:t xml:space="preserve">El Hito 2 corrige y completa el planteamiento del Hito 1. Los cambios principales fueron:</w:t>
      </w:r>
      <w:r w:rsidDel="00000000" w:rsidR="00000000" w:rsidRPr="00000000">
        <w:rPr>
          <w:rtl w:val="0"/>
        </w:rPr>
      </w:r>
    </w:p>
    <w:tbl>
      <w:tblPr>
        <w:tblStyle w:val="Table1"/>
        <w:tblW w:w="963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8"/>
        <w:gridCol w:w="2408"/>
        <w:gridCol w:w="2408"/>
        <w:gridCol w:w="2408"/>
        <w:tblGridChange w:id="0">
          <w:tblGrid>
            <w:gridCol w:w="2408"/>
            <w:gridCol w:w="2408"/>
            <w:gridCol w:w="2408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Hito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Factores que influyen en los casos de violencia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Factores asociados al registro de violencia y su relación con repetición y retiro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datos miden violencia registrada, no ocurrida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Fuente de violencia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Denuncias SíseVe (nivel UGEL)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P124B_SI y P126B_SI_1 del Censo (nivel colegio)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Cruzar datos de UGEL con colegios generaba falacia ecológica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Fuentes nuevas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del Ejercicio 2025 y Matrícula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Repetición/retiro y denominador de las tasas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outer + eliminar filas por umbral de NaN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inner (censo–padrón) y left (matrícula, resultado), validados 1 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crear filas sin colegio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Faltantes condicionados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Imputación con la mediana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estructural o NaN según la pregunta filtro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mediana asignaba violencia a colegios que declararon cero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Conteos absolutos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Tasas por 100 estudiantes y tasa agregada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Comparar colegios de distinto tamaño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1. Formulación refinada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Problema. </w:t>
      </w:r>
      <w:r w:rsidDel="00000000" w:rsidR="00000000" w:rsidRPr="00000000">
        <w:rPr>
          <w:i w:val="0"/>
          <w:iCs w:val="0"/>
          <w:rtl w:val="0"/>
        </w:rPr>
        <w:t xml:space="preserve">¿Qué factores institucionales se asocian al registro de casos de violencia escolar en los colegios de educación primaria del Perú, y cómo se relaciona ese registro con la repetición y el retiro escolar, en 2024-2025?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Usuario. </w:t>
      </w:r>
      <w:r w:rsidDel="00000000" w:rsidR="00000000" w:rsidRPr="00000000">
        <w:rPr>
          <w:i w:val="0"/>
          <w:iCs w:val="0"/>
          <w:rtl w:val="0"/>
        </w:rPr>
        <w:t xml:space="preserve">especialistas de convivencia escolar de las UGEL y DRE, y el equipo del MINEDU a cargo del SíseVe. Son quienes deciden en qué colegios capacitar, acompañar o supervisar el registro de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0"/>
          <w:iCs w:val="0"/>
        </w:rPr>
      </w:pPr>
      <w:r w:rsidDel="00000000" w:rsidR="00000000" w:rsidRPr="00000000">
        <w:rPr>
          <w:b w:val="1"/>
          <w:bCs w:val="1"/>
          <w:rtl w:val="0"/>
        </w:rPr>
        <w:t xml:space="preserve">Beneficiarios. </w:t>
      </w:r>
      <w:r w:rsidDel="00000000" w:rsidR="00000000" w:rsidRPr="00000000">
        <w:rPr>
          <w:i w:val="0"/>
          <w:iCs w:val="0"/>
          <w:rtl w:val="0"/>
        </w:rPr>
        <w:t xml:space="preserve">estudiantes de primaria, en especial los de colegios donde la violencia hoy no se registra y, por lo tanto, no se atiende.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de análisis. </w:t>
      </w:r>
      <w:r w:rsidDel="00000000" w:rsidR="00000000" w:rsidRPr="00000000">
        <w:rPr>
          <w:rtl w:val="0"/>
        </w:rPr>
        <w:t xml:space="preserve">Construir</w:t>
      </w:r>
      <w:r w:rsidDel="00000000" w:rsidR="00000000" w:rsidRPr="00000000">
        <w:rPr>
          <w:i w:val="0"/>
          <w:iCs w:val="0"/>
          <w:rtl w:val="0"/>
        </w:rPr>
        <w:t xml:space="preserve"> una base a nivel colegio que </w:t>
      </w:r>
      <w:r w:rsidDel="00000000" w:rsidR="00000000" w:rsidRPr="00000000">
        <w:rPr>
          <w:rtl w:val="0"/>
        </w:rPr>
        <w:t xml:space="preserve">permita </w:t>
      </w:r>
      <w:r w:rsidDel="00000000" w:rsidR="00000000" w:rsidRPr="00000000">
        <w:rPr>
          <w:i w:val="0"/>
          <w:iCs w:val="0"/>
          <w:rtl w:val="0"/>
        </w:rPr>
        <w:t xml:space="preserve"> identificar qué características institucionales se asocian a que un colegio registre incidencias y  evaluar si ese registro se relaciona con la repetición y el retiro. La idea de fondo es distinguir un colegio sin violencia de un colegio sin capacidad de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2. Fuentes y unidad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i w:val="0"/>
          <w:iCs w:val="0"/>
          <w:rtl w:val="0"/>
        </w:rPr>
        <w:t xml:space="preserve">Las cuatro fuentes son públicas (MINEDU – ESCALE). Se descargaron en .dbf, se filtraron a primaria y se publicaron en .parquet en Hugging Face; el notebook las lee desde allí, por lo que el proceso es reproducible sin descargas manuales.</w:t>
      </w:r>
      <w:r w:rsidDel="00000000" w:rsidR="00000000" w:rsidRPr="00000000">
        <w:rPr>
          <w:rtl w:val="0"/>
        </w:rPr>
      </w:r>
    </w:p>
    <w:tbl>
      <w:tblPr>
        <w:tblStyle w:val="Table2"/>
        <w:tblW w:w="963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8"/>
        <w:gridCol w:w="2408"/>
        <w:gridCol w:w="2408"/>
        <w:gridCol w:w="2408"/>
        <w:tblGridChange w:id="0">
          <w:tblGrid>
            <w:gridCol w:w="2408"/>
            <w:gridCol w:w="2408"/>
            <w:gridCol w:w="2408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Una fila en el original es…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Preparación para llegar a una fila por colegio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Censo Educativo 2025, cédula 3AP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colegio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37,354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Padrón de IIEE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servicio de cualquier 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Filtrar a primaria y quitar llaves repetidas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48,061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Matrícula 2025 (C201)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colegio en un turno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Sumar los turnos por colegio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38,338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del Ejercicio 2025 (3BP)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colegio × cuadro × situación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Pivotear a una columna por situación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38,036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de análisis: </w:t>
      </w:r>
      <w:r w:rsidDel="00000000" w:rsidR="00000000" w:rsidRPr="00000000">
        <w:rPr>
          <w:i w:val="0"/>
          <w:iCs w:val="0"/>
          <w:rtl w:val="0"/>
        </w:rPr>
        <w:t xml:space="preserve">un servicio educativo de primaria (colegio), identificado por la llave COD_MOD + ANEXO.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Fila de la base integrada: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colegio con sus respuestas del censo, ubicación y gestión, matrícula y resultado del año escolar (37,354 filas).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Fila de la matriz analítica: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mismo colegio, con las variables seleccionadas ya codificadas, derivadas y escaladas (37,354 filas × 31 columnas).</w:t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3. Diagnóstico y tratamiento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i w:val="0"/>
          <w:iCs w:val="0"/>
          <w:rtl w:val="0"/>
        </w:rPr>
        <w:t xml:space="preserve">Se revisaron duplicados, faltantes, valores imposibles, atípicos e inconsistencias en cada fuente. Ninguna fuente tiene llaves repetidas después de normalizar COD_MOD a 7 caracteres. Las decisiones relevantes fueron:</w:t>
      </w:r>
      <w:r w:rsidDel="00000000" w:rsidR="00000000" w:rsidRPr="00000000">
        <w:rPr>
          <w:rtl w:val="0"/>
        </w:rPr>
      </w:r>
    </w:p>
    <w:tbl>
      <w:tblPr>
        <w:tblStyle w:val="Table3"/>
        <w:tblW w:w="96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1"/>
        <w:gridCol w:w="3211"/>
        <w:gridCol w:w="3211"/>
        <w:tblGridChange w:id="0">
          <w:tblGrid>
            <w:gridCol w:w="3211"/>
            <w:gridCol w:w="3211"/>
            <w:gridCol w:w="321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se hizo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Por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Faltantes del censo guardados como cadena vacía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Convertir a NaN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“No respondió” no es “NO”; mezclarlos sesga los porcentajes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Preguntas condicionadas (P124B_SI, P126B_SI_1)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si el filtro fue NO; 0 si fue SI sin número; NaN si no respondió el filtro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Imputar la mediana (Hito 1) asignaba violencia a colegios que declararon cero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Incidencias &gt; 365 al año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Convertir a NaN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Supera los días del año; no hay regla para corregir el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 del IQR en incidencias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usarla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Más del 85% registra 0: IQR = 0 y marcaría como atípico a todo colegio que registra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Más incidencias que estudiantes (24 colegios)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Convertir a NaN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Incoherencia de captura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Matrícula alta (IQR marca ~12%)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Conservar y controlar por tamaño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Son colegios grandes reales, no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Colegios con menos de 10 estudiantes (7,622)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Tasa = NaN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incidencia en 5 alumnos da 20 por 100: no comparable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Coordenadas 0,0 o fuera del Perú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NaN e imputación con la mediana del distrito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Son “sin georreferenciar”, no ubicaciones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 vs DRE, tildes, espacios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Unificar y estandarizar 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Evita que una misma región aparezca dos veces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Faltantes no aleatorios. </w:t>
      </w:r>
      <w:r w:rsidDel="00000000" w:rsidR="00000000" w:rsidRPr="00000000">
        <w:rPr>
          <w:i w:val="0"/>
          <w:iCs w:val="0"/>
          <w:rtl w:val="0"/>
        </w:rPr>
        <w:t xml:space="preserve">Los faltantes de incidencias no son aleatorios: el 16% de colegios no respondió, pero la cifra sube en colegios pequeños (21%), rurales (19%) y en Loreto (47%) y Ucayali (36%). Es un faltante MAR. No se imputa, porque inventar incidencias sería peor que reconocer el vacío, y se documenta como limitación.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4.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03448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4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1. Flujo de integración y cardinalidades esperadas</w:t>
      </w: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1605"/>
        <w:gridCol w:w="1605"/>
        <w:gridCol w:w="1605"/>
        <w:gridCol w:w="1605"/>
        <w:gridCol w:w="1605"/>
        <w:tblGridChange w:id="0">
          <w:tblGrid>
            <w:gridCol w:w="1605"/>
            <w:gridCol w:w="1605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de la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Censo + Padrón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COD_MOD + ANEXO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: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37,354 de 37,354 colegios del censo emparejan (0% de pérdida)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 Matrícula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COD_MOD + ANEXO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: 0..1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37,354 con matrícula; 0 sin pareja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 Resultado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COD_MOD + ANEXO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: 0..1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37,232 con resultado; 122 sin resultado (104 privados)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i w:val="0"/>
          <w:iCs w:val="0"/>
          <w:rtl w:val="0"/>
        </w:rPr>
        <w:t xml:space="preserve">Cada merge usa validate="one_to_one"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Registros no emparejados y cómo se trataron: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Padrón sin censo: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10,707 colegios del padrón de primaria no están en el censo; 9,055 (85%) figuran como inactivos. Se excluyen: sin cédula 3AP no tienen variables de convivencia.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sin resultado: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 colegios. Se conservan con NaN en repetición y retiro; siguen siendo útiles para el análisis del registro.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Matrícula y resultado sin base escolar: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984 y 804 colegios, respectivamente. No se incorporan (el left los excluye) porque no tienen respuestas del censo.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Variables agregadas y derivadas. </w:t>
      </w:r>
      <w:r w:rsidDel="00000000" w:rsidR="00000000" w:rsidRPr="00000000">
        <w:rPr>
          <w:i w:val="0"/>
          <w:iCs w:val="0"/>
          <w:rtl w:val="0"/>
        </w:rPr>
        <w:t xml:space="preserve">Para compatibilizar granularidades se agregaron la matrícula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rtl w:val="0"/>
        </w:rPr>
        <w:t xml:space="preserve">y el resultado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0"/>
          <w:iCs w:val="0"/>
          <w:rtl w:val="0"/>
        </w:rPr>
        <w:t xml:space="preserve">Sobre la base integrada se construyeron las tasas por 100 estudiantes, las tasas de repetición y retiro y un índice de gestión de la convivencia. El índice excluye a propósito el libro de incidencias, que es el instrumento con el que se mide el registro, para no volver circular el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5. EDA e interpretación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680000" cy="408759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87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2. Incidencias por cada 100 estudiantes, por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tasas cambian el ranking.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Lima es el puesto 1 en número de incidencias, pero el 16 de 25 por tasa. Las tasas más altas están en Pasco, Loreto, Ucayali y Amazonas; en Loreto y Ucayali, con mucha falta de respuesta, la posición es menos firme.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Libro vs </w:t>
      </w:r>
      <w:r w:rsidDel="00000000" w:rsidR="00000000" w:rsidRPr="00000000">
        <w:rPr>
          <w:b w:val="1"/>
          <w:bCs w:val="1"/>
          <w:rtl w:val="0"/>
        </w:rPr>
        <w:t xml:space="preserve">SiseVe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los 25 departamentos se anotan más incidencias en el libro que casos en el portal (2.6 a 1, con colegios que tienen ambos datos). El </w:t>
      </w:r>
      <w:r w:rsidDel="00000000" w:rsidR="00000000" w:rsidRPr="00000000">
        <w:rPr>
          <w:rtl w:val="0"/>
        </w:rPr>
        <w:t xml:space="preserve">SiseVe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probablemente subestima el fenómeno.</w:t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286769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7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3. % de colegios que registra al menos una incidencia, por índice de gestión y tamaño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Capacidad, no cantidad de violencia.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registro pasa de 5% en colegios muy pequeños a 45% en grandes, y dentro de cada tamaño sube con el índice de gestión. En una regresión logística exploratoria, duplicar la matrícula y tener responsable de convivencia multiplican las chances de registrar por 1.6 cada uno.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i w:val="1"/>
          <w:iCs w:val="1"/>
          <w:rtl w:val="0"/>
        </w:rPr>
        <w:t xml:space="preserve">Lectura prudente: un colegio sin responsable de convivencia que reporta cero no es necesariamente un colegio sin violencia; puede ser un colegio sin registro. Son asociaciones, no causas.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860000" cy="2519203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19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4. Tasa de repetición agregada por gestión y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Brechas de repetición.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pública rural tiene la mayor tasa (2.1%) y la privada urbana la menor (0.15%). La repetición está muy concentrada: el 4.6% de los colegios reúne la mitad de los repitentes.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Relación violencia–trayectoria muy débil.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correlación de Spearman entre la tasa de incidencias y la de repetición es 0.06 (0.09 con retiro) y casi nula dentro de cada grupo de gestión y área.</w:t>
      </w:r>
    </w:p>
    <w:p w:rsidR="00000000" w:rsidDel="00000000" w:rsidP="00000000" w:rsidRDefault="00000000" w:rsidRPr="00000000" w14:paraId="000000A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Transformación de variables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i w:val="0"/>
          <w:iCs w:val="0"/>
          <w:rtl w:val="0"/>
        </w:rPr>
        <w:t xml:space="preserve">Se probaron las transformaciones del curso y se aplicaron solo las que funcionaron con nuestros datos. El rasgo que más condiciona las decisiones es que las variables de violencia y trayectoria tienen una gran masa de ceros (84% de colegios con tasa de incidencias 0, 75% con repetición 0).</w:t>
      </w:r>
      <w:r w:rsidDel="00000000" w:rsidR="00000000" w:rsidRPr="00000000">
        <w:rPr>
          <w:rtl w:val="0"/>
        </w:rPr>
      </w:r>
    </w:p>
    <w:tbl>
      <w:tblPr>
        <w:tblStyle w:val="Table5"/>
        <w:tblW w:w="963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8"/>
        <w:gridCol w:w="2408"/>
        <w:gridCol w:w="2408"/>
        <w:gridCol w:w="2408"/>
        <w:tblGridChange w:id="0">
          <w:tblGrid>
            <w:gridCol w:w="2408"/>
            <w:gridCol w:w="2408"/>
            <w:gridCol w:w="2408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Transformación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¿Se usa?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/ 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Binaria 1/0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preguntas SI/NO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NaN conservado: “no respondió” ≠ “NO”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One-hot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(3 categorías)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orden; el label encoding inventaría 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One-hot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(2 categorías)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columna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rural + urbana = 1 siempre: basta con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One-hot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Departamento (25)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 columnas con 96% de ceros; se controlará en el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 del colegio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Orden natural 1 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Discretización por reglas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Matrícula → tam_colegio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Cortes 30/100/300 con sentido educativo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Discretización igual ancho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36,075 de 37,354 colegios caen en el primer tramo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Discretización por cuantiles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Cortes 12/32/96 dependen de la muestra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Discretización por cuantiles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Incidencias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Falla: los tres cuartiles valen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Discretización por reglas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Incidencias → registra (0/1) y nivel (0/1-2/3+)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Corte en 2 = mediana de los que registran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Logaritmo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Asimetría de 3.58 a 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log1p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Tasas de incidencias / repetición / retiro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Asimetría sigue alta (3.6 / 5.3 / 15.1)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Z-score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log_mat_total, índice, % 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 común para distancias (columnas _z)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Z-score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Valores hasta z = 30 dominarían las distancias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Min-max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mitad de colegios queda por debajo de 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Robusto (IQR)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Tasa de incidencias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IQR = 0: no escala nada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86981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6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5. El logaritmo corrige la asimetría de la matrícula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Idea clave. </w:t>
      </w:r>
      <w:r w:rsidDel="00000000" w:rsidR="00000000" w:rsidRPr="00000000">
        <w:rPr>
          <w:i w:val="0"/>
          <w:iCs w:val="0"/>
          <w:rtl w:val="0"/>
        </w:rPr>
        <w:t xml:space="preserve">Escalar cambia las unidades, no la forma de la distribución: la asimetría es idéntica con z-score, min-max o robusto. Por eso primero se aplica el logaritmo donde funciona y después se escala. En las tasas, el problema es la masa de ceros y ninguna transformación puede separar colegios con el mismo valor; la representación útil es la discretización (registra_incidencia), que además es la variable que se usó en el 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7. Matriz analítica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i w:val="0"/>
          <w:iCs w:val="0"/>
          <w:rtl w:val="0"/>
        </w:rPr>
        <w:t xml:space="preserve">37,354 filas (una por colegio de primaria) y 31 columnas. Se guarda en salidas/matriz_analitica.csv junto con su diccionario (salidas/diccionario_matriz.csv). Conserva los NaN: eliminar filas depende de la técnica siguiente. El 84% de los colegios está completo en las variables clave del análisis del registro.</w:t>
      </w:r>
      <w:r w:rsidDel="00000000" w:rsidR="00000000" w:rsidRPr="00000000">
        <w:rPr>
          <w:rtl w:val="0"/>
        </w:rPr>
      </w:r>
    </w:p>
    <w:tbl>
      <w:tblPr>
        <w:tblStyle w:val="Table6"/>
        <w:tblW w:w="96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1"/>
        <w:gridCol w:w="3211"/>
        <w:gridCol w:w="3211"/>
        <w:tblGridChange w:id="0">
          <w:tblGrid>
            <w:gridCol w:w="3211"/>
            <w:gridCol w:w="3211"/>
            <w:gridCol w:w="321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Representación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COD_MOD, ANEXO, D_DPTO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Solo trazabilidad y agrupación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Numéricas originales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mat_total, pct_mujeres, incidencias_libro, casos_siseve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 original, para interpretar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Derivadas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tasa_incidencias_100, tasa_casos_siseve_100, tasa_repeticion, tasa_retiro, indice_convivencia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Tasas e índice 0-3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Transformadas / discretizadas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log_mat_total, tam_colegio_ord, registra_incidencia, nivel_registro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Log, ordinal y binaria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Binarias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resp_convivencia, tiene_libro, conoce_protocolos, reporta_ugel, afiliado_siseve, actividad_esi, consulta_rnssc, urbano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1/0 con 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One-hot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gestion_publica, gestion_publica_convenio, gestion_privada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matricula_imputada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si el MINEDU imputó la matrícula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log_mat_total_z, indice_convivencia_z, pct_mujeres_z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Z-score, para técnicas por distancia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Exclusiones importantes:</w:t>
      </w:r>
      <w:r w:rsidDel="00000000" w:rsidR="00000000" w:rsidRPr="00000000">
        <w:rPr>
          <w:rtl w:val="0"/>
        </w:rPr>
      </w:r>
    </w:p>
    <w:tbl>
      <w:tblPr>
        <w:tblStyle w:val="Table7"/>
        <w:tblW w:w="963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6"/>
        <w:gridCol w:w="4816"/>
        <w:tblGridChange w:id="0">
          <w:tblGrid>
            <w:gridCol w:w="4816"/>
            <w:gridCol w:w="481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CEN_EDU, DISTRITO, LOCALIDAD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 de identificación, no característica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Coordenadas, provincia, distrito, UGEL (225)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análisis espacial en esta etapa; demasiadas categorías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Matrícula por grado y sexo, conteos res_*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Redundantes con mat_total, pct_mujeres y las tasas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motret_violencia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Solo 6 estudiantes en 5 colegios de todo el 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D_TIPSSEXO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99.2% de colegios mixtos: casi constante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One-hot de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 columnas casi vacías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P124B_NO, P121A, P112A–P114A, P103B–P106B, tasa_recup_ped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relación directa con el objetivo; revisadas en la limpieza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8. Próximo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registro con control regional: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reestimar la regresión logística de registra_incidencia agregando el departamento (principal limitación actual) y comparar con y sin los colegios con matrícula imputada.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Perfiles de colegios: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agrupar colegios con K-means sobre las columnas _z y las binarias de gestión, para identificar perfiles de capacidad de registro que las UGEL puedan priorizar.</w:t>
      </w:r>
    </w:p>
    <w:p w:rsidR="00000000" w:rsidDel="00000000" w:rsidP="00000000" w:rsidRDefault="00000000" w:rsidRPr="00000000" w14:paraId="00000122">
      <w:pPr>
        <w:rPr>
          <w:i w:val="0"/>
          <w:iCs w:val="0"/>
        </w:rPr>
      </w:pPr>
      <w:r w:rsidDel="00000000" w:rsidR="00000000" w:rsidRPr="00000000">
        <w:rPr>
          <w:b w:val="1"/>
          <w:bCs w:val="1"/>
          <w:rtl w:val="0"/>
        </w:rPr>
        <w:t xml:space="preserve">Qué falta validar. </w:t>
      </w:r>
      <w:r w:rsidDel="00000000" w:rsidR="00000000" w:rsidRPr="00000000">
        <w:rPr>
          <w:i w:val="0"/>
          <w:iCs w:val="0"/>
          <w:rtl w:val="0"/>
        </w:rPr>
        <w:t xml:space="preserve">Queda por validar el efecto de los faltantes no aleatorios (Loreto y Ucayali), la sensibilidad al umbral de 10 estudiantes y el desfase entre incidencias de 2024 y matrícula de 2025.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LINK DE GITHUB:https://github.com/Mateo-Pereyra/Violencia-dentro-de-los-colegios</w:t>
      </w:r>
    </w:p>
    <w:sectPr>
      <w:pgSz w:h="15840" w:w="12240" w:orient="portrait"/>
      <w:pgMar w:bottom="1134" w:top="1134" w:left="1304" w:right="130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nraqGmb36kdRE5FF//UtliN8tw==">CgMxLjAyDmguNWd4bXQ2cXVzdjhkMg5oLm12MmVtcXU4bmJqczgAciExN05UN3pnZFZHbEhGcDZnaTROVUNPcldzNUpiUXhqZmI=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