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19AB3E" w14:textId="15A5FA01" w:rsidR="00D43BA3" w:rsidRDefault="00215EE4">
      <w:pPr>
        <w:rPr>
          <w:b/>
          <w:bCs/>
          <w:sz w:val="28"/>
          <w:szCs w:val="28"/>
        </w:rPr>
      </w:pPr>
      <w:r>
        <w:rPr>
          <w:b/>
          <w:bCs/>
          <w:sz w:val="28"/>
          <w:szCs w:val="28"/>
        </w:rPr>
        <w:t>Pinch flow fractionization in microfluidics</w:t>
      </w:r>
    </w:p>
    <w:p w14:paraId="692463EB" w14:textId="6E93546B" w:rsidR="00215EE4" w:rsidRDefault="00215EE4">
      <w:pPr>
        <w:rPr>
          <w:b/>
          <w:bCs/>
        </w:rPr>
      </w:pPr>
      <w:r>
        <w:rPr>
          <w:b/>
          <w:bCs/>
        </w:rPr>
        <w:t>Introduction</w:t>
      </w:r>
    </w:p>
    <w:p w14:paraId="515BBAE6" w14:textId="4AE359AA" w:rsidR="00215EE4" w:rsidRDefault="00215EE4">
      <w:r>
        <w:t xml:space="preserve">Microfluidic techniques have been instrumental in changing the process of separating fluid particles on a microscale. With the different types of techniques within microfluids, specifically in pinch flow fractionization (PFF), input requirement sizes drastically decreased, which allows for much </w:t>
      </w:r>
      <w:r w:rsidR="00994E84">
        <w:t>faster</w:t>
      </w:r>
      <w:r>
        <w:t xml:space="preserve"> times to test </w:t>
      </w:r>
      <w:r w:rsidR="00A64896">
        <w:t>b</w:t>
      </w:r>
      <w:r w:rsidR="00DE3434">
        <w:t xml:space="preserve">lood plasma samples </w:t>
      </w:r>
      <w:r w:rsidR="00004BA7">
        <w:t>(</w:t>
      </w:r>
      <w:r w:rsidR="00DC59E4">
        <w:t>Maurya, Anamika, et al.</w:t>
      </w:r>
      <w:r w:rsidR="0047137C">
        <w:t xml:space="preserve"> 2022</w:t>
      </w:r>
      <w:r>
        <w:t xml:space="preserve">). Among other </w:t>
      </w:r>
      <w:r w:rsidR="0047137C">
        <w:t>techniques</w:t>
      </w:r>
      <w:r>
        <w:t xml:space="preserve"> with microfluidics (</w:t>
      </w:r>
      <w:proofErr w:type="spellStart"/>
      <w:r>
        <w:t>uFluidics</w:t>
      </w:r>
      <w:proofErr w:type="spellEnd"/>
      <w:r>
        <w:t xml:space="preserve">), PFF can separate particles with different sizes and shapes, </w:t>
      </w:r>
      <w:r w:rsidR="0047137C">
        <w:t xml:space="preserve">and can </w:t>
      </w:r>
      <w:r w:rsidR="00994E84">
        <w:t>innovate different fields of study.</w:t>
      </w:r>
      <w:r>
        <w:t xml:space="preserve"> </w:t>
      </w:r>
    </w:p>
    <w:p w14:paraId="2D2D491B" w14:textId="53E0B9B0" w:rsidR="00215EE4" w:rsidRDefault="00215EE4">
      <w:r>
        <w:t xml:space="preserve">Overview and Background of </w:t>
      </w:r>
      <w:proofErr w:type="spellStart"/>
      <w:r>
        <w:t>uFluidics</w:t>
      </w:r>
      <w:proofErr w:type="spellEnd"/>
      <w:r>
        <w:t>:</w:t>
      </w:r>
    </w:p>
    <w:p w14:paraId="2FDD4DD4" w14:textId="553AB81D" w:rsidR="00215EE4" w:rsidRDefault="00215EE4">
      <w:r>
        <w:t xml:space="preserve">PFF utilizes the flow rates of two different streams within </w:t>
      </w:r>
      <w:r w:rsidR="00994E84">
        <w:t>microfluidic</w:t>
      </w:r>
      <w:r>
        <w:t xml:space="preserve"> channels</w:t>
      </w:r>
      <w:r w:rsidR="00DA2D7E">
        <w:t xml:space="preserve"> </w:t>
      </w:r>
      <w:r>
        <w:t xml:space="preserve">(inlets) which can displace particles, allowing them to separate from each other in </w:t>
      </w:r>
      <w:r w:rsidR="00DA2D7E">
        <w:t>the result</w:t>
      </w:r>
      <w:r>
        <w:t xml:space="preserve">. </w:t>
      </w:r>
      <w:r>
        <w:t xml:space="preserve">Additionally laminar flow in the microchannels creates streamlines where </w:t>
      </w:r>
      <w:r>
        <w:t xml:space="preserve">the particles experience different forces which are proportional to the dimensions of the pinched channel and their own size. The mechanics within this technique </w:t>
      </w:r>
      <w:r w:rsidR="00DA2D7E">
        <w:t>are</w:t>
      </w:r>
      <w:r>
        <w:t xml:space="preserve"> accomplished due to the essential “pinched” joint channel, which allows for the particles to become displaced and </w:t>
      </w:r>
      <w:r w:rsidR="00891EFC">
        <w:t xml:space="preserve">coerced into </w:t>
      </w:r>
      <w:r w:rsidR="00AF1ABC">
        <w:t>being uniform  by t</w:t>
      </w:r>
      <w:r w:rsidR="00B91FE8">
        <w:t>he liquid flow</w:t>
      </w:r>
      <w:r w:rsidR="006E5CC9">
        <w:t xml:space="preserve">(Yamada, Nakashima, et al. </w:t>
      </w:r>
      <w:r w:rsidR="00753F73">
        <w:t>2004</w:t>
      </w:r>
      <w:r w:rsidR="006E5CC9">
        <w:t>)</w:t>
      </w:r>
      <w:r w:rsidR="00B91FE8">
        <w:t>.</w:t>
      </w:r>
    </w:p>
    <w:p w14:paraId="645B950C" w14:textId="6F48A033" w:rsidR="00215EE4" w:rsidRDefault="00215EE4">
      <w:r>
        <w:t>WHY particles are separated:</w:t>
      </w:r>
    </w:p>
    <w:p w14:paraId="29F98ED3" w14:textId="543FA463" w:rsidR="001F584A" w:rsidRDefault="00215EE4">
      <w:r>
        <w:t xml:space="preserve">Part of the process of PFF is reliant on how different the particles are being separated. The equation </w:t>
      </w:r>
      <w:r w:rsidR="002A6E80" w:rsidRPr="002A6E80">
        <w:t xml:space="preserve">y </w:t>
      </w:r>
      <w:r w:rsidR="009703B1">
        <w:t>=</w:t>
      </w:r>
      <w:r w:rsidR="002A6E80" w:rsidRPr="002A6E80">
        <w:t xml:space="preserve"> (</w:t>
      </w:r>
      <w:proofErr w:type="spellStart"/>
      <w:r w:rsidR="002A6E80" w:rsidRPr="002A6E80">
        <w:t>w</w:t>
      </w:r>
      <w:r w:rsidR="0044162B">
        <w:rPr>
          <w:vertAlign w:val="subscript"/>
        </w:rPr>
        <w:t>P</w:t>
      </w:r>
      <w:proofErr w:type="spellEnd"/>
      <w:r w:rsidR="002A6E80" w:rsidRPr="002A6E80">
        <w:t xml:space="preserve"> </w:t>
      </w:r>
      <w:r w:rsidR="009703B1">
        <w:t>–</w:t>
      </w:r>
      <w:r w:rsidR="002A6E80" w:rsidRPr="002A6E80">
        <w:t xml:space="preserve"> </w:t>
      </w:r>
      <w:r w:rsidR="0044162B">
        <w:t>D</w:t>
      </w:r>
      <w:r w:rsidR="0044162B">
        <w:rPr>
          <w:vertAlign w:val="subscript"/>
        </w:rPr>
        <w:t>P</w:t>
      </w:r>
      <w:r w:rsidR="002A6E80" w:rsidRPr="002A6E80">
        <w:t>/2)</w:t>
      </w:r>
      <w:proofErr w:type="spellStart"/>
      <w:r w:rsidR="002A6E80" w:rsidRPr="002A6E80">
        <w:t>w</w:t>
      </w:r>
      <w:r w:rsidR="0044162B">
        <w:rPr>
          <w:vertAlign w:val="subscript"/>
        </w:rPr>
        <w:t>B</w:t>
      </w:r>
      <w:proofErr w:type="spellEnd"/>
      <w:r w:rsidR="002A6E80" w:rsidRPr="002A6E80">
        <w:t>/</w:t>
      </w:r>
      <w:proofErr w:type="spellStart"/>
      <w:r w:rsidR="002A6E80" w:rsidRPr="002A6E80">
        <w:t>w</w:t>
      </w:r>
      <w:r w:rsidR="0044162B">
        <w:rPr>
          <w:vertAlign w:val="subscript"/>
        </w:rPr>
        <w:t>P</w:t>
      </w:r>
      <w:proofErr w:type="spellEnd"/>
      <w:r>
        <w:t xml:space="preserve"> highlights the relationship of the particles physical properties such as size (particularly the diameter of the particle), width of the channel (which is inversely proportional to </w:t>
      </w:r>
      <w:r w:rsidR="00EE3DB6">
        <w:t xml:space="preserve">the </w:t>
      </w:r>
      <w:r w:rsidR="00753F73">
        <w:t>displacement</w:t>
      </w:r>
      <w:r>
        <w:t>)</w:t>
      </w:r>
      <w:r w:rsidR="00EE3DB6">
        <w:t xml:space="preserve">, and the displacement that the particle experiences to the outlet. This relationship is essential when resolving the issue </w:t>
      </w:r>
      <w:r w:rsidR="00753F73">
        <w:t>of</w:t>
      </w:r>
      <w:r w:rsidR="00EE3DB6">
        <w:t xml:space="preserve"> how large the inlet and outlet channels should </w:t>
      </w:r>
      <w:r w:rsidR="00753F73">
        <w:t>be</w:t>
      </w:r>
      <w:r w:rsidR="00EE3DB6">
        <w:t xml:space="preserve"> and how big the width of the pinched channel is. By allowing for a smaller pinched channel, the article “” showed evidence on how displacement between the particles is </w:t>
      </w:r>
      <w:r w:rsidR="00753F73">
        <w:t>heavily</w:t>
      </w:r>
      <w:r w:rsidR="00EE3DB6">
        <w:t xml:space="preserve"> reliant on how the pinched channel is. </w:t>
      </w:r>
      <w:r w:rsidR="00753F73">
        <w:t>Therefore</w:t>
      </w:r>
      <w:r w:rsidR="001F584A">
        <w:t xml:space="preserve">, one of the most essential parts in the design processes was </w:t>
      </w:r>
      <w:r w:rsidR="00753F73">
        <w:t>determining</w:t>
      </w:r>
      <w:r w:rsidR="001F584A">
        <w:t xml:space="preserve"> how small the width of the channel needed to be, so it could be in correspondent with the outlet </w:t>
      </w:r>
      <w:r w:rsidR="00753F73">
        <w:t>channel’s</w:t>
      </w:r>
      <w:r w:rsidR="001F584A">
        <w:t xml:space="preserve"> path. </w:t>
      </w:r>
      <w:r w:rsidR="001E069D">
        <w:t xml:space="preserve">This displacement is necessary for the complete separation between differently sized particles, which is ultimately what is utilized in </w:t>
      </w:r>
      <w:r w:rsidR="00743D99">
        <w:t>plasma separation.</w:t>
      </w:r>
    </w:p>
    <w:p w14:paraId="369C0371" w14:textId="22C959FC" w:rsidR="001F584A" w:rsidRPr="001F584A" w:rsidRDefault="001F584A">
      <w:pPr>
        <w:rPr>
          <w:sz w:val="28"/>
          <w:szCs w:val="28"/>
        </w:rPr>
      </w:pPr>
      <w:r>
        <w:rPr>
          <w:b/>
          <w:bCs/>
          <w:sz w:val="28"/>
          <w:szCs w:val="28"/>
        </w:rPr>
        <w:t>Design</w:t>
      </w:r>
    </w:p>
    <w:p w14:paraId="21368680" w14:textId="0D7305FB" w:rsidR="001F584A" w:rsidRDefault="001F584A">
      <w:r>
        <w:t xml:space="preserve">Determining how to design the PFF </w:t>
      </w:r>
      <w:proofErr w:type="spellStart"/>
      <w:r>
        <w:t>uFludic</w:t>
      </w:r>
      <w:proofErr w:type="spellEnd"/>
      <w:r>
        <w:t xml:space="preserve"> </w:t>
      </w:r>
      <w:r w:rsidR="00E319D4">
        <w:t>began with understanding how the device is created</w:t>
      </w:r>
      <w:r>
        <w:t>. The process that was ultimately decided was additive manufacturing specifically with 3d printing with resin. This process came with a lot of limitations as well as advantages, such as allowing the printing process to be quite swift.</w:t>
      </w:r>
      <w:r w:rsidR="005D2535">
        <w:t xml:space="preserve"> Unlike </w:t>
      </w:r>
      <w:r w:rsidR="00451AFD">
        <w:t>the conventional</w:t>
      </w:r>
      <w:r w:rsidR="005D2535">
        <w:t xml:space="preserve"> lithography process when creating microfluidics, 3d printing with resin allows for more complex designs to be directly designed </w:t>
      </w:r>
      <w:r w:rsidR="00A91695">
        <w:t>with both high precision and resolution, vastly decreasing the amount of manufacturing time.</w:t>
      </w:r>
      <w:r>
        <w:t xml:space="preserve"> Essentially, with resin printing the components of the microfluidic device </w:t>
      </w:r>
      <w:r w:rsidR="00A91695">
        <w:t>were</w:t>
      </w:r>
      <w:r>
        <w:t xml:space="preserve"> created by creating layer of liquid epoxy resin, which was then cured. These layers were cured individually which then </w:t>
      </w:r>
      <w:r w:rsidR="00A91695">
        <w:t>allows</w:t>
      </w:r>
      <w:r>
        <w:t xml:space="preserve"> for stability within the model after being cleaned with a type of solvent (typically </w:t>
      </w:r>
      <w:r w:rsidR="00931697">
        <w:t>isopropyl</w:t>
      </w:r>
      <w:r>
        <w:t xml:space="preserve"> alcohol). </w:t>
      </w:r>
      <w:r w:rsidR="00A91695">
        <w:t xml:space="preserve">3d printing the PFF </w:t>
      </w:r>
      <w:r w:rsidR="00947E59">
        <w:t xml:space="preserve">device also grants the ability to give researchers the ability to </w:t>
      </w:r>
      <w:r w:rsidR="0017037A">
        <w:t xml:space="preserve">create </w:t>
      </w:r>
      <w:r w:rsidR="0017037A">
        <w:lastRenderedPageBreak/>
        <w:t xml:space="preserve">prototypes and test out different designs. Ultimately with additive manufacturing, there were </w:t>
      </w:r>
      <w:r w:rsidR="00451AFD">
        <w:t>less parameters when fabricating the device.</w:t>
      </w:r>
    </w:p>
    <w:p w14:paraId="254AC413" w14:textId="74274F5F" w:rsidR="00277F3F" w:rsidRDefault="00931697">
      <w:r>
        <w:tab/>
        <w:t xml:space="preserve">In my model, the design began with the idea to allow for multiple channels (outlets) to separate particle </w:t>
      </w:r>
      <w:r w:rsidR="00277F3F">
        <w:t>sizes. However</w:t>
      </w:r>
      <w:r>
        <w:t xml:space="preserve">, </w:t>
      </w:r>
      <w:r w:rsidR="00277F3F">
        <w:t>within the first design process there were too many different obstacles and variability that would not guarantee particle separation in each channel.</w:t>
      </w:r>
      <w:r w:rsidR="00274108">
        <w:t xml:space="preserve"> This device did not provide as much specialization and therefore would not work in a situation that needed either a lot of </w:t>
      </w:r>
      <w:r w:rsidR="00E55C39">
        <w:t>separation (and therefore displacement), or just simple separation between two particles.</w:t>
      </w:r>
      <w:r w:rsidR="00277F3F">
        <w:t xml:space="preserve"> </w:t>
      </w:r>
    </w:p>
    <w:p w14:paraId="7F8FA1A0" w14:textId="454F6022" w:rsidR="00277F3F" w:rsidRDefault="00277F3F">
      <w:r>
        <w:t>To improve on the multiple channel concept, the next version of the design process was made with expanded channels going outwards. This would cause the displacement to be greater, however, the problem that arise</w:t>
      </w:r>
      <w:r w:rsidR="004730A6">
        <w:t>s</w:t>
      </w:r>
      <w:r>
        <w:t xml:space="preserve"> with</w:t>
      </w:r>
      <w:r w:rsidR="004730A6">
        <w:t>in</w:t>
      </w:r>
      <w:r>
        <w:t xml:space="preserve"> this version was the unnecessary channels in the middle</w:t>
      </w:r>
      <w:r w:rsidR="004730A6">
        <w:t xml:space="preserve">, which led to completing </w:t>
      </w:r>
      <w:r w:rsidR="001002A1">
        <w:t>removing</w:t>
      </w:r>
      <w:r w:rsidR="004730A6">
        <w:t xml:space="preserve"> the middle channel. This left the design </w:t>
      </w:r>
      <w:r w:rsidR="001002A1">
        <w:t xml:space="preserve">simple as it only has two outlet paths. </w:t>
      </w:r>
    </w:p>
    <w:p w14:paraId="3DA0CB87" w14:textId="1734FE9C" w:rsidR="000806DD" w:rsidRDefault="000806DD">
      <w:r>
        <w:t xml:space="preserve">There were limitations to the design making process, as the resolution of the resin printer was not limitless and </w:t>
      </w:r>
      <w:r w:rsidR="000C79C5">
        <w:t xml:space="preserve">led to the design being constrained to the smallest resolution of 85 </w:t>
      </w:r>
      <w:proofErr w:type="spellStart"/>
      <w:r w:rsidR="00A92328" w:rsidRPr="00A92328">
        <w:t>μ</w:t>
      </w:r>
      <w:r w:rsidR="00A92328">
        <w:t>m</w:t>
      </w:r>
      <w:proofErr w:type="spellEnd"/>
      <w:r w:rsidR="00F20E1D">
        <w:t xml:space="preserve">. Consequently, </w:t>
      </w:r>
      <w:r w:rsidR="00D5611C">
        <w:t>constructing</w:t>
      </w:r>
      <w:r w:rsidR="00F20E1D">
        <w:t xml:space="preserve"> a smaller width, particularly in the pinched segment of the design also came with restrictions, as </w:t>
      </w:r>
      <w:r w:rsidR="001A1053">
        <w:t xml:space="preserve">the height of the model could not completely outsize the width. If the height </w:t>
      </w:r>
      <w:r w:rsidR="00D5611C">
        <w:t>was oversize, the design would be susceptible to breakage and more complications during the printing process.</w:t>
      </w:r>
    </w:p>
    <w:p w14:paraId="70B9421A" w14:textId="500C098F" w:rsidR="00A34E6B" w:rsidRDefault="00B97B1A" w:rsidP="00A34E6B">
      <w:pPr>
        <w:ind w:firstLine="720"/>
      </w:pPr>
      <w:r>
        <w:t xml:space="preserve">To be compatible with other </w:t>
      </w:r>
      <w:proofErr w:type="spellStart"/>
      <w:r>
        <w:t>uFluidic</w:t>
      </w:r>
      <w:proofErr w:type="spellEnd"/>
      <w:r>
        <w:t xml:space="preserve"> fittings, the design took the base dimensions of other</w:t>
      </w:r>
      <w:r w:rsidR="00B316B1">
        <w:t xml:space="preserve"> </w:t>
      </w:r>
      <w:proofErr w:type="spellStart"/>
      <w:r w:rsidR="00B316B1">
        <w:t>uFluidic</w:t>
      </w:r>
      <w:proofErr w:type="spellEnd"/>
      <w:r w:rsidR="00B316B1">
        <w:t xml:space="preserve"> devices in order to prevent </w:t>
      </w:r>
      <w:r w:rsidR="00A34E6B">
        <w:t xml:space="preserve">difficulties when attempting to see through a microscope. </w:t>
      </w:r>
    </w:p>
    <w:p w14:paraId="39DC4116" w14:textId="77777777" w:rsidR="00F658B8" w:rsidRDefault="00A34E6B">
      <w:r>
        <w:tab/>
        <w:t xml:space="preserve">The planning and construction of the model was completed all on a computer aided design program (Fusion 360), as it was compatible with the 3d printer and allowed for </w:t>
      </w:r>
      <w:r w:rsidR="009E3FE4">
        <w:t>less constraints when creating intricate designs</w:t>
      </w:r>
      <w:r w:rsidR="004D26C1">
        <w:t xml:space="preserve">. The basic geometry of the model was also made with careful consideration. In the model both inlets are led to the pinched segment at a </w:t>
      </w:r>
      <w:r w:rsidR="003E35B5">
        <w:t>60-degree</w:t>
      </w:r>
      <w:r w:rsidR="004D26C1">
        <w:t xml:space="preserve"> angle with </w:t>
      </w:r>
      <w:r w:rsidR="00CD27D2">
        <w:t xml:space="preserve">different widths and </w:t>
      </w:r>
      <w:r w:rsidR="003E35B5">
        <w:t>different</w:t>
      </w:r>
      <w:r w:rsidR="00CD27D2">
        <w:t xml:space="preserve"> flow rates, which is necessary for the separation process.</w:t>
      </w:r>
      <w:r w:rsidR="0076392F">
        <w:t xml:space="preserve"> However, having two different sized widths to start out in the outlets did cause flow rates to be introduced to the pinched segments at different times.</w:t>
      </w:r>
      <w:r w:rsidR="00CD27D2">
        <w:t xml:space="preserve"> To decrease </w:t>
      </w:r>
      <w:r w:rsidR="003E35B5">
        <w:t>invariability</w:t>
      </w:r>
      <w:r w:rsidR="00F26533">
        <w:t xml:space="preserve">, after separation into the two outlets, the particles are led to the outlets at a 60 degree to ensure the flow rate would not have changed throughout the separation process. </w:t>
      </w:r>
      <w:r w:rsidR="003E35B5">
        <w:t>The design was outlined to become a pool shape in order to ensure that the displacement that resulted from the pinched segment would be significant enough to separate both particles.</w:t>
      </w:r>
    </w:p>
    <w:p w14:paraId="75264DA4" w14:textId="5A67B553" w:rsidR="008B137D" w:rsidRDefault="00ED3B85" w:rsidP="008B137D">
      <w:pPr>
        <w:ind w:firstLine="720"/>
      </w:pPr>
      <w:r>
        <w:t>Parylene</w:t>
      </w:r>
      <w:r w:rsidR="00F658B8">
        <w:t xml:space="preserve"> coating was used after the </w:t>
      </w:r>
      <w:r w:rsidR="00F06539">
        <w:t xml:space="preserve">3d resin printing, as it acts as a thin layer on top of the resin, which due to its properties </w:t>
      </w:r>
      <w:r>
        <w:t>permits better flow rate control.</w:t>
      </w:r>
      <w:r w:rsidR="005D3872">
        <w:t xml:space="preserve"> Parylene coating creates a surface that is hydrophobic within the entire model, blocking the liquid from </w:t>
      </w:r>
      <w:r w:rsidR="00247D30">
        <w:t xml:space="preserve">interacting with the channel walls. By having less variability with </w:t>
      </w:r>
      <w:r w:rsidR="004A7173">
        <w:t xml:space="preserve">interactions between the </w:t>
      </w:r>
      <w:proofErr w:type="spellStart"/>
      <w:r w:rsidR="004A7173">
        <w:t>uFludic</w:t>
      </w:r>
      <w:proofErr w:type="spellEnd"/>
      <w:r w:rsidR="004A7173">
        <w:t xml:space="preserve"> surface and the liquids, the flow rate is easier to predict and can be seen to have less </w:t>
      </w:r>
      <w:r w:rsidR="00575555">
        <w:t>random movements that could cause the displacement of the particles to vary from the predicted displacement.</w:t>
      </w:r>
      <w:r w:rsidR="008B137D">
        <w:t xml:space="preserve"> Parylene coating additionally grants the </w:t>
      </w:r>
      <w:r w:rsidR="00985B4B">
        <w:t xml:space="preserve">device to have transparency, making it easier to detect where the particles </w:t>
      </w:r>
      <w:r w:rsidR="00B32271">
        <w:t>are through</w:t>
      </w:r>
      <w:r w:rsidR="00985B4B">
        <w:t xml:space="preserve"> a microscope or any other type of imaging. </w:t>
      </w:r>
      <w:r w:rsidR="00B32271">
        <w:t xml:space="preserve">Parylene coating was also necessary for this model because of the drawback of 3d printing, which is the </w:t>
      </w:r>
      <w:r w:rsidR="004F6AE2">
        <w:t>approximations</w:t>
      </w:r>
      <w:r w:rsidR="00B32271">
        <w:t xml:space="preserve"> </w:t>
      </w:r>
      <w:r w:rsidR="00371088">
        <w:t xml:space="preserve">of </w:t>
      </w:r>
      <w:r w:rsidR="00371088">
        <w:lastRenderedPageBreak/>
        <w:t xml:space="preserve">the full model due to the layering process. 3dprinting is also known to cause surface roughness and have less </w:t>
      </w:r>
      <w:r w:rsidR="00BB0C51">
        <w:t xml:space="preserve">durability when it </w:t>
      </w:r>
      <w:r w:rsidR="004F6AE2">
        <w:t xml:space="preserve">interacts with other materials. </w:t>
      </w:r>
      <w:r w:rsidR="006E639B">
        <w:t>Pary</w:t>
      </w:r>
      <w:r w:rsidR="00DB1C1B">
        <w:t>l</w:t>
      </w:r>
      <w:r w:rsidR="006E639B">
        <w:t>e</w:t>
      </w:r>
      <w:r w:rsidR="00DB1C1B">
        <w:t xml:space="preserve">ne coating smooths out any rough surfaces that were made in the 3d printing process and acts as a barrier to allow for the liquids to flow properly. </w:t>
      </w:r>
    </w:p>
    <w:p w14:paraId="4F31B6CF" w14:textId="6E7A5464" w:rsidR="006E639B" w:rsidRDefault="00596D05" w:rsidP="008B137D">
      <w:pPr>
        <w:ind w:firstLine="720"/>
      </w:pPr>
      <w:r>
        <w:t xml:space="preserve">Ultimately, the 3d printing process of </w:t>
      </w:r>
      <w:proofErr w:type="spellStart"/>
      <w:r>
        <w:t>uFludic</w:t>
      </w:r>
      <w:proofErr w:type="spellEnd"/>
      <w:r>
        <w:t xml:space="preserve"> devices grants researchers the ability to reduce their sample size and </w:t>
      </w:r>
      <w:r w:rsidR="00C374BC">
        <w:t xml:space="preserve">separate particles on a </w:t>
      </w:r>
      <w:r w:rsidR="00C630FF">
        <w:t>small, microscopic</w:t>
      </w:r>
      <w:r w:rsidR="00C374BC">
        <w:t xml:space="preserve"> scale. This can make both the manufacturing process for this technique and the </w:t>
      </w:r>
      <w:r w:rsidR="00C630FF">
        <w:t xml:space="preserve">separation process much more efficient and affordable for both researchers and patients in a testing environment. </w:t>
      </w:r>
    </w:p>
    <w:p w14:paraId="24306D81" w14:textId="5CFD59D3" w:rsidR="000C0D1A" w:rsidRDefault="005530C9" w:rsidP="000C0D1A">
      <w:pPr>
        <w:ind w:firstLine="720"/>
      </w:pPr>
      <w:r>
        <w:t xml:space="preserve">By creating the design on Fusion, </w:t>
      </w:r>
      <w:proofErr w:type="spellStart"/>
      <w:r>
        <w:t>uFluidics</w:t>
      </w:r>
      <w:proofErr w:type="spellEnd"/>
      <w:r>
        <w:t xml:space="preserve"> are also beneficial in t</w:t>
      </w:r>
      <w:r w:rsidR="000C0D1A">
        <w:t xml:space="preserve">he experimental process and innovation, as it is easier to test out new designs and models to understand the most efficient model. </w:t>
      </w:r>
      <w:r w:rsidR="009731BD">
        <w:t xml:space="preserve">Problems that arose from 3d printing are not </w:t>
      </w:r>
      <w:r w:rsidR="00985EA3">
        <w:t>negligible</w:t>
      </w:r>
      <w:r w:rsidR="009731BD">
        <w:t xml:space="preserve"> and expertise should be required when designing </w:t>
      </w:r>
      <w:r w:rsidR="00985EA3">
        <w:t>any PFF models.</w:t>
      </w:r>
    </w:p>
    <w:p w14:paraId="78C4B577" w14:textId="608FA9CA" w:rsidR="00684CAA" w:rsidRDefault="00684CAA">
      <w:r>
        <w:br w:type="page"/>
      </w:r>
    </w:p>
    <w:p w14:paraId="0271A6C5" w14:textId="3645D6E8" w:rsidR="00001135" w:rsidRDefault="00BE6B37" w:rsidP="00BE6B37">
      <w:pPr>
        <w:ind w:firstLine="720"/>
        <w:jc w:val="center"/>
      </w:pPr>
      <w:r>
        <w:lastRenderedPageBreak/>
        <w:t>Works Cited:</w:t>
      </w:r>
    </w:p>
    <w:p w14:paraId="6CB46F20" w14:textId="77777777" w:rsidR="00BA7281" w:rsidRPr="00BA7281" w:rsidRDefault="00BA7281" w:rsidP="00BA7281">
      <w:pPr>
        <w:ind w:firstLine="720"/>
      </w:pPr>
      <w:r w:rsidRPr="00BA7281">
        <w:t xml:space="preserve">Maurya, Anamika, et al. “Microfluidics Geometries Involved in Effective Blood Plasma Separation.” </w:t>
      </w:r>
      <w:r w:rsidRPr="00BA7281">
        <w:rPr>
          <w:i/>
          <w:iCs/>
        </w:rPr>
        <w:t xml:space="preserve">Microfluidics and </w:t>
      </w:r>
      <w:proofErr w:type="spellStart"/>
      <w:r w:rsidRPr="00BA7281">
        <w:rPr>
          <w:i/>
          <w:iCs/>
        </w:rPr>
        <w:t>Nanofluidics</w:t>
      </w:r>
      <w:proofErr w:type="spellEnd"/>
      <w:r w:rsidRPr="00BA7281">
        <w:t>, vol. 26, no. 10, 4 Sept. 2022, https://doi.org/10.1007/s10404-022-02578-4. Accessed 5 Nov. 2022.</w:t>
      </w:r>
    </w:p>
    <w:p w14:paraId="62996373" w14:textId="77777777" w:rsidR="00BE6B37" w:rsidRDefault="00BE6B37" w:rsidP="00BE6B37">
      <w:pPr>
        <w:ind w:firstLine="720"/>
      </w:pPr>
    </w:p>
    <w:p w14:paraId="75608CB1" w14:textId="77777777" w:rsidR="006E639B" w:rsidRDefault="006E639B" w:rsidP="008B137D">
      <w:pPr>
        <w:ind w:firstLine="720"/>
      </w:pPr>
    </w:p>
    <w:p w14:paraId="3EA6516B" w14:textId="77777777" w:rsidR="00575555" w:rsidRPr="00215EE4" w:rsidRDefault="00575555" w:rsidP="00F658B8">
      <w:pPr>
        <w:ind w:firstLine="720"/>
      </w:pPr>
    </w:p>
    <w:p w14:paraId="28B56FD0" w14:textId="77777777" w:rsidR="00215EE4" w:rsidRPr="00215EE4" w:rsidRDefault="00215EE4"/>
    <w:sectPr w:rsidR="00215EE4" w:rsidRPr="00215E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EE4"/>
    <w:rsid w:val="00001135"/>
    <w:rsid w:val="00004BA7"/>
    <w:rsid w:val="000806DD"/>
    <w:rsid w:val="000C0D1A"/>
    <w:rsid w:val="000C79C5"/>
    <w:rsid w:val="001002A1"/>
    <w:rsid w:val="00143BA5"/>
    <w:rsid w:val="0017037A"/>
    <w:rsid w:val="001A1053"/>
    <w:rsid w:val="001E069D"/>
    <w:rsid w:val="001F584A"/>
    <w:rsid w:val="00215EE4"/>
    <w:rsid w:val="00247D30"/>
    <w:rsid w:val="00274108"/>
    <w:rsid w:val="00277F3F"/>
    <w:rsid w:val="002A551A"/>
    <w:rsid w:val="002A6E80"/>
    <w:rsid w:val="00371088"/>
    <w:rsid w:val="003E35B5"/>
    <w:rsid w:val="003F038A"/>
    <w:rsid w:val="0044162B"/>
    <w:rsid w:val="00451AFD"/>
    <w:rsid w:val="0047137C"/>
    <w:rsid w:val="004730A6"/>
    <w:rsid w:val="004A7173"/>
    <w:rsid w:val="004D26C1"/>
    <w:rsid w:val="004F6AE2"/>
    <w:rsid w:val="005530C9"/>
    <w:rsid w:val="00575555"/>
    <w:rsid w:val="00596D05"/>
    <w:rsid w:val="005D2535"/>
    <w:rsid w:val="005D3872"/>
    <w:rsid w:val="006601BE"/>
    <w:rsid w:val="00684CAA"/>
    <w:rsid w:val="006E5CC9"/>
    <w:rsid w:val="006E639B"/>
    <w:rsid w:val="006F3FDB"/>
    <w:rsid w:val="00743D99"/>
    <w:rsid w:val="00753F73"/>
    <w:rsid w:val="0076392F"/>
    <w:rsid w:val="00891EFC"/>
    <w:rsid w:val="008B137D"/>
    <w:rsid w:val="008E5D25"/>
    <w:rsid w:val="00931697"/>
    <w:rsid w:val="00947E59"/>
    <w:rsid w:val="009703B1"/>
    <w:rsid w:val="009731BD"/>
    <w:rsid w:val="00985B4B"/>
    <w:rsid w:val="00985EA3"/>
    <w:rsid w:val="00994E84"/>
    <w:rsid w:val="009E3FE4"/>
    <w:rsid w:val="00A34E6B"/>
    <w:rsid w:val="00A64896"/>
    <w:rsid w:val="00A91695"/>
    <w:rsid w:val="00A92328"/>
    <w:rsid w:val="00AD4253"/>
    <w:rsid w:val="00AF1ABC"/>
    <w:rsid w:val="00B316B1"/>
    <w:rsid w:val="00B32271"/>
    <w:rsid w:val="00B91FE8"/>
    <w:rsid w:val="00B97B1A"/>
    <w:rsid w:val="00BA7281"/>
    <w:rsid w:val="00BB0C51"/>
    <w:rsid w:val="00BE6B37"/>
    <w:rsid w:val="00C059FC"/>
    <w:rsid w:val="00C374BC"/>
    <w:rsid w:val="00C630FF"/>
    <w:rsid w:val="00CD27D2"/>
    <w:rsid w:val="00D43BA3"/>
    <w:rsid w:val="00D5611C"/>
    <w:rsid w:val="00D7061E"/>
    <w:rsid w:val="00DA2D7E"/>
    <w:rsid w:val="00DB1C1B"/>
    <w:rsid w:val="00DC59E4"/>
    <w:rsid w:val="00DE3434"/>
    <w:rsid w:val="00E319D4"/>
    <w:rsid w:val="00E355FC"/>
    <w:rsid w:val="00E55C39"/>
    <w:rsid w:val="00ED3B85"/>
    <w:rsid w:val="00EE3DB6"/>
    <w:rsid w:val="00F06539"/>
    <w:rsid w:val="00F20E1D"/>
    <w:rsid w:val="00F26533"/>
    <w:rsid w:val="00F658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B60FC"/>
  <w15:chartTrackingRefBased/>
  <w15:docId w15:val="{1AB4C55F-5467-4AD1-8FD0-A1B4FC35B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5E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5E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5E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5E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5E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5E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5E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5E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5E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5E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5E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5E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5E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5E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5E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5E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5E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5EE4"/>
    <w:rPr>
      <w:rFonts w:eastAsiaTheme="majorEastAsia" w:cstheme="majorBidi"/>
      <w:color w:val="272727" w:themeColor="text1" w:themeTint="D8"/>
    </w:rPr>
  </w:style>
  <w:style w:type="paragraph" w:styleId="Title">
    <w:name w:val="Title"/>
    <w:basedOn w:val="Normal"/>
    <w:next w:val="Normal"/>
    <w:link w:val="TitleChar"/>
    <w:uiPriority w:val="10"/>
    <w:qFormat/>
    <w:rsid w:val="00215E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5E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5E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5E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5EE4"/>
    <w:pPr>
      <w:spacing w:before="160"/>
      <w:jc w:val="center"/>
    </w:pPr>
    <w:rPr>
      <w:i/>
      <w:iCs/>
      <w:color w:val="404040" w:themeColor="text1" w:themeTint="BF"/>
    </w:rPr>
  </w:style>
  <w:style w:type="character" w:customStyle="1" w:styleId="QuoteChar">
    <w:name w:val="Quote Char"/>
    <w:basedOn w:val="DefaultParagraphFont"/>
    <w:link w:val="Quote"/>
    <w:uiPriority w:val="29"/>
    <w:rsid w:val="00215EE4"/>
    <w:rPr>
      <w:i/>
      <w:iCs/>
      <w:color w:val="404040" w:themeColor="text1" w:themeTint="BF"/>
    </w:rPr>
  </w:style>
  <w:style w:type="paragraph" w:styleId="ListParagraph">
    <w:name w:val="List Paragraph"/>
    <w:basedOn w:val="Normal"/>
    <w:uiPriority w:val="34"/>
    <w:qFormat/>
    <w:rsid w:val="00215EE4"/>
    <w:pPr>
      <w:ind w:left="720"/>
      <w:contextualSpacing/>
    </w:pPr>
  </w:style>
  <w:style w:type="character" w:styleId="IntenseEmphasis">
    <w:name w:val="Intense Emphasis"/>
    <w:basedOn w:val="DefaultParagraphFont"/>
    <w:uiPriority w:val="21"/>
    <w:qFormat/>
    <w:rsid w:val="00215EE4"/>
    <w:rPr>
      <w:i/>
      <w:iCs/>
      <w:color w:val="0F4761" w:themeColor="accent1" w:themeShade="BF"/>
    </w:rPr>
  </w:style>
  <w:style w:type="paragraph" w:styleId="IntenseQuote">
    <w:name w:val="Intense Quote"/>
    <w:basedOn w:val="Normal"/>
    <w:next w:val="Normal"/>
    <w:link w:val="IntenseQuoteChar"/>
    <w:uiPriority w:val="30"/>
    <w:qFormat/>
    <w:rsid w:val="00215E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5EE4"/>
    <w:rPr>
      <w:i/>
      <w:iCs/>
      <w:color w:val="0F4761" w:themeColor="accent1" w:themeShade="BF"/>
    </w:rPr>
  </w:style>
  <w:style w:type="character" w:styleId="IntenseReference">
    <w:name w:val="Intense Reference"/>
    <w:basedOn w:val="DefaultParagraphFont"/>
    <w:uiPriority w:val="32"/>
    <w:qFormat/>
    <w:rsid w:val="00215EE4"/>
    <w:rPr>
      <w:b/>
      <w:bCs/>
      <w:smallCaps/>
      <w:color w:val="0F4761" w:themeColor="accent1" w:themeShade="BF"/>
      <w:spacing w:val="5"/>
    </w:rPr>
  </w:style>
  <w:style w:type="character" w:styleId="Hyperlink">
    <w:name w:val="Hyperlink"/>
    <w:basedOn w:val="DefaultParagraphFont"/>
    <w:uiPriority w:val="99"/>
    <w:unhideWhenUsed/>
    <w:rsid w:val="00891EFC"/>
    <w:rPr>
      <w:color w:val="467886" w:themeColor="hyperlink"/>
      <w:u w:val="single"/>
    </w:rPr>
  </w:style>
  <w:style w:type="character" w:styleId="UnresolvedMention">
    <w:name w:val="Unresolved Mention"/>
    <w:basedOn w:val="DefaultParagraphFont"/>
    <w:uiPriority w:val="99"/>
    <w:semiHidden/>
    <w:unhideWhenUsed/>
    <w:rsid w:val="00891E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2897807">
      <w:bodyDiv w:val="1"/>
      <w:marLeft w:val="0"/>
      <w:marRight w:val="0"/>
      <w:marTop w:val="0"/>
      <w:marBottom w:val="0"/>
      <w:divBdr>
        <w:top w:val="none" w:sz="0" w:space="0" w:color="auto"/>
        <w:left w:val="none" w:sz="0" w:space="0" w:color="auto"/>
        <w:bottom w:val="none" w:sz="0" w:space="0" w:color="auto"/>
        <w:right w:val="none" w:sz="0" w:space="0" w:color="auto"/>
      </w:divBdr>
      <w:divsChild>
        <w:div w:id="1379819502">
          <w:marLeft w:val="-720"/>
          <w:marRight w:val="0"/>
          <w:marTop w:val="0"/>
          <w:marBottom w:val="0"/>
          <w:divBdr>
            <w:top w:val="none" w:sz="0" w:space="0" w:color="auto"/>
            <w:left w:val="none" w:sz="0" w:space="0" w:color="auto"/>
            <w:bottom w:val="none" w:sz="0" w:space="0" w:color="auto"/>
            <w:right w:val="none" w:sz="0" w:space="0" w:color="auto"/>
          </w:divBdr>
        </w:div>
      </w:divsChild>
    </w:div>
    <w:div w:id="1915771920">
      <w:bodyDiv w:val="1"/>
      <w:marLeft w:val="0"/>
      <w:marRight w:val="0"/>
      <w:marTop w:val="0"/>
      <w:marBottom w:val="0"/>
      <w:divBdr>
        <w:top w:val="none" w:sz="0" w:space="0" w:color="auto"/>
        <w:left w:val="none" w:sz="0" w:space="0" w:color="auto"/>
        <w:bottom w:val="none" w:sz="0" w:space="0" w:color="auto"/>
        <w:right w:val="none" w:sz="0" w:space="0" w:color="auto"/>
      </w:divBdr>
      <w:divsChild>
        <w:div w:id="1952274364">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Mateo Tecum Jacinto</dc:creator>
  <cp:keywords/>
  <dc:description/>
  <cp:lastModifiedBy>Mateo Tecum Jacinto</cp:lastModifiedBy>
  <cp:revision>5</cp:revision>
  <dcterms:created xsi:type="dcterms:W3CDTF">2024-07-19T21:47:00Z</dcterms:created>
  <dcterms:modified xsi:type="dcterms:W3CDTF">2024-07-19T21:49:00Z</dcterms:modified>
</cp:coreProperties>
</file>