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Resultados desarrollados del Análisis de Ciclo de Vida</w:t>
      </w:r>
    </w:p>
    <w:p>
      <w:pPr>
        <w:pStyle w:val="Heading2"/>
      </w:pPr>
      <w:r>
        <w:rPr>
          <w:rFonts w:ascii="Times New Roman" w:hAnsi="Times New Roman"/>
          <w:color w:val="000000"/>
        </w:rPr>
        <w:t>1. Caracterización de las muestras analizadas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húmedad promedio de 85,77 % y una materia seca de 14,23 %. El estiércol precompostado presentó una húmedad promedio de 77,59 % y una materia seca de 22,41 %.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 del bloque de apéndices internos, Caracterización completa de muestras, presenta la desagregación de los resultados fisicoquímicos utilizados en esta sección.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resumida de las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muestra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Humedad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 seca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Cenizas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Sólidos volátiles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(%)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0,372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Humedad y materia seca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Sólidos volátiles y cenizas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1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2. Flujos del inventario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de purines en campo de pastoreo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R2 del bloque de apéndices internos, Flujos completos del inventario, contiene la desagregación de los flujos empleados para construir el ICV.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76 557,27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8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3. Parámetros utilizados en el modelo ACV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R3 del bloque de apéndices internos, Parámetros completos del modelo ACV, amplía los parámetros por escenario y etapa; la Tabla R4, Factores completos de emisión y caracterización, documenta los factores asociados.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principales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(kg eq/año)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Fracción másica de 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reportado (%)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4. Emisiones estimadas por etapa y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R5 del bloque de apéndices internos, Emisiones completas por etapa, presenta la desagregación por sustancia, escenario y etapa. Además, el Apéndice R9, Figuras complementarias, reúne las representaciones gráficas que respaldan la interpretación de la caracterización, los flujos, las emisiones y la comparación de escenarios.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por escenario y sustancia.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CH₄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N₂O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NH₃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NO₃⁻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CO₂ (kg/año)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9,55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19,06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23,17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CH₄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005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5. Impactos ambientales por etapa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R6 del bloque de apéndices internos, Impactos completos por etapa, presenta los resultados desagregados por categoría de impacto.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241,72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86,31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121,65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0,19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0,97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1 737,81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2,78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49,38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1,65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calentamiento global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eutrofización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6. Impactos totales por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R7 del bloque de apéndices internos, Impactos totales completos por escenario, presenta el detalle de la agregación utilizada en esta comparación.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totales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478,78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4,43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7. Comparación entre escenarios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R8 del bloque de apéndices internos, Comparación completa de escenarios, amplía las diferencias absolutas y porcentuales. La relación entre los contenidos, sus bases de información y las figuras asociadas se documenta en el Apéndice R10, Correspondencia entre tablas, figuras y archivos fuente.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 impactos ambientales entre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Diferencia porcentual del Escenario B respecto al Escenario A por categoría de impacto.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925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9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color w:val="000000"/>
        </w:rPr>
        <w:t>Apéndices internos de resultados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completa de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Material analizado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Jornada de muestreo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sólidos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nitrógeno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85,7698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14,2302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3 716,6667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29,0414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24 250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Flujos completos del inventario.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Flujo o material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sólida precompostada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asociada a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 almacenado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Boñiga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completos del modelo ACV.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 de cálculo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de manejo asignado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Parámetro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Factores completos de emisión y caracterización.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o compuesto evaluado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B0 T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m³ CH₄/kg SV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AWMS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unidad o cabeza equivalente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cdg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 lixiviado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gasm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leach h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 N2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N2-N/kg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1,5714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1,2143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4,4286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 4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CH₄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2 O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N₂O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NH₃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NO₃⁻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co2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ch4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n2o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completas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0,5569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0,1169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Dioxido de carbono Factor Factor medido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0,0486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0,0825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0,0404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0,0363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completos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 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 de caracterización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del factor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equivalente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equivalente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29,5101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0,6846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212,2105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1,2441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1,2316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52,6551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118,4634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3,1835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0,0978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0,0968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0,0939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29,1005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0,4823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1 692,334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45,4789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1,3831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0,1593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49,3798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0,8267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0,8183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totales completos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total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completa de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 B −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0,7856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Apéndice R9. Figuras complementarias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Nitrógeno total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1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Distribución de componentes del inventario por etapa.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2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2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N₂O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NH₃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NO₃⁻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76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7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CO₂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75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calentamiento global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57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eutrofización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57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Apéndice R10. Correspondencia entre tablas, figuras y archivos fuente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R10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Correspondencia de insumos usados.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Contenido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Base de información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de muestras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fisicoquímica de materiales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1, 2 y R1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Flujos del ICV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Inventario de flujos por escenario y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3 y R2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del modelo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principales del modelo ACV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Tabla 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 de emisión y caracterización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Apéndice R4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 estimadas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4, R3, R4, R5 y R6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ambientales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5 y 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totales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agregados por 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R7 y R8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de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ambiental entre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