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datos publicados utilizados para cuantificar la generación de residuos durante el ordeño. Las observaciones directas, las comunicaciones operativas de campo, los supuestos del estudio y la información de laboratorio conservaron procedencias independientes.</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aproximadamente 26 278,7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aproximadamente 26 278,7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66,69 % del depósito estimado, entró a A1: Precomposteo y después continuó hacia A2: Lombricompostaje. El 33,31 %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aproximadamente 26 278,7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habitual se comunicó como una estimación operativa de aproximadamente 21 días a cerca de un mes, por lo que se describe como tres a cuatro semanas sin atribuir una medición instrumentada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 Esta referencia respalda A2, pero no se utilizó como confirmación inequívoca de la duración operativa de A1.</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mezcla física integró el agua de lavado y el estiércol remanente incorporado a las aguas verdes. El N total y el nitrógeno amoniacal total aplicados fueron los remanentes propagados desde A3; la caracterización química específica de las aguas verdes se conservó como contraste experimental y no reinicializó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Su mezcla física integró el agua de lavado y la totalidad del estiércol incorporado al purín. El N total y el nitrógeno amoniacal total aplicados fueron los remanentes propagados desde B1; la caracterización química específica del purín se conservó como contraste experimental y no reinicializó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humedad,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3039424"/>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3039424"/>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En M1 se obtuvieron, para cada material sólido, dos muestras compuestas analizadas por Bioenergía y otras dos muestras compuestas independientes destinadas al laboratorio externo: LASA para el estiércol fresco y CIA para el precompostado. En M2 se obtuvieron tres muestras compuestas por material sólido;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3"/>
      </w:pPr>
      <w:r>
        <w:rPr>
          <w:rFonts w:ascii="Times New Roman" w:hAnsi="Times New Roman"/>
          <w:color w:val="000000"/>
        </w:rPr>
        <w:t>10.1 Fuentes y levantamiento del inventario</w:t>
      </w:r>
    </w:p>
    <w:p>
      <w:pPr>
        <w:spacing w:line="240" w:lineRule="auto" w:before="0" w:after="0"/>
        <w:ind w:left="100" w:firstLine="719"/>
        <w:jc w:val="both"/>
      </w:pPr>
      <w:r>
        <w:rPr>
          <w:rFonts w:ascii="Times New Roman" w:hAnsi="Times New Roman"/>
          <w:sz w:val="24"/>
        </w:rPr>
        <w:t>El Inventario de Ciclo de Vida se construyó combinando la caracterización experimental de los materiales, las observaciones y los registros operativos de la finca, datos previamente publicados para la misma lechería, factores metodológicos oficiales o procedentes de literatura, supuestos explícitos y transformaciones reproducibles realizadas en el flujo de cálculo.</w:t>
      </w:r>
    </w:p>
    <w:p>
      <w:pPr>
        <w:spacing w:line="240" w:lineRule="auto" w:before="0" w:after="0"/>
        <w:ind w:left="100" w:firstLine="719"/>
        <w:jc w:val="both"/>
      </w:pPr>
      <w:r>
        <w:rPr>
          <w:rFonts w:ascii="Times New Roman" w:hAnsi="Times New Roman"/>
          <w:sz w:val="24"/>
        </w:rPr>
        <w:t>La procedencia académica y el tratamiento del dato se registraron como dimensiones independientes. Se consideraron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para los cuales no se disponía de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al investigador las estimaciones obtenidas. Los valores se incorporaron como información operativa primaria aproximada, no como entrevistas formales ni mediciones directas de Saúl o de los operarios.</w:t>
      </w:r>
    </w:p>
    <w:p>
      <w:pPr>
        <w:spacing w:line="240" w:lineRule="auto" w:before="0" w:after="0"/>
        <w:ind w:left="100" w:firstLine="719"/>
        <w:jc w:val="both"/>
      </w:pPr>
      <w:r>
        <w:rPr>
          <w:rFonts w:ascii="Times New Roman" w:hAnsi="Times New Roman"/>
          <w:sz w:val="24"/>
        </w:rPr>
        <w:t>Los datos publicados para la misma lechería, las guías oficiales y la literatura científica se clasificaron como información secundaria. La eficiencia de la bomba de 0,80 y el consumo de diésel de 3 L/h se conservaron como supuestos del estudio, no como datos comunicados por el informante. Los 686,5 L/día de agua de lavado procedieron de Sánchez-Romero y Brenes-Gamboa (2026), mientras que la potencia nominal de 1,5 kW se observó en la placa del equipo.</w:t>
      </w:r>
    </w:p>
    <w:p>
      <w:pPr>
        <w:spacing w:line="240" w:lineRule="auto" w:before="0" w:after="0"/>
        <w:ind w:left="100" w:firstLine="719"/>
        <w:jc w:val="both"/>
      </w:pPr>
      <w:r>
        <w:rPr>
          <w:rFonts w:ascii="Times New Roman" w:hAnsi="Times New Roman"/>
          <w:sz w:val="24"/>
        </w:rPr>
        <w:t>El flujo común de aproximadamente 26 278,7 kg de estiércol fresco/año fue un resultado calculado. Sánchez-Romero y Brenes-Gamboa (2026) aportaron una masa viva media de 396,6 kg/animal, 18 animales, 3,5 h/día de permanencia, 2,7 kg/animal recolectados y 17 525,1 kg/año recolectados. El TFG adoptó por separado el límite inferior de 7 % de la masa viva por día del intervalo bibliográfico citado por esos autores. La generación diaria se prorrateó por 3,5/24; la fracción recolectada se obtuvo al comparar el depósito teórico por animal con la masa recolectada, y el total depositado anual se estimó dividiendo la masa anual recolectada entre esa fracción. La publicación no reportó directamente el resultado calculado.</w:t>
      </w:r>
    </w:p>
    <w:p>
      <w:pPr>
        <w:spacing w:line="240" w:lineRule="auto" w:before="0" w:after="0"/>
        <w:ind w:left="100" w:firstLine="719"/>
        <w:jc w:val="both"/>
      </w:pPr>
      <w:r>
        <w:rPr>
          <w:rFonts w:ascii="Times New Roman" w:hAnsi="Times New Roman"/>
          <w:sz w:val="24"/>
        </w:rPr>
        <w:t>La categoría terciaria se reservó para compilaciones empleadas principalmente como apoyo contextual o para localizar fuentes; ninguna entrada cuantitativa activa del inventario requirió esa clasificación. Del mismo modo, medido, observado, publicado, supuesto, calculado, integrado, propagado, factor metodológico y factor de caracterización describen el tratamiento del dato y no reemplazan su procedencia.</w:t>
      </w:r>
    </w:p>
    <w:p>
      <w:pPr>
        <w:spacing w:line="240" w:lineRule="auto" w:before="0" w:after="0"/>
        <w:ind w:left="100" w:firstLine="719"/>
        <w:jc w:val="both"/>
      </w:pPr>
      <w:r>
        <w:rPr>
          <w:rFonts w:ascii="Times New Roman" w:hAnsi="Times New Roman"/>
          <w:sz w:val="24"/>
        </w:rPr>
        <w:t>La Tabla 4 resume seis macrofamilias de información y su función metodológica. La matriz completa de 15 familias, con etapas, subtipo, fuente concreta y uso, se presenta en el Apéndice interno D, Matriz detallada de procedencia de los datos del inventario.</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Procedencia y tratamiento de las familias de datos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lógica metodológica se organizó además por etapa para mostrar, sin reconstruir el modelo, la relación entre proceso, dato de actividad, ecuación vigente, fuente y uso posterior. La Tabla 5 sintetiza las seis etapas obligatorias; la matriz completa se presenta en el Apéndice interno E, Matriz detallada de trazabilidad metodológica por etapa A1–B2.</w:t>
      </w:r>
    </w:p>
    <w:p>
      <w:pPr>
        <w:spacing w:line="240" w:lineRule="auto" w:before="0" w:after="0"/>
        <w:ind w:left="100" w:firstLine="719"/>
        <w:jc w:val="both"/>
      </w:pPr>
      <w:r>
        <w:rPr>
          <w:rFonts w:ascii="Times New Roman" w:hAnsi="Times New Roman"/>
          <w:sz w:val="24"/>
        </w:rPr>
        <w:t>La matriz distingue la generación del inventario de su caracterización: primero se obtienen emisiones o consumos y, únicamente después, los flujos elementales compatibles se multiplican por factores de Environmental Footprint 3.1 para producir indicadores. El factor agregado del Instituto Meteorológico Nacional para electricidad conserva su tratamiento separado.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Síntesis de la trazabilidad metodológica por etapa A1–B2.</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humedad se estimó como la fracción de agua removida durante el secado. Estas determinaciones gravimétricas fueron realizadas por Bioenergía a 105 °C durante 16 h y son independientes del acondicionamiento aplicado por el CIA para el análisis elemental.</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M</m:t>
            </m:r>
            <m:r>
              <m:rPr>
                <m:sty m:val="i"/>
              </m:rPr>
              <m:t>S</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H</m:t>
            </m:r>
            <m:r>
              <m:rPr>
                <m:sty m:val="i"/>
              </m:rPr>
              <m:t>u</m:t>
            </m:r>
            <m:r>
              <m:rPr>
                <m:sty m:val="i"/>
              </m:rPr>
              <m:t>m</m:t>
            </m:r>
            <m:r>
              <m:rPr>
                <m:sty m:val="i"/>
              </m:rPr>
              <m:t>e</m:t>
            </m:r>
            <m:r>
              <m:rPr>
                <m:sty m:val="i"/>
              </m:rPr>
              <m:t>d</m:t>
            </m:r>
            <m:r>
              <m:rPr>
                <m:sty m:val="i"/>
              </m:rPr>
              <m:t>a</m:t>
            </m:r>
            <m:r>
              <m:rPr>
                <m:sty m:val="i"/>
              </m:rPr>
              <m:t>d</m:t>
            </m:r>
            <m:r>
              <m:rPr>
                <m:sty m:val="p"/>
              </m:rPr>
              <m:t>(</m:t>
            </m:r>
            <m:r>
              <m:rPr>
                <m:sty m:val="i"/>
              </m:rPr>
              <m:t>%</m:t>
            </m:r>
            <m:r>
              <m:rPr>
                <m:sty m:val="p"/>
              </m:rPr>
              <m:t>)</m:t>
            </m:r>
            <m:r>
              <m:rPr>
                <m:sty m:val="p"/>
              </m:rPr>
              <m:t>=</m:t>
            </m:r>
            <m:f>
              <m:num>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rPr>
                        <m:sty m:val="p"/>
                      </m:rPr>
                      <m:t>−</m:t>
                    </m:r>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r>
              <m:rPr>
                <m:sty m:val="i"/>
              </m:rPr>
              <m:t>e</m:t>
            </m:r>
            <m:r>
              <m:rPr>
                <m:sty m:val="i"/>
              </m:rPr>
              <m:t>n</m:t>
            </m:r>
            <m:r>
              <m:rPr>
                <m:sty m:val="i"/>
              </m:rPr>
              <m:t>i</m:t>
            </m:r>
            <m:r>
              <m:rPr>
                <m:sty m:val="i"/>
              </m:rPr>
              <m:t>z</m:t>
            </m:r>
            <m:r>
              <m:rPr>
                <m:sty m:val="i"/>
              </m:rPr>
              <m:t>a</m:t>
            </m:r>
            <m:r>
              <m:rPr>
                <m:sty m:val="i"/>
              </m:rPr>
              <m:t>s</m:t>
            </m:r>
            <m:r>
              <m:rPr>
                <m:sty m:val="p"/>
              </m:rPr>
              <m:t>(</m:t>
            </m:r>
            <m:r>
              <m:rPr>
                <m:sty m:val="i"/>
              </m:rPr>
              <m:t>%</m:t>
            </m:r>
            <m:r>
              <m:rPr>
                <m:sty m:val="p"/>
              </m:rPr>
              <m:t>)</m:t>
            </m:r>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 cenizas = masa remanente después de calcinación,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S</m:t>
            </m:r>
            <m:r>
              <m:rPr>
                <m:sty m:val="i"/>
              </m:rPr>
              <m:t>V</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r>
                      <m:rPr>
                        <m:sty m:val="p"/>
                      </m:rPr>
                      <m:t>−</m:t>
                    </m:r>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 Bioenergía a 105 °C durante 16 h. El porcentaje integrado de N se convirtió a base húmeda con la materia seca gravimétrica exclusivamente para construir la referencia experimental de A2. El acondicionamiento CIA no se utilizó para reconstruir humedad ni se corrigieron posibles pérdidas de N durante esa preparación.</w:t>
      </w:r>
    </w:p>
    <w:p>
      <w:pPr>
        <w:spacing w:line="240" w:lineRule="auto" w:before="0" w:after="0"/>
        <w:ind w:left="100" w:firstLine="719"/>
        <w:jc w:val="both"/>
      </w:pPr>
      <w:r>
        <w:rPr>
          <w:rFonts w:ascii="Times New Roman" w:hAnsi="Times New Roman"/>
          <w:sz w:val="24"/>
        </w:rPr>
        <w:t>La referencia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f</m:t>
                        </m:r>
                        <m:r>
                          <m:rPr>
                            <m:sty m:val="p"/>
                          </m:rPr>
                          <m:t>r</m:t>
                        </m:r>
                        <m:r>
                          <m:rPr>
                            <m:sty m:val="p"/>
                          </m:rPr>
                          <m:t>a</m:t>
                        </m:r>
                        <m:r>
                          <m:rPr>
                            <m:sty m:val="p"/>
                          </m:rPr>
                          <m:t>c</m:t>
                        </m:r>
                        <m:r>
                          <m:rPr>
                            <m:sty m:val="p"/>
                          </m:rPr>
                          <m:t>t</m:t>
                        </m:r>
                        <m:r>
                          <m:rPr>
                            <m:sty m:val="p"/>
                          </m:rPr>
                          <m:t>i</m:t>
                        </m:r>
                        <m:r>
                          <m:rPr>
                            <m:sty m:val="p"/>
                          </m:rPr>
                          <m:t>o</m:t>
                        </m:r>
                        <m:r>
                          <m:rPr>
                            <m:sty m:val="p"/>
                          </m:rPr>
                          <m:t>n</m:t>
                        </m:r>
                        <m:r>
                          <m:rPr>
                            <m:sty m:val="p"/>
                          </m:rPr>
                          <m:t>,</m:t>
                        </m:r>
                        <m:r>
                          <m:rPr>
                            <m:sty m:val="p"/>
                          </m:rPr>
                          <m:t>w</m:t>
                        </m:r>
                        <m:r>
                          <m:rPr>
                            <m:sty m:val="p"/>
                          </m:rPr>
                          <m:t>e</m:t>
                        </m:r>
                        <m:r>
                          <m:rPr>
                            <m:sty m:val="p"/>
                          </m:rPr>
                          <m:t>t</m:t>
                        </m:r>
                        <m:r>
                          <m:rPr>
                            <m:sty m:val="p"/>
                          </m:rPr>
                          <m:t>,</m:t>
                        </m:r>
                        <m:r>
                          <m:rPr>
                            <m:sty m:val="p"/>
                          </m:rPr>
                          <m:t>A</m:t>
                        </m:r>
                        <m:r>
                          <m:rPr>
                            <m:sty m:val="p"/>
                          </m:rPr>
                          <m:t>2</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r>
                                  <m:rPr>
                                    <m:sty m:val="p"/>
                                  </m:rPr>
                                  <m:t>,</m:t>
                                </m:r>
                                <m:r>
                                  <m:rPr>
                                    <m:sty m:val="p"/>
                                  </m:rPr>
                                  <m:t>A</m:t>
                                </m:r>
                                <m:r>
                                  <m:rPr>
                                    <m:sty m:val="p"/>
                                  </m:rPr>
                                  <m:t>2</m:t>
                                </m:r>
                              </m:e>
                            </m:box>
                          </m:e>
                        </m:box>
                      </m:sub>
                    </m:sSub>
                  </m:e>
                </m:box>
              </m:num>
              <m:den>
                <m:box>
                  <m:e>
                    <m:r>
                      <m:rPr>
                        <m:sty m:val="p"/>
                      </m:rPr>
                      <m:t>100</m:t>
                    </m:r>
                  </m:e>
                </m:box>
              </m:den>
            </m:f>
            <m:r>
              <m:rPr>
                <m:sty m:val="p"/>
              </m:rPr>
              <m:t>×</m:t>
            </m:r>
            <m:f>
              <m:num>
                <m:box>
                  <m:e>
                    <m:r>
                      <m:rPr>
                        <m:sty m:val="i"/>
                      </m:rPr>
                      <m:t>M</m:t>
                    </m:r>
                    <m:sSub>
                      <m:e>
                        <m:r>
                          <m:rPr>
                            <m:sty m:val="i"/>
                          </m:rPr>
                          <m:t>S</m:t>
                        </m:r>
                      </m:e>
                      <m:sub>
                        <m:box>
                          <m:e>
                            <m:box>
                              <m:e>
                                <m:r>
                                  <m:rPr>
                                    <m:sty m:val="p"/>
                                  </m:rPr>
                                  <m:t>A</m:t>
                                </m:r>
                                <m:r>
                                  <m:rPr>
                                    <m:sty m:val="p"/>
                                  </m:rPr>
                                  <m:t>2</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fraction,wet,A2 = fracción de N de la referencia experimental, kg N/kg de precompostado húmedo; n ex,pct,A2 = concentración analítica integrada de N del material preparado/seco, %; MS A2 = materia seca gravimétrica integrada del TFG, % de la masa húmeda.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e>
                    </m:box>
                  </m:e>
                </m:box>
              </m:sub>
            </m:sSub>
            <m:r>
              <m:rPr>
                <m:sty m:val="p"/>
              </m:rPr>
              <m:t>=</m:t>
            </m:r>
            <m:sSub>
              <m:e>
                <m:r>
                  <m:rPr>
                    <m:sty m:val="i"/>
                  </m:rPr>
                  <m:t>m</m:t>
                </m:r>
              </m:e>
              <m:sub>
                <m:box>
                  <m:e>
                    <m:box>
                      <m:e>
                        <m:r>
                          <m:rPr>
                            <m:sty m:val="p"/>
                          </m:rPr>
                          <m:t>f</m:t>
                        </m:r>
                        <m:r>
                          <m:rPr>
                            <m:sty m:val="p"/>
                          </m:rPr>
                          <m:t>l</m:t>
                        </m:r>
                        <m:r>
                          <m:rPr>
                            <m:sty m:val="p"/>
                          </m:rPr>
                          <m:t>u</m:t>
                        </m:r>
                        <m:r>
                          <m:rPr>
                            <m:sty m:val="p"/>
                          </m:rPr>
                          <m:t>j</m:t>
                        </m:r>
                        <m:r>
                          <m:rPr>
                            <m:sty m:val="p"/>
                          </m:rPr>
                          <m:t>o</m:t>
                        </m:r>
                      </m:e>
                    </m:box>
                  </m:e>
                </m:box>
              </m:sub>
            </m:sSub>
            <m:r>
              <m:rPr>
                <m:sty m:val="p"/>
              </m:rPr>
              <m:t>×</m:t>
            </m:r>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e>
        </m:box>
      </m:oMath>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M</m:t>
                        </m:r>
                        <m:r>
                          <m:rPr>
                            <m:sty m:val="p"/>
                          </m:rPr>
                          <m:t>S</m:t>
                        </m:r>
                        <m:r>
                          <m:rPr>
                            <m:sty m:val="p"/>
                          </m:rPr>
                          <m:t>,</m:t>
                        </m:r>
                        <m:r>
                          <m:rPr>
                            <m:sty m:val="p"/>
                          </m:rPr>
                          <m:t>r</m:t>
                        </m:r>
                        <m:r>
                          <m:rPr>
                            <m:sty m:val="p"/>
                          </m:rPr>
                          <m:t>e</m:t>
                        </m:r>
                        <m:r>
                          <m:rPr>
                            <m:sty m:val="p"/>
                          </m:rPr>
                          <m:t>m</m:t>
                        </m:r>
                        <m:r>
                          <m:rPr>
                            <m:sty m:val="p"/>
                          </m:rPr>
                          <m:t>a</m:t>
                        </m:r>
                        <m:r>
                          <m:rPr>
                            <m:sty m:val="p"/>
                          </m:rPr>
                          <m:t>n</m:t>
                        </m:r>
                        <m:r>
                          <m:rPr>
                            <m:sty m:val="p"/>
                          </m:rPr>
                          <m:t>e</m:t>
                        </m:r>
                        <m:r>
                          <m:rPr>
                            <m:sty m:val="p"/>
                          </m:rPr>
                          <m:t>n</m:t>
                        </m:r>
                        <m:r>
                          <m:rPr>
                            <m:sty m:val="p"/>
                          </m:rPr>
                          <m:t>t</m:t>
                        </m:r>
                        <m:r>
                          <m:rPr>
                            <m:sty m:val="p"/>
                          </m:rPr>
                          <m:t>e</m:t>
                        </m:r>
                      </m:e>
                    </m:box>
                  </m:e>
                </m:box>
              </m:sub>
            </m:sSub>
            <m:r>
              <m:rPr>
                <m:sty m:val="p"/>
              </m:rPr>
              <m:t>=</m:t>
            </m:r>
            <m:f>
              <m:num>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num>
              <m:den>
                <m:box>
                  <m:e>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den>
            </m:f>
            <m:r>
              <m:rPr>
                <m:sty m:val="p"/>
              </m:rPr>
              <m:t>=</m:t>
            </m:r>
            <m:f>
              <m:num>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box>
                  <m:e>
                    <m:r>
                      <m:rPr>
                        <m:sty m:val="i"/>
                      </m:rPr>
                      <m:t>j</m:t>
                    </m:r>
                  </m:e>
                </m:box>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sSub>
              <m:e>
                <m:limUpp>
                  <m:e>
                    <m:r>
                      <m:rPr>
                        <m:sty m:val="i"/>
                      </m:rPr>
                      <m:t>m</m:t>
                    </m:r>
                  </m:e>
                  <m:lim>
                    <m:r>
                      <m:rPr>
                        <m:sty m:val="p"/>
                      </m:rPr>
                      <m:t>^</m:t>
                    </m:r>
                  </m:lim>
                </m:limUpp>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1</m:t>
                        </m:r>
                      </m:e>
                    </m:box>
                  </m:e>
                </m:box>
              </m:sub>
            </m:sSub>
            <m:r>
              <m:t/>
            </m:r>
            <m:limUpp>
              <m:e>
                <m:r>
                  <m:rPr>
                    <m:sty m:val="i"/>
                  </m:rPr>
                  <m:t>R</m:t>
                </m:r>
              </m:e>
              <m:lim>
                <m:r>
                  <m:rPr>
                    <m:sty m:val="p"/>
                  </m:rPr>
                  <m:t>―</m:t>
                </m:r>
              </m:lim>
            </m:limUpp>
          </m:e>
        </m:box>
      </m:oMath>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humedad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aproximadamente 26 278,7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humedad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aproximación conservadora del IPCC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 la aproximación son conceptos distintos.</w:t>
      </w:r>
    </w:p>
    <w:p>
      <w:pPr>
        <w:spacing w:line="240" w:lineRule="auto" w:before="0" w:after="0"/>
        <w:ind w:left="100" w:firstLine="719"/>
        <w:jc w:val="both"/>
      </w:pPr>
      <w:r>
        <w:rPr>
          <w:rFonts w:ascii="Times New Roman" w:hAnsi="Times New Roman"/>
          <w:sz w:val="24"/>
        </w:rPr>
        <w:t>La capacidad máxima de producción de metano se fijó en B₀ = 0,24 m³ CH₄/kg SV, valor por defecto del IPCC 2019 para ganado lechero de sistemas de alta productividad en otras regiones y no medición local. La evidencia histórica publicada del mismo Módulo Lechero por Conejo-Morales y WingChing-Jones (2020) respalda esa clasificación frente a la alternativa de baja productividad, sin atribuir al hato de 2026 los rendimientos históricos ni interpretar el artículo como una medición de B₀. El factor 0,67 kg CH₄/m³ procede de la ecuación 10.23 del IPCC. AWMS = 1 se aplica a la corriente ya asignada a cada etapa y no al estiércol total de la finca.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las reservas correspondientes de B1. Ambas etapas representan aplicación al suelo de estiércol líquido previamente manejado y no deposición directa por animales durante pastoreo. Las mediciones intermedias se conservaron como referencias experimentales, sin reinicializar el balance secuencial.</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balance secuencial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una arquitectura híbrida explícita y trazable. La categoría IPCC Composting – Passive Windrow se adoptó como aproximación metodológica para estimar CH₄ y N₂O directo. La fracción de lixiviación se estableció en cero como parámetro específico de las condiciones operativas modeladas, sin afirmar imposibilidad física universal. La fracción IPCC de volatilización se conservó únicamente como referencia de orden de magnitud y no generó una emisión adicional. Esta arquitectura constituye una decisión metodológica vigente y no la aplicación íntegra de una sola guía.</w:t>
      </w:r>
    </w:p>
    <w:p>
      <w:pPr>
        <w:spacing w:line="240" w:lineRule="auto" w:before="0" w:after="0"/>
        <w:ind w:left="100" w:firstLine="719"/>
        <w:jc w:val="both"/>
      </w:pPr>
      <w:r>
        <w:rPr>
          <w:rFonts w:ascii="Times New Roman" w:hAnsi="Times New Roman"/>
          <w:sz w:val="24"/>
        </w:rPr>
        <w:t>La especiación del N de A2 combinó fuentes metodológicas. El NH₃ se estimó con el factor de 12,8 g NH₃ por Mg de residuo orgánico de entrada de Komakech et al. (2016), aplicado una sola vez a la masa húmeda inferida que ingresa a A2. El artículo obtuvo ese factor para reactores pequeños en Kampala, con residuo predominantemente ganadero, a partir de concentraciones gaseosas medidas y un flujo de aire estimado mediante el índice respirométrico dinámico; su transferencia al sistema de Turrialba se clasificó como aproximación experimental aprobada y extrapolación con limitaciones. El denominador se interpretó como masa húmeda de entrada porque el estudio formuló su unidad funcional y balance por tonelada de residuo o estiércol húmedo, aunque la expresión puntual del factor utiliza solamente el término residuo biológico. NO-N y N₂-N conservaron factores EMEP/EEA de almacenamiento sólido como aproximaciones metodológicas aprobadas provisionalmente ante la ausencia de una categoría específica de lombricompostaje. El factor de N₂-N de 0,300 kg/kg TAN se mantuvo como fuente importante de incertidumbre de representatividad, sin tratarlo como error ni sustituirlo por una relación IPCC N₂:N₂O.</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balance secuencial en kg N/año. El N total constituye la reserva física principal y el nitrógeno amoniacal total (TAN) una subreserva, sujeta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la aproximación experimental de 12,8 g NH₃ por Mg de residuo orgánico húmedo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El uso consecutivo de factores en A1 y A2 no duplicó el mismo N: A2 recibió el N total y la reserva residual de TAN a la salida de A1. Las duraciones específicas de ambas etapas introducen incertidumbre de representatividad temporal y de transferencia de las aproximaciones, pero no justifican un escalado lineal ni demuestran doble conteo.</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referencia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r>
                      <m:rPr>
                        <m:sty m:val="i"/>
                      </m:rPr>
                      <m:t>f</m:t>
                    </m:r>
                    <m:r>
                      <m:rPr>
                        <m:sty m:val="i"/>
                      </m:rPr>
                      <m:t>r</m:t>
                    </m:r>
                    <m:r>
                      <m:rPr>
                        <m:sty m:val="i"/>
                      </m:rPr>
                      <m:t>e</m:t>
                    </m:r>
                    <m:r>
                      <m:rPr>
                        <m:sty m:val="i"/>
                      </m:rPr>
                      <m:t>s</m:t>
                    </m:r>
                    <m:r>
                      <m:rPr>
                        <m:sty m:val="i"/>
                      </m:rPr>
                      <m:t>c</m:t>
                    </m:r>
                    <m:r>
                      <m:rPr>
                        <m:sty m:val="i"/>
                      </m:rPr>
                      <m:t>o</m:t>
                    </m:r>
                  </m:e>
                </m:box>
              </m:sub>
            </m:sSub>
            <m:r>
              <m:rPr>
                <m:sty m:val="p"/>
              </m:rPr>
              <m:t>=</m:t>
            </m:r>
            <m:r>
              <m:rPr>
                <m:sty m:val="p"/>
              </m:rPr>
              <m:t>0</m:t>
            </m:r>
            <m:box>
              <m:e>
                <m:r>
                  <m:rPr>
                    <m:sty m:val="p"/>
                  </m:rPr>
                  <m:t>,</m:t>
                </m:r>
              </m:e>
            </m:box>
            <m:r>
              <m:rPr>
                <m:sty m:val="p"/>
              </m:rPr>
              <m:t>60</m:t>
            </m:r>
            <m:r>
              <m:rPr>
                <m:sty m:val="p"/>
              </m:rPr>
              <m:t>×</m:t>
            </m:r>
            <m:sSub>
              <m:e>
                <m:r>
                  <m:rPr>
                    <m:sty m:val="i"/>
                  </m:rPr>
                  <m:t>N</m:t>
                </m:r>
              </m:e>
              <m:sub>
                <m:box>
                  <m:e>
                    <m:r>
                      <m:rPr>
                        <m:sty m:val="i"/>
                      </m:rPr>
                      <m:t>t</m:t>
                    </m:r>
                    <m:r>
                      <m:rPr>
                        <m:sty m:val="i"/>
                      </m:rPr>
                      <m:t>o</m:t>
                    </m:r>
                    <m:r>
                      <m:rPr>
                        <m:sty m:val="i"/>
                      </m:rPr>
                      <m:t>t</m:t>
                    </m:r>
                    <m:r>
                      <m:rPr>
                        <m:sty m:val="i"/>
                      </m:rPr>
                      <m:t>a</m:t>
                    </m:r>
                    <m:r>
                      <m:rPr>
                        <m:sty m:val="i"/>
                      </m:rPr>
                      <m:t>l</m:t>
                    </m:r>
                    <m:r>
                      <m:rPr>
                        <m:sty m:val="p"/>
                      </m:rPr>
                      <m:t>,</m:t>
                    </m:r>
                    <m:r>
                      <m:rPr>
                        <m:sty m:val="i"/>
                      </m:rPr>
                      <m:t>f</m:t>
                    </m:r>
                    <m:r>
                      <m:rPr>
                        <m:sty m:val="i"/>
                      </m:rPr>
                      <m:t>r</m:t>
                    </m:r>
                    <m:r>
                      <m:rPr>
                        <m:sty m:val="i"/>
                      </m:rPr>
                      <m:t>e</m:t>
                    </m:r>
                    <m:r>
                      <m:rPr>
                        <m:sty m:val="i"/>
                      </m:rPr>
                      <m:t>s</m:t>
                    </m:r>
                    <m:r>
                      <m:rPr>
                        <m:sty m:val="i"/>
                      </m:rPr>
                      <m:t>c</m:t>
                    </m:r>
                    <m:r>
                      <m:rPr>
                        <m:sty m:val="i"/>
                      </m:rPr>
                      <m:t>o</m:t>
                    </m:r>
                  </m:e>
                </m:box>
              </m:sub>
            </m:sSub>
          </m:e>
        </m:box>
      </m:oMath>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O</m:t>
                        </m:r>
                      </m:e>
                      <m:sub>
                        <m:r>
                          <m:rPr>
                            <m:sty m:val="i"/>
                          </m:rPr>
                          <m:t>x</m:t>
                        </m:r>
                      </m:sub>
                    </m:sSub>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v</m:t>
                    </m:r>
                    <m:r>
                      <m:rPr>
                        <m:sty m:val="i"/>
                      </m:rPr>
                      <m:t>o</m:t>
                    </m:r>
                    <m:r>
                      <m:rPr>
                        <m:sty m:val="i"/>
                      </m:rPr>
                      <m:t>l</m:t>
                    </m:r>
                  </m:e>
                </m:box>
              </m:sub>
            </m:sSub>
            <m:r>
              <m:rPr>
                <m:sty m:val="p"/>
              </m:rPr>
              <m:t>=</m:t>
            </m:r>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r>
              <m:rPr>
                <m:sty m:val="i"/>
              </m:rPr>
              <m:t>E</m:t>
            </m:r>
            <m:sSub>
              <m:e>
                <m:r>
                  <m:rPr>
                    <m:sty m:val="i"/>
                  </m:rPr>
                  <m:t>F</m:t>
                </m:r>
              </m:e>
              <m:sub>
                <m:r>
                  <m:rPr>
                    <m:sty m:val="p"/>
                  </m:rPr>
                  <m:t>4</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sSub>
              <m:e>
                <m:r>
                  <m:rPr>
                    <m:sty m:val="i"/>
                  </m:rPr>
                  <m:t>N</m:t>
                </m:r>
              </m:e>
              <m:sub>
                <m:box>
                  <m:e>
                    <m:r>
                      <m:rPr>
                        <m:sty m:val="i"/>
                      </m:rPr>
                      <m:t>a</m:t>
                    </m:r>
                    <m:r>
                      <m:rPr>
                        <m:sty m:val="i"/>
                      </m:rPr>
                      <m:t>p</m:t>
                    </m:r>
                    <m:r>
                      <m:rPr>
                        <m:sty m:val="i"/>
                      </m:rPr>
                      <m:t>l</m:t>
                    </m:r>
                    <m:r>
                      <m:rPr>
                        <m:sty m:val="i"/>
                      </m:rPr>
                      <m:t>i</m:t>
                    </m:r>
                    <m:r>
                      <m:rPr>
                        <m:sty m:val="i"/>
                      </m:rPr>
                      <m:t>c</m:t>
                    </m:r>
                    <m:r>
                      <m:rPr>
                        <m:sty m:val="i"/>
                      </m:rPr>
                      <m:t>a</m:t>
                    </m:r>
                    <m:r>
                      <m:rPr>
                        <m:sty m:val="i"/>
                      </m:rPr>
                      <m:t>d</m:t>
                    </m:r>
                    <m:r>
                      <m:rPr>
                        <m:sty m:val="i"/>
                      </m:rPr>
                      <m:t>o</m:t>
                    </m:r>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Sup>
                      <m:e>
                        <m:r>
                          <m:rPr>
                            <m:sty m:val="i"/>
                          </m:rPr>
                          <m:t>O</m:t>
                        </m:r>
                      </m:e>
                      <m:sub>
                        <m:r>
                          <m:rPr>
                            <m:sty m:val="p"/>
                          </m:rPr>
                          <m:t>3</m:t>
                        </m:r>
                      </m:sub>
                      <m:sup>
                        <m:r>
                          <m:rPr>
                            <m:sty m:val="p"/>
                          </m:rPr>
                          <m:t>−</m:t>
                        </m:r>
                      </m:sup>
                    </m:sSubSup>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f>
              <m:num>
                <m:box>
                  <m:e>
                    <m:r>
                      <m:rPr>
                        <m:sty m:val="p"/>
                      </m:rPr>
                      <m:t>62</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l</m:t>
                    </m:r>
                    <m:r>
                      <m:rPr>
                        <m:sty m:val="i"/>
                      </m:rPr>
                      <m:t>i</m:t>
                    </m:r>
                    <m:r>
                      <m:rPr>
                        <m:sty m:val="i"/>
                      </m:rPr>
                      <m:t>x</m:t>
                    </m:r>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r>
              <m:rPr>
                <m:sty m:val="i"/>
              </m:rPr>
              <m:t>E</m:t>
            </m:r>
            <m:sSub>
              <m:e>
                <m:r>
                  <m:rPr>
                    <m:sty m:val="i"/>
                  </m:rPr>
                  <m:t>F</m:t>
                </m:r>
              </m:e>
              <m:sub>
                <m:r>
                  <m:rPr>
                    <m:sty m:val="p"/>
                  </m:rPr>
                  <m:t>5</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f>
              <m:num>
                <m:box>
                  <m:e>
                    <m:r>
                      <m:rPr>
                        <m:sty m:val="p"/>
                      </m:rPr>
                      <m:t>17</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N</m:t>
                    </m:r>
                    <m:sSub>
                      <m:e>
                        <m:r>
                          <m:rPr>
                            <m:sty m:val="i"/>
                          </m:rPr>
                          <m:t>O</m:t>
                        </m:r>
                      </m:e>
                      <m:sub>
                        <m:r>
                          <m:rPr>
                            <m:sty m:val="i"/>
                          </m:rPr>
                          <m:t>x</m:t>
                        </m:r>
                      </m:sub>
                    </m:sSub>
                  </m:e>
                </m:box>
              </m:sub>
            </m:sSub>
            <m:r>
              <m:rPr>
                <m:sty m:val="p"/>
              </m:rPr>
              <m:t>=</m:t>
            </m:r>
            <m:sSub>
              <m:e>
                <m:r>
                  <m:rPr>
                    <m:sty m:val="i"/>
                  </m:rPr>
                  <m:t>m</m:t>
                </m:r>
              </m:e>
              <m:sub>
                <m:box>
                  <m:e>
                    <m:r>
                      <m:rPr>
                        <m:sty m:val="i"/>
                      </m:rPr>
                      <m:t>N</m:t>
                    </m:r>
                    <m:sSub>
                      <m:e>
                        <m:r>
                          <m:rPr>
                            <m:sty m:val="i"/>
                          </m:rPr>
                          <m:t>O</m:t>
                        </m:r>
                      </m:e>
                      <m:sub>
                        <m:r>
                          <m:rPr>
                            <m:sty m:val="p"/>
                          </m:rPr>
                          <m:t>2</m:t>
                        </m:r>
                      </m:sub>
                    </m:sSub>
                  </m:e>
                </m:box>
              </m:sub>
            </m:sSub>
            <m:r>
              <m:rPr>
                <m:sty m:val="p"/>
              </m:rPr>
              <m:t>×</m:t>
            </m:r>
            <m:f>
              <m:num>
                <m:box>
                  <m:e>
                    <m:r>
                      <m:rPr>
                        <m:sty m:val="p"/>
                      </m:rPr>
                      <m:t>14</m:t>
                    </m:r>
                  </m:e>
                </m:box>
              </m:num>
              <m:den>
                <m:box>
                  <m:e>
                    <m:r>
                      <m:rPr>
                        <m:sty m:val="p"/>
                      </m:rPr>
                      <m:t>46</m:t>
                    </m:r>
                  </m:e>
                </m:box>
              </m:den>
            </m:f>
          </m:e>
        </m:box>
      </m:oMath>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182,50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aproximación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factor sustitutivo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t</m:t>
                    </m:r>
                    <m:r>
                      <m:rPr>
                        <m:sty m:val="i"/>
                      </m:rPr>
                      <m:t>o</m:t>
                    </m:r>
                    <m:r>
                      <m:rPr>
                        <m:sty m:val="i"/>
                      </m:rPr>
                      <m:t>t</m:t>
                    </m:r>
                    <m:r>
                      <m:rPr>
                        <m:sty m:val="i"/>
                      </m:rPr>
                      <m:t>a</m:t>
                    </m:r>
                    <m:r>
                      <m:rPr>
                        <m:sty m:val="i"/>
                      </m:rPr>
                      <m:t>l</m:t>
                    </m:r>
                  </m:e>
                </m:box>
              </m:sub>
            </m:sSub>
            <m:r>
              <m:rPr>
                <m:sty m:val="p"/>
              </m:rPr>
              <m:t>=</m:t>
            </m:r>
            <m:r>
              <m:rPr>
                <m:sty m:val="i"/>
              </m:rPr>
              <m:t>C</m:t>
            </m:r>
            <m:sSub>
              <m:e>
                <m:r>
                  <m:rPr>
                    <m:sty m:val="i"/>
                  </m:rPr>
                  <m:t>C</m:t>
                </m:r>
              </m:e>
              <m:sub>
                <m:box>
                  <m:e>
                    <m:r>
                      <m:rPr>
                        <m:sty m:val="i"/>
                      </m:rPr>
                      <m:t>m</m:t>
                    </m:r>
                    <m:r>
                      <m:rPr>
                        <m:sty m:val="i"/>
                      </m:rPr>
                      <m:t>a</m:t>
                    </m:r>
                    <m:r>
                      <m:rPr>
                        <m:sty m:val="i"/>
                      </m:rPr>
                      <m:t>n</m:t>
                    </m:r>
                    <m:r>
                      <m:rPr>
                        <m:sty m:val="i"/>
                      </m:rPr>
                      <m:t>e</m:t>
                    </m:r>
                    <m:r>
                      <m:rPr>
                        <m:sty m:val="i"/>
                      </m:rPr>
                      <m:t>j</m:t>
                    </m:r>
                    <m:r>
                      <m:rPr>
                        <m:sty m:val="i"/>
                      </m:rPr>
                      <m:t>o</m:t>
                    </m:r>
                  </m:e>
                </m:box>
              </m:sub>
            </m:sSub>
            <m:r>
              <m:rPr>
                <m:sty m:val="p"/>
              </m:rPr>
              <m:t>+</m:t>
            </m:r>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sSub>
              <m:e>
                <m:r>
                  <m:rPr>
                    <m:sty m:val="i"/>
                  </m:rPr>
                  <m:t>E</m:t>
                </m:r>
              </m:e>
              <m:sub>
                <m:box>
                  <m:e>
                    <m:r>
                      <m:rPr>
                        <m:sty m:val="i"/>
                      </m:rPr>
                      <m:t>k</m:t>
                    </m:r>
                    <m:r>
                      <m:rPr>
                        <m:sty m:val="i"/>
                      </m:rPr>
                      <m:t>W</m:t>
                    </m:r>
                    <m:r>
                      <m:rPr>
                        <m:sty m:val="i"/>
                      </m:rPr>
                      <m:t>h</m:t>
                    </m:r>
                  </m:e>
                </m:box>
              </m:sub>
            </m:sSub>
            <m:r>
              <m:rPr>
                <m:sty m:val="p"/>
              </m:rPr>
              <m:t>×</m:t>
            </m:r>
            <m:r>
              <m:rPr>
                <m:sty m:val="i"/>
              </m:rPr>
              <m:t>F</m:t>
            </m:r>
            <m:sSub>
              <m:e>
                <m:r>
                  <m:rPr>
                    <m:sty m:val="i"/>
                  </m:rPr>
                  <m:t>E</m:t>
                </m:r>
              </m:e>
              <m:sub>
                <m:box>
                  <m:e>
                    <m:r>
                      <m:rPr>
                        <m:sty m:val="i"/>
                      </m:rPr>
                      <m:t>I</m:t>
                    </m:r>
                    <m:r>
                      <m:rPr>
                        <m:sty m:val="i"/>
                      </m:rPr>
                      <m:t>M</m:t>
                    </m:r>
                    <m:r>
                      <m:rPr>
                        <m:sty m:val="i"/>
                      </m:rPr>
                      <m:t>N</m:t>
                    </m:r>
                    <m:r>
                      <m:rPr>
                        <m:sty m:val="p"/>
                      </m:rPr>
                      <m:t>,</m:t>
                    </m:r>
                    <m:r>
                      <m:rPr>
                        <m:sty m:val="i"/>
                      </m:rPr>
                      <m:t>c</m:t>
                    </m:r>
                    <m:r>
                      <m:rPr>
                        <m:sty m:val="i"/>
                      </m:rPr>
                      <m:t>o</m:t>
                    </m:r>
                    <m:r>
                      <m:rPr>
                        <m:sty m:val="i"/>
                      </m:rPr>
                      <m:t>n</m:t>
                    </m:r>
                    <m:r>
                      <m:rPr>
                        <m:sty m:val="i"/>
                      </m:rPr>
                      <m:t>s</m:t>
                    </m:r>
                    <m:r>
                      <m:rPr>
                        <m:sty m:val="i"/>
                      </m:rPr>
                      <m:t>u</m:t>
                    </m:r>
                    <m:r>
                      <m:rPr>
                        <m:sty m:val="i"/>
                      </m:rPr>
                      <m:t>m</m:t>
                    </m:r>
                    <m:r>
                      <m:rPr>
                        <m:sty m:val="i"/>
                      </m:rPr>
                      <m:t>o</m:t>
                    </m:r>
                    <m:r>
                      <m:rPr>
                        <m:sty m:val="p"/>
                      </m:rPr>
                      <m:t>,</m:t>
                    </m:r>
                    <m:r>
                      <m:rPr>
                        <m:sty m:val="p"/>
                      </m:rPr>
                      <m:t>2025</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r>
              <m:rPr>
                <m:sty m:val="p"/>
              </m:rPr>
              <m:t>=</m:t>
            </m:r>
            <m:sSub>
              <m:e>
                <m:r>
                  <m:rPr>
                    <m:sty m:val="i"/>
                  </m:rPr>
                  <m:t>m</m:t>
                </m:r>
              </m:e>
              <m:sub>
                <m:box>
                  <m:e>
                    <m:r>
                      <m:rPr>
                        <m:sty m:val="i"/>
                      </m:rPr>
                      <m:t>C</m:t>
                    </m:r>
                    <m:sSub>
                      <m:e>
                        <m:r>
                          <m:rPr>
                            <m:sty m:val="i"/>
                          </m:rPr>
                          <m:t>O</m:t>
                        </m:r>
                      </m:e>
                      <m:sub>
                        <m:r>
                          <m:rPr>
                            <m:sty m:val="p"/>
                          </m:rPr>
                          <m:t>2</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1</m:t>
            </m:r>
            <m:r>
              <m:rPr>
                <m:sty m:val="p"/>
              </m:rPr>
              <m:t>+</m:t>
            </m:r>
            <m:sSub>
              <m:e>
                <m:r>
                  <m:rPr>
                    <m:sty m:val="i"/>
                  </m:rPr>
                  <m:t>m</m:t>
                </m:r>
              </m:e>
              <m:sub>
                <m:box>
                  <m:e>
                    <m:r>
                      <m:rPr>
                        <m:sty m:val="i"/>
                      </m:rPr>
                      <m:t>C</m:t>
                    </m:r>
                    <m:sSub>
                      <m:e>
                        <m:r>
                          <m:rPr>
                            <m:sty m:val="i"/>
                          </m:rPr>
                          <m:t>H</m:t>
                        </m:r>
                      </m:e>
                      <m:sub>
                        <m:r>
                          <m:rPr>
                            <m:sty m:val="p"/>
                          </m:rPr>
                          <m:t>4</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29</m:t>
            </m:r>
            <m:box>
              <m:e>
                <m:r>
                  <m:rPr>
                    <m:sty m:val="p"/>
                  </m:rPr>
                  <m:t>,</m:t>
                </m:r>
              </m:e>
            </m:box>
            <m:r>
              <m:rPr>
                <m:sty m:val="p"/>
              </m:rPr>
              <m:t>8</m:t>
            </m:r>
            <m:r>
              <m:rPr>
                <m:sty m:val="p"/>
              </m:rPr>
              <m:t>+</m:t>
            </m:r>
            <m:sSub>
              <m:e>
                <m:r>
                  <m:rPr>
                    <m:sty m:val="i"/>
                  </m:rPr>
                  <m:t>m</m:t>
                </m:r>
              </m:e>
              <m:sub>
                <m:box>
                  <m:e>
                    <m:sSub>
                      <m:e>
                        <m:r>
                          <m:rPr>
                            <m:sty m:val="i"/>
                          </m:rPr>
                          <m:t>N</m:t>
                        </m:r>
                      </m:e>
                      <m:sub>
                        <m:r>
                          <m:rPr>
                            <m:sty m:val="p"/>
                          </m:rPr>
                          <m:t>2</m:t>
                        </m:r>
                      </m:sub>
                    </m:sSub>
                    <m:r>
                      <m:rPr>
                        <m:sty m:val="i"/>
                      </m:rPr>
                      <m:t>O</m:t>
                    </m:r>
                    <m:r>
                      <m:rPr>
                        <m:sty m:val="p"/>
                      </m:rPr>
                      <m:t>,</m:t>
                    </m:r>
                    <m:r>
                      <m:rPr>
                        <m:sty m:val="i"/>
                      </m:rPr>
                      <m:t>c</m:t>
                    </m:r>
                    <m:r>
                      <m:rPr>
                        <m:sty m:val="i"/>
                      </m:rPr>
                      <m:t>o</m:t>
                    </m:r>
                    <m:r>
                      <m:rPr>
                        <m:sty m:val="i"/>
                      </m:rPr>
                      <m:t>m</m:t>
                    </m:r>
                    <m:r>
                      <m:rPr>
                        <m:sty m:val="i"/>
                      </m:rPr>
                      <m:t>b</m:t>
                    </m:r>
                    <m:r>
                      <m:rPr>
                        <m:sty m:val="i"/>
                      </m:rPr>
                      <m:t>u</m:t>
                    </m:r>
                    <m:r>
                      <m:rPr>
                        <m:sty m:val="i"/>
                      </m:rPr>
                      <m:t>s</m:t>
                    </m:r>
                    <m:r>
                      <m:rPr>
                        <m:sty m:val="i"/>
                      </m:rPr>
                      <m:t>t</m:t>
                    </m:r>
                    <m:r>
                      <m:rPr>
                        <m:sty m:val="i"/>
                      </m:rPr>
                      <m:t>i</m:t>
                    </m:r>
                    <m:r>
                      <m:rPr>
                        <m:sty m:val="i"/>
                      </m:rPr>
                      <m:t>o</m:t>
                    </m:r>
                    <m:r>
                      <m:rPr>
                        <m:sty m:val="i"/>
                      </m:rPr>
                      <m:t>n</m:t>
                    </m:r>
                  </m:e>
                </m:box>
              </m:sub>
            </m:sSub>
            <m:r>
              <m:rPr>
                <m:sty m:val="p"/>
              </m:rPr>
              <m:t>×</m:t>
            </m:r>
            <m:r>
              <m:rPr>
                <m:sty m:val="p"/>
              </m:rPr>
              <m:t>273</m:t>
            </m:r>
          </m:e>
        </m:box>
      </m:oMath>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referencia bibliográfica de contraste y no como una segunda metodología de cálculo, un modelo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f</m:t>
                </m:r>
              </m:e>
              <m:sub>
                <m:box>
                  <m:e>
                    <m:box>
                      <m:e>
                        <m:r>
                          <m:rPr>
                            <m:sty m:val="p"/>
                          </m:rPr>
                          <m:t>M</m:t>
                        </m:r>
                        <m:r>
                          <m:rPr>
                            <m:sty m:val="p"/>
                          </m:rPr>
                          <m:t>S</m:t>
                        </m:r>
                        <m:r>
                          <m:rPr>
                            <m:sty m:val="p"/>
                          </m:rPr>
                          <m:t>,</m:t>
                        </m:r>
                        <m:r>
                          <m:rPr>
                            <m:sty m:val="p"/>
                          </m:rPr>
                          <m:t>A</m:t>
                        </m:r>
                        <m:r>
                          <m:rPr>
                            <m:sty m:val="p"/>
                          </m:rPr>
                          <m:t>2</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r>
                          <m:rPr>
                            <m:sty m:val="p"/>
                          </m:rPr>
                          <m:t>C</m:t>
                        </m:r>
                        <m:sSub>
                          <m:e>
                            <m:r>
                              <m:rPr>
                                <m:sty m:val="p"/>
                              </m:rPr>
                              <m:t>H</m:t>
                            </m:r>
                          </m:e>
                          <m:sub>
                            <m:r>
                              <m:rPr>
                                <m:sty m:val="p"/>
                              </m:rPr>
                              <m:t>4</m:t>
                            </m:r>
                          </m:sub>
                        </m:sSub>
                      </m:e>
                    </m:box>
                  </m:e>
                </m:box>
              </m:sub>
            </m:sSub>
            <m:r>
              <m:rPr>
                <m:sty m:val="p"/>
              </m:rPr>
              <m:t>=</m:t>
            </m:r>
            <m:f>
              <m:num>
                <m:box>
                  <m:e>
                    <m:sSub>
                      <m:e>
                        <m:r>
                          <m:rPr>
                            <m:sty m:val="i"/>
                          </m:rPr>
                          <m:t>m</m:t>
                        </m:r>
                      </m:e>
                      <m:sub>
                        <m:box>
                          <m:e>
                            <m:box>
                              <m:e>
                                <m:r>
                                  <m:rPr>
                                    <m:sty m:val="p"/>
                                  </m:rPr>
                                  <m:t>C</m:t>
                                </m:r>
                                <m:sSub>
                                  <m:e>
                                    <m:r>
                                      <m:rPr>
                                        <m:sty m:val="p"/>
                                      </m:rPr>
                                      <m:t>H</m:t>
                                    </m:r>
                                  </m:e>
                                  <m:sub>
                                    <m:r>
                                      <m:rPr>
                                        <m:sty m:val="p"/>
                                      </m:rPr>
                                      <m:t>4</m:t>
                                    </m:r>
                                  </m:sub>
                                </m:sSub>
                                <m:r>
                                  <m:rPr>
                                    <m:sty m:val="p"/>
                                  </m:rPr>
                                  <m:t>,</m:t>
                                </m:r>
                                <m:r>
                                  <m:rPr>
                                    <m:sty m:val="p"/>
                                  </m:rPr>
                                  <m:t>A</m:t>
                                </m:r>
                                <m:r>
                                  <m:rPr>
                                    <m:sty m:val="p"/>
                                  </m:rPr>
                                  <m:t>2</m:t>
                                </m:r>
                              </m:e>
                            </m:box>
                          </m:e>
                        </m:box>
                      </m:sub>
                    </m:sSub>
                    <m:r>
                      <m:rPr>
                        <m:sty m:val="p"/>
                      </m:rPr>
                      <m:t>×</m:t>
                    </m:r>
                    <m:sSup>
                      <m:e>
                        <m:r>
                          <m:rPr>
                            <m:sty m:val="p"/>
                          </m:rPr>
                          <m:t>10</m:t>
                        </m:r>
                      </m:e>
                      <m:sup>
                        <m:r>
                          <m:rPr>
                            <m:sty m:val="p"/>
                          </m:rPr>
                          <m:t>3</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CH₄ = intensidad de metano, g CH₄/kg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A</m:t>
                                </m:r>
                                <m:r>
                                  <m:rPr>
                                    <m:sty m:val="p"/>
                                  </m:rPr>
                                  <m:t>2</m:t>
                                </m:r>
                              </m:e>
                            </m:box>
                          </m:e>
                        </m:box>
                      </m:sub>
                    </m:sSub>
                    <m:r>
                      <m:rPr>
                        <m:sty m:val="p"/>
                      </m:rPr>
                      <m:t>×</m:t>
                    </m:r>
                    <m:sSup>
                      <m:e>
                        <m:r>
                          <m:rPr>
                            <m:sty m:val="p"/>
                          </m:rPr>
                          <m:t>10</m:t>
                        </m:r>
                      </m:e>
                      <m:sup>
                        <m:r>
                          <m:rPr>
                            <m:sty m:val="p"/>
                          </m:rPr>
                          <m:t>6</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N</m:t>
                        </m:r>
                      </m:e>
                    </m:box>
                  </m:e>
                </m:box>
              </m:sub>
            </m:sSub>
            <m:r>
              <m:rPr>
                <m:sty m:val="p"/>
              </m:rPr>
              <m:t>=</m:t>
            </m:r>
            <m:f>
              <m:num>
                <m:box>
                  <m:e>
                    <m:sSub>
                      <m:e>
                        <m:r>
                          <m:rPr>
                            <m:sty m:val="i"/>
                          </m:rPr>
                          <m:t>m</m:t>
                        </m:r>
                      </m:e>
                      <m:sub>
                        <m:box>
                          <m:e>
                            <m:box>
                              <m:e>
                                <m:sSub>
                                  <m:e>
                                    <m:r>
                                      <m:rPr>
                                        <m:sty m:val="p"/>
                                      </m:rPr>
                                      <m:t>N</m:t>
                                    </m:r>
                                  </m:e>
                                  <m:sub>
                                    <m:r>
                                      <m:rPr>
                                        <m:sty m:val="p"/>
                                      </m:rPr>
                                      <m:t>2</m:t>
                                    </m:r>
                                  </m:sub>
                                </m:sSub>
                                <m:r>
                                  <m:rPr>
                                    <m:sty m:val="p"/>
                                  </m:rPr>
                                  <m:t>O</m:t>
                                </m:r>
                              </m:e>
                            </m:box>
                          </m:e>
                        </m:box>
                      </m:sub>
                    </m:sSub>
                    <m:r>
                      <m:rPr>
                        <m:sty m:val="p"/>
                      </m:rPr>
                      <m:t>×</m:t>
                    </m:r>
                    <m:r>
                      <m:rPr>
                        <m:sty m:val="p"/>
                      </m:rPr>
                      <m:t>(</m:t>
                    </m:r>
                    <m:r>
                      <m:rPr>
                        <m:sty m:val="p"/>
                      </m:rPr>
                      <m:t>28</m:t>
                    </m:r>
                    <m:r>
                      <m:rPr>
                        <m:sty m:val="p"/>
                      </m:rPr>
                      <m:t>/</m:t>
                    </m:r>
                    <m:r>
                      <m:rPr>
                        <m:sty m:val="p"/>
                      </m:rPr>
                      <m:t>44</m:t>
                    </m:r>
                    <m:r>
                      <m:rPr>
                        <m:sty m:val="p"/>
                      </m:rPr>
                      <m:t>)</m:t>
                    </m:r>
                  </m:e>
                </m:box>
              </m:num>
              <m:den>
                <m:box>
                  <m:e>
                    <m:sSub>
                      <m:e>
                        <m:r>
                          <m:rPr>
                            <m:sty m:val="i"/>
                          </m:rPr>
                          <m:t>m</m:t>
                        </m:r>
                      </m:e>
                      <m:sub>
                        <m:box>
                          <m:e>
                            <m:box>
                              <m:e>
                                <m:r>
                                  <m:rPr>
                                    <m:sty m:val="p"/>
                                  </m:rPr>
                                  <m:t>N</m:t>
                                </m:r>
                                <m:r>
                                  <m:rPr>
                                    <m:sty m:val="p"/>
                                  </m:rPr>
                                  <m:t>,</m:t>
                                </m:r>
                                <m:r>
                                  <m:rPr>
                                    <m:sty m:val="p"/>
                                  </m:rPr>
                                  <m:t>i</m:t>
                                </m:r>
                                <m:r>
                                  <m:rPr>
                                    <m:sty m:val="p"/>
                                  </m:rPr>
                                  <m:t>n</m:t>
                                </m:r>
                                <m:r>
                                  <m:rPr>
                                    <m:sty m:val="p"/>
                                  </m:rPr>
                                  <m:t>i</m:t>
                                </m:r>
                                <m:r>
                                  <m:rPr>
                                    <m:sty m:val="p"/>
                                  </m:rPr>
                                  <m:t>c</m:t>
                                </m:r>
                                <m:r>
                                  <m:rPr>
                                    <m:sty m:val="p"/>
                                  </m:rPr>
                                  <m:t>i</m:t>
                                </m:r>
                                <m:r>
                                  <m:rPr>
                                    <m:sty m:val="p"/>
                                  </m:rPr>
                                  <m:t>a</m:t>
                                </m:r>
                                <m:r>
                                  <m:rPr>
                                    <m:sty m:val="p"/>
                                  </m:rPr>
                                  <m:t>l</m:t>
                                </m:r>
                              </m:e>
                            </m:box>
                          </m:e>
                        </m:box>
                      </m:sub>
                    </m:sSub>
                  </m:e>
                </m:box>
              </m:den>
            </m:f>
          </m:e>
        </m:box>
      </m:oMath>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la Tabla M3 presenta el diccionario de variables metodológicas, la Tabla M4 conserva la trazabilidad detallada de procedencia y la Tabla M5 desarrolla la trazabilidad metodológica por etapa.</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anual asociada al flujo representado en cada etapa; su composición y significado físico dependen de la etapa. En A4 y B2 incorpora estiércol y agua de lavado para representar la mezcla y el contraste de dilución. No constituye por sí sola una base general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p>
      <w:pPr>
        <w:pStyle w:val="Heading2"/>
      </w:pPr>
      <w:r>
        <w:rPr>
          <w:rFonts w:ascii="Times New Roman" w:hAnsi="Times New Roman"/>
          <w:color w:val="000000"/>
        </w:rPr>
        <w:t>Apéndice interno D. Matriz detallada de procedencia de los datos del inventario</w:t>
      </w:r>
    </w:p>
    <w:p>
      <w:pPr>
        <w:spacing w:line="240" w:lineRule="auto" w:before="0" w:after="0"/>
        <w:ind w:left="100" w:firstLine="719"/>
        <w:jc w:val="both"/>
      </w:pPr>
      <w:r>
        <w:rPr>
          <w:rFonts w:ascii="Times New Roman" w:hAnsi="Times New Roman"/>
          <w:sz w:val="24"/>
        </w:rPr>
        <w:t>La Tabla M4 detalla la procedencia académica y, por separado, el tratamiento aplicado a cada familia de datos utilizada para construir el inventario.</w:t>
      </w:r>
    </w:p>
    <w:p>
      <w:pPr>
        <w:pStyle w:val="Rótuloacadémico"/>
      </w:pPr>
      <w:r>
        <w:rPr>
          <w:rFonts w:ascii="Times New Roman" w:hAnsi="Times New Roman"/>
          <w:b/>
          <w:color w:val="000000"/>
        </w:rPr>
        <w:t>Tabla M4</w:t>
      </w:r>
    </w:p>
    <w:p>
      <w:pPr>
        <w:pStyle w:val="Descripciónacadémica"/>
      </w:pPr>
      <w:r>
        <w:rPr>
          <w:rFonts w:ascii="Times New Roman" w:hAnsi="Times New Roman"/>
          <w:i/>
          <w:color w:val="000000"/>
        </w:rPr>
        <w:t>Matriz detallada de procedencia y tratamiento de los datos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y frecuencias habituales comunicados para la operación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Comunicación presencial con informante clave basada en consulta al personal operativo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Comunicado como estimación operativa aproximada;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Saúl Brenes Gamboa, administrador de la lechería; registro retrospectivo respaldado por la visita de campo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pStyle w:val="Heading2"/>
      </w:pPr>
      <w:r>
        <w:rPr>
          <w:rFonts w:ascii="Times New Roman" w:hAnsi="Times New Roman"/>
          <w:color w:val="000000"/>
        </w:rPr>
        <w:t>Apéndice interno E. Matriz detallada de trazabilidad metodológica por etapa A1–B2</w:t>
      </w:r>
    </w:p>
    <w:p>
      <w:pPr>
        <w:spacing w:line="240" w:lineRule="auto" w:before="0" w:after="0"/>
        <w:ind w:left="100" w:firstLine="719"/>
        <w:jc w:val="both"/>
      </w:pPr>
      <w:r>
        <w:rPr>
          <w:rFonts w:ascii="Times New Roman" w:hAnsi="Times New Roman"/>
          <w:sz w:val="24"/>
        </w:rPr>
        <w:t>La Tabla M5 permite seguir cada etapa desde el fenómeno y el dato de actividad hasta la relación de cálculo, la fuente metodológica y el uso posterior. Las filas de caracterización se mantienen separadas de las filas que generan emisiones o consumos.</w:t>
      </w:r>
    </w:p>
    <w:p>
      <w:pPr>
        <w:pStyle w:val="Rótuloacadémico"/>
      </w:pPr>
      <w:r>
        <w:rPr>
          <w:rFonts w:ascii="Times New Roman" w:hAnsi="Times New Roman"/>
          <w:b/>
          <w:color w:val="000000"/>
        </w:rPr>
        <w:t>Tabla M5</w:t>
      </w:r>
    </w:p>
    <w:p>
      <w:pPr>
        <w:pStyle w:val="Descripciónacadémica"/>
      </w:pPr>
      <w:r>
        <w:rPr>
          <w:rFonts w:ascii="Times New Roman" w:hAnsi="Times New Roman"/>
          <w:i/>
          <w:color w:val="000000"/>
        </w:rPr>
        <w:t>Matriz detallada de trazabilidad metodológica por etapa A1–B2.</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