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E538E" w14:textId="77777777" w:rsidR="001847D0" w:rsidRPr="000D0A7A" w:rsidRDefault="001847D0" w:rsidP="009963CF">
      <w:pPr>
        <w:spacing w:after="0"/>
        <w:jc w:val="both"/>
        <w:rPr>
          <w:rFonts w:ascii="Times New Roman" w:hAnsi="Times New Roman"/>
          <w:sz w:val="24"/>
          <w:szCs w:val="24"/>
          <w:lang w:val="en-GB"/>
        </w:rPr>
      </w:pPr>
      <w:r w:rsidRPr="000D0A7A">
        <w:rPr>
          <w:rFonts w:ascii="Times New Roman" w:hAnsi="Times New Roman"/>
          <w:sz w:val="24"/>
          <w:szCs w:val="24"/>
          <w:lang w:val="en-GB"/>
        </w:rPr>
        <w:t>Table 2. Properties of major items/activities included in the inventory</w:t>
      </w:r>
    </w:p>
    <w:p w14:paraId="66FE538F" w14:textId="77777777" w:rsidR="001847D0" w:rsidRPr="000D0A7A" w:rsidRDefault="001847D0" w:rsidP="009963CF">
      <w:pPr>
        <w:spacing w:after="0"/>
        <w:jc w:val="both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ook w:val="00A0" w:firstRow="1" w:lastRow="0" w:firstColumn="1" w:lastColumn="0" w:noHBand="0" w:noVBand="0"/>
      </w:tblPr>
      <w:tblGrid>
        <w:gridCol w:w="1951"/>
        <w:gridCol w:w="5056"/>
        <w:gridCol w:w="2569"/>
      </w:tblGrid>
      <w:tr w:rsidR="001847D0" w:rsidRPr="00AD0260" w14:paraId="66FE5393" w14:textId="77777777" w:rsidTr="00AD0260">
        <w:tc>
          <w:tcPr>
            <w:tcW w:w="19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FE5390" w14:textId="77777777" w:rsidR="001847D0" w:rsidRPr="00AD0260" w:rsidRDefault="001847D0" w:rsidP="005E6EA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Item/activity</w:t>
            </w:r>
          </w:p>
        </w:tc>
        <w:tc>
          <w:tcPr>
            <w:tcW w:w="50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FE5391" w14:textId="77777777" w:rsidR="001847D0" w:rsidRPr="00AD0260" w:rsidRDefault="001847D0" w:rsidP="005E6EA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256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FE5392" w14:textId="77777777" w:rsidR="001847D0" w:rsidRPr="00AD0260" w:rsidRDefault="001847D0" w:rsidP="005E6EA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Reference</w:t>
            </w:r>
          </w:p>
        </w:tc>
      </w:tr>
      <w:tr w:rsidR="001847D0" w:rsidRPr="00AD0260" w14:paraId="66FE5397" w14:textId="77777777" w:rsidTr="00AD0260">
        <w:tc>
          <w:tcPr>
            <w:tcW w:w="1951" w:type="dxa"/>
            <w:tcBorders>
              <w:left w:val="nil"/>
              <w:right w:val="nil"/>
            </w:tcBorders>
          </w:tcPr>
          <w:p w14:paraId="66FE5394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Vermicompost system lifespan</w:t>
            </w:r>
          </w:p>
        </w:tc>
        <w:tc>
          <w:tcPr>
            <w:tcW w:w="5056" w:type="dxa"/>
            <w:tcBorders>
              <w:left w:val="nil"/>
              <w:right w:val="nil"/>
            </w:tcBorders>
          </w:tcPr>
          <w:p w14:paraId="66FE5395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Five years</w:t>
            </w:r>
          </w:p>
        </w:tc>
        <w:tc>
          <w:tcPr>
            <w:tcW w:w="2569" w:type="dxa"/>
            <w:tcBorders>
              <w:left w:val="nil"/>
              <w:right w:val="nil"/>
            </w:tcBorders>
          </w:tcPr>
          <w:p w14:paraId="66FE5396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&lt;EndNote&gt;&lt;Cite&gt;&lt;Author&gt;Lalander&lt;/Author&gt;&lt;Year&gt;2015&lt;/Year&gt;&lt;RecNum&gt;359&lt;/RecNum&gt;&lt;DisplayText&gt;(Lalander et al., 2015)&lt;/DisplayText&gt;&lt;record&gt;&lt;rec-number&gt;359&lt;/rec-number&gt;&lt;foreign-keys&gt;&lt;key app="EN" db-id="szz5dpdeu0xpererv0kvv5pre0d0s0xwss2v" timestamp="1463149859"&gt;359&lt;/key&gt;&lt;/foreign-keys&gt;&lt;ref-type name="Journal Article"&gt;17&lt;/ref-type&gt;&lt;contributors&gt;&lt;authors&gt;&lt;author&gt;Lalander, C.H.&lt;/author&gt;&lt;author&gt;Komakech, A.J.&lt;/author&gt;&lt;author&gt;Vinneras, B.&lt;/author&gt;&lt;/authors&gt;&lt;/contributors&gt;&lt;titles&gt;&lt;title&gt;Vermicomposting as manure management strategy for urban small-holder animal farms - Kampala case study&lt;/title&gt;&lt;secondary-title&gt;Waste Management. &lt;/secondary-title&gt;&lt;/titles&gt;&lt;periodical&gt;&lt;full-title&gt;Waste Management.&lt;/full-title&gt;&lt;/periodical&gt;&lt;pages&gt;96-103&lt;/pages&gt;&lt;volume&gt;39&lt;/volume&gt;&lt;dates&gt;&lt;year&gt;2015&lt;/year&gt;&lt;/dates&gt;&lt;urls&gt;&lt;/urls&gt;&lt;electronic-resource-num&gt;http://dx.doi.org/10.1016/j.wasman.2015.02.009&lt;/electronic-resource-num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31" w:tooltip="Lalander, 2015 #359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Lalander et al., 2015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9B" w14:textId="77777777" w:rsidTr="00AD0260">
        <w:tc>
          <w:tcPr>
            <w:tcW w:w="1951" w:type="dxa"/>
          </w:tcPr>
          <w:p w14:paraId="66FE5398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Cattle manure</w:t>
            </w:r>
          </w:p>
        </w:tc>
        <w:tc>
          <w:tcPr>
            <w:tcW w:w="5056" w:type="dxa"/>
          </w:tcPr>
          <w:p w14:paraId="66FE5399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27 kg of manure (wet basis) produced by one cow per day </w:t>
            </w:r>
          </w:p>
        </w:tc>
        <w:tc>
          <w:tcPr>
            <w:tcW w:w="2569" w:type="dxa"/>
          </w:tcPr>
          <w:p w14:paraId="66FE539A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&lt;EndNote&gt;&lt;Cite&gt;&lt;Author&gt;MWPS&lt;/Author&gt;&lt;Year&gt;1993&lt;/Year&gt;&lt;RecNum&gt;362&lt;/RecNum&gt;&lt;DisplayText&gt;(MWPS, 1993)&lt;/DisplayText&gt;&lt;record&gt;&lt;rec-number&gt;362&lt;/rec-number&gt;&lt;foreign-keys&gt;&lt;key app="EN" db-id="szz5dpdeu0xpererv0kvv5pre0d0s0xwss2v" timestamp="1463149859"&gt;362&lt;/key&gt;&lt;/foreign-keys&gt;&lt;ref-type name="Journal Article"&gt;17&lt;/ref-type&gt;&lt;contributors&gt;&lt;authors&gt;&lt;author&gt;MWPS&lt;/author&gt;&lt;/authors&gt;&lt;/contributors&gt;&lt;titles&gt;&lt;title&gt;Handbook, Livestock Waste Facilities&lt;/title&gt;&lt;secondary-title&gt;Midwest Plan Service (MWPS), Iowa State University, Ames Iowa&lt;/secondary-title&gt;&lt;/titles&gt;&lt;periodical&gt;&lt;full-title&gt;Midwest Plan Service (MWPS), Iowa State University, Ames Iowa&lt;/full-title&gt;&lt;/periodical&gt;&lt;volume&gt;18&lt;/volume&gt;&lt;dates&gt;&lt;year&gt;1993&lt;/year&gt;&lt;/dates&gt;&lt;urls&gt;&lt;/urls&gt;&lt;/record&gt;&lt;/Cite&gt;&lt;/EndNote&gt;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36" w:tooltip="MWPS, 1993 #362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MWPS, 1993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9F" w14:textId="77777777" w:rsidTr="00AD0260">
        <w:tc>
          <w:tcPr>
            <w:tcW w:w="1951" w:type="dxa"/>
            <w:tcBorders>
              <w:left w:val="nil"/>
              <w:right w:val="nil"/>
            </w:tcBorders>
          </w:tcPr>
          <w:p w14:paraId="66FE539C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Steel parts</w:t>
            </w:r>
          </w:p>
        </w:tc>
        <w:tc>
          <w:tcPr>
            <w:tcW w:w="5056" w:type="dxa"/>
            <w:tcBorders>
              <w:left w:val="nil"/>
              <w:right w:val="nil"/>
            </w:tcBorders>
          </w:tcPr>
          <w:p w14:paraId="66FE539D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Weight of roofing materials and steel columns. </w:t>
            </w:r>
          </w:p>
        </w:tc>
        <w:tc>
          <w:tcPr>
            <w:tcW w:w="2569" w:type="dxa"/>
            <w:tcBorders>
              <w:left w:val="nil"/>
              <w:right w:val="nil"/>
            </w:tcBorders>
          </w:tcPr>
          <w:p w14:paraId="66FE539E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Product catalogue of Roofings (</w:t>
            </w:r>
            <w:smartTag w:uri="urn:schemas-microsoft-com:office:smarttags" w:element="country-region">
              <w:smartTag w:uri="urn:schemas-microsoft-com:office:smarttags" w:element="place">
                <w:r w:rsidRPr="00AD0260">
                  <w:rPr>
                    <w:rFonts w:ascii="Times New Roman" w:hAnsi="Times New Roman"/>
                    <w:color w:val="000000"/>
                    <w:sz w:val="24"/>
                    <w:szCs w:val="24"/>
                    <w:lang w:val="en-GB"/>
                  </w:rPr>
                  <w:t>Uganda</w:t>
                </w:r>
              </w:smartTag>
            </w:smartTag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) Limited.</w:t>
            </w:r>
          </w:p>
        </w:tc>
      </w:tr>
      <w:tr w:rsidR="001847D0" w:rsidRPr="00AD0260" w14:paraId="66FE53A3" w14:textId="77777777" w:rsidTr="00AD0260">
        <w:tc>
          <w:tcPr>
            <w:tcW w:w="1951" w:type="dxa"/>
          </w:tcPr>
          <w:p w14:paraId="66FE53A0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CO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emissions during manufacture of steel in </w:t>
            </w:r>
            <w:smartTag w:uri="urn:schemas-microsoft-com:office:smarttags" w:element="country-region">
              <w:smartTag w:uri="urn:schemas-microsoft-com:office:smarttags" w:element="place">
                <w:r w:rsidRPr="00AD0260">
                  <w:rPr>
                    <w:rFonts w:ascii="Times New Roman" w:hAnsi="Times New Roman"/>
                    <w:bCs/>
                    <w:color w:val="000000"/>
                    <w:sz w:val="24"/>
                    <w:szCs w:val="24"/>
                    <w:lang w:val="en-GB"/>
                  </w:rPr>
                  <w:t>Uganda</w:t>
                </w:r>
              </w:smartTag>
            </w:smartTag>
          </w:p>
        </w:tc>
        <w:tc>
          <w:tcPr>
            <w:tcW w:w="5056" w:type="dxa"/>
          </w:tcPr>
          <w:p w14:paraId="66FE53A1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Using scrap metal and electric arc furnace method for manufacturing steel, direct emissions of CO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(tonnes) = emission factor (1.06) x quantity of steel (tonnes)</w:t>
            </w:r>
          </w:p>
        </w:tc>
        <w:tc>
          <w:tcPr>
            <w:tcW w:w="2569" w:type="dxa"/>
          </w:tcPr>
          <w:p w14:paraId="66FE53A2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&lt;EndNote&gt;&lt;Cite&gt;&lt;Author&gt;IPCC&lt;/Author&gt;&lt;Year&gt;2006&lt;/Year&gt;&lt;RecNum&gt;273&lt;/RecNum&gt;&lt;DisplayText&gt;(IPCC, 2006a)&lt;/DisplayText&gt;&lt;record&gt;&lt;rec-number&gt;273&lt;/rec-number&gt;&lt;foreign-keys&gt;&lt;key app="EN" db-id="szz5dpdeu0xpererv0kvv5pre0d0s0xwss2v" timestamp="1462948805"&gt;273&lt;/key&gt;&lt;/foreign-keys&gt;&lt;ref-type name="Journal Article"&gt;17&lt;/ref-type&gt;&lt;contributors&gt;&lt;authors&gt;&lt;author&gt;IPCC &lt;/author&gt;&lt;/authors&gt;&lt;/contributors&gt;&lt;titles&gt;&lt;title&gt;Guidelines for National Greenhouse Gas Inventories. &amp;lt;http://www.ipcc-nggip.iges.or.jp/public/2006gl/index.htm&amp;gt; accessed 13.06.2013&lt;/title&gt;&lt;/titles&gt;&lt;dates&gt;&lt;year&gt;2006&lt;/year&gt;&lt;/dates&gt;&lt;urls&gt;&lt;/urls&gt;&lt;/record&gt;&lt;/Cite&gt;&lt;/EndNote&gt;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22" w:tooltip="IPCC, 2006 #273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IPCC, 2006a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A7" w14:textId="77777777" w:rsidTr="00AD0260">
        <w:tc>
          <w:tcPr>
            <w:tcW w:w="1951" w:type="dxa"/>
            <w:tcBorders>
              <w:left w:val="nil"/>
              <w:right w:val="nil"/>
            </w:tcBorders>
          </w:tcPr>
          <w:p w14:paraId="66FE53A4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Energy to produce one tonne of steel in </w:t>
            </w:r>
            <w:smartTag w:uri="urn:schemas-microsoft-com:office:smarttags" w:element="country-region">
              <w:smartTag w:uri="urn:schemas-microsoft-com:office:smarttags" w:element="place">
                <w:r w:rsidRPr="00AD0260">
                  <w:rPr>
                    <w:rFonts w:ascii="Times New Roman" w:hAnsi="Times New Roman"/>
                    <w:bCs/>
                    <w:color w:val="000000"/>
                    <w:sz w:val="24"/>
                    <w:szCs w:val="24"/>
                    <w:lang w:val="en-GB"/>
                  </w:rPr>
                  <w:t>Uganda</w:t>
                </w:r>
              </w:smartTag>
            </w:smartTag>
          </w:p>
        </w:tc>
        <w:tc>
          <w:tcPr>
            <w:tcW w:w="5056" w:type="dxa"/>
            <w:tcBorders>
              <w:left w:val="nil"/>
              <w:right w:val="nil"/>
            </w:tcBorders>
          </w:tcPr>
          <w:p w14:paraId="66FE53A5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Steel is produced mainly from scrap metal using an electric arc furnace and consumes 1860 kWh per tonne of steel produced.</w:t>
            </w:r>
          </w:p>
        </w:tc>
        <w:tc>
          <w:tcPr>
            <w:tcW w:w="2569" w:type="dxa"/>
            <w:tcBorders>
              <w:left w:val="nil"/>
              <w:right w:val="nil"/>
            </w:tcBorders>
          </w:tcPr>
          <w:p w14:paraId="66FE53A6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&lt;EndNote&gt;&lt;Cite&gt;&lt;Author&gt;Komakech&lt;/Author&gt;&lt;Year&gt;2015&lt;/Year&gt;&lt;RecNum&gt;363&lt;/RecNum&gt;&lt;DisplayText&gt;(Komakech et al., 2015a)&lt;/DisplayText&gt;&lt;record&gt;&lt;rec-number&gt;363&lt;/rec-number&gt;&lt;foreign-keys&gt;&lt;key app="EN" db-id="szz5dpdeu0xpererv0kvv5pre0d0s0xwss2v" timestamp="1463149859"&gt;363&lt;/key&gt;&lt;/foreign-keys&gt;&lt;ref-type name="Journal Article"&gt;17&lt;/ref-type&gt;&lt;contributors&gt;&lt;authors&gt;&lt;author&gt;Komakech, A.J.&lt;/author&gt;&lt;author&gt;Sundberg, C.&lt;/author&gt;&lt;author&gt;Jönsson, H.&lt;/author&gt;&lt;author&gt;Vinnerås, B.&lt;/author&gt;&lt;/authors&gt;&lt;/contributors&gt;&lt;titles&gt;&lt;title&gt;Lifecycle assessment of biodegradable waste treatment systems for sub-Saharan African cities&lt;/title&gt;&lt;secondary-title&gt;Resources, Conservation and Recycling. &lt;/secondary-title&gt;&lt;/titles&gt;&lt;periodical&gt;&lt;full-title&gt;Resources, Conservation and Recycling.&lt;/full-title&gt;&lt;/periodical&gt;&lt;pages&gt;100-110&lt;/pages&gt;&lt;volume&gt;99&lt;/volume&gt;&lt;dates&gt;&lt;year&gt;2015&lt;/year&gt;&lt;/dates&gt;&lt;urls&gt;&lt;/urls&gt;&lt;electronic-resource-num&gt;10.1016/j.resconrec.2015.03.006&lt;/electronic-resource-num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28" w:tooltip="Komakech, 2015 #363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Komakech et al., 2015a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AB" w14:textId="77777777" w:rsidTr="00AD0260">
        <w:tc>
          <w:tcPr>
            <w:tcW w:w="1951" w:type="dxa"/>
          </w:tcPr>
          <w:p w14:paraId="66FE53A8" w14:textId="77777777" w:rsidR="001847D0" w:rsidRPr="00AD0260" w:rsidRDefault="001847D0" w:rsidP="00AD0260">
            <w:pPr>
              <w:spacing w:after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Concrete mixture </w:t>
            </w:r>
          </w:p>
        </w:tc>
        <w:tc>
          <w:tcPr>
            <w:tcW w:w="5056" w:type="dxa"/>
          </w:tcPr>
          <w:p w14:paraId="66FE53A9" w14:textId="77777777" w:rsidR="001847D0" w:rsidRPr="00AD0260" w:rsidRDefault="001847D0" w:rsidP="00AD026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1:2:4 of cement: sand: gravel by weight. </w:t>
            </w:r>
          </w:p>
        </w:tc>
        <w:tc>
          <w:tcPr>
            <w:tcW w:w="2569" w:type="dxa"/>
          </w:tcPr>
          <w:p w14:paraId="66FE53AA" w14:textId="77777777" w:rsidR="001847D0" w:rsidRPr="00AD0260" w:rsidRDefault="001847D0" w:rsidP="00AD026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&lt;EndNote&gt;&lt;Cite&gt;&lt;Author&gt;FAO&lt;/Author&gt;&lt;Year&gt;2011&lt;/Year&gt;&lt;RecNum&gt;281&lt;/RecNum&gt;&lt;DisplayText&gt;(FAO, 2011)&lt;/DisplayText&gt;&lt;record&gt;&lt;rec-number&gt;281&lt;/rec-number&gt;&lt;foreign-keys&gt;&lt;key app="EN" db-id="szz5dpdeu0xpererv0kvv5pre0d0s0xwss2v" timestamp="1462948805"&gt;281&lt;/key&gt;&lt;/foreign-keys&gt;&lt;ref-type name="Journal Article"&gt;17&lt;/ref-type&gt;&lt;contributors&gt;&lt;authors&gt;&lt;author&gt;FAO,&lt;/author&gt;&lt;/authors&gt;&lt;/contributors&gt;&lt;titles&gt;&lt;title&gt;Rural structures in the tropics. Design and Development&lt;/title&gt;&lt;secondary-title&gt;Food and Agricultural Organization. Rome. Italy.&lt;/secondary-title&gt;&lt;/titles&gt;&lt;periodical&gt;&lt;full-title&gt;Food and Agricultural Organization. Rome. Italy.&lt;/full-title&gt;&lt;/periodical&gt;&lt;dates&gt;&lt;year&gt;2011&lt;/year&gt;&lt;/dates&gt;&lt;isbn&gt;978-92-5-107047-5&lt;/isbn&gt;&lt;urls&gt;&lt;/urls&gt;&lt;/record&gt;&lt;/Cite&gt;&lt;/EndNote&gt;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14" w:tooltip="FAO, 2011 #281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FAO, 2011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AF" w14:textId="77777777" w:rsidTr="00AD0260">
        <w:tc>
          <w:tcPr>
            <w:tcW w:w="1951" w:type="dxa"/>
            <w:tcBorders>
              <w:left w:val="nil"/>
              <w:right w:val="nil"/>
            </w:tcBorders>
          </w:tcPr>
          <w:p w14:paraId="66FE53AC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CO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bscript"/>
                <w:lang w:val="en-GB"/>
              </w:rPr>
              <w:t xml:space="preserve">2 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emissions in production of cement (tonnes)</w:t>
            </w:r>
          </w:p>
        </w:tc>
        <w:tc>
          <w:tcPr>
            <w:tcW w:w="5056" w:type="dxa"/>
            <w:tcBorders>
              <w:left w:val="nil"/>
              <w:right w:val="nil"/>
            </w:tcBorders>
          </w:tcPr>
          <w:p w14:paraId="66FE53AD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Tier one equation used = weight of cement produced x clinker fraction of cement (0.92) x emission factor for clinker (0.52)</w:t>
            </w:r>
          </w:p>
        </w:tc>
        <w:tc>
          <w:tcPr>
            <w:tcW w:w="2569" w:type="dxa"/>
            <w:tcBorders>
              <w:left w:val="nil"/>
              <w:right w:val="nil"/>
            </w:tcBorders>
          </w:tcPr>
          <w:p w14:paraId="66FE53AE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&lt;EndNote&gt;&lt;Cite&gt;&lt;Author&gt;IPCC&lt;/Author&gt;&lt;Year&gt;2006&lt;/Year&gt;&lt;RecNum&gt;273&lt;/RecNum&gt;&lt;DisplayText&gt;(IPCC, 2006a)&lt;/DisplayText&gt;&lt;record&gt;&lt;rec-number&gt;273&lt;/rec-number&gt;&lt;foreign-keys&gt;&lt;key app="EN" db-id="szz5dpdeu0xpererv0kvv5pre0d0s0xwss2v" timestamp="1462948805"&gt;273&lt;/key&gt;&lt;/foreign-keys&gt;&lt;ref-type name="Journal Article"&gt;17&lt;/ref-type&gt;&lt;contributors&gt;&lt;authors&gt;&lt;author&gt;IPCC &lt;/author&gt;&lt;/authors&gt;&lt;/contributors&gt;&lt;titles&gt;&lt;title&gt;Guidelines for National Greenhouse Gas Inventories. &amp;lt;http://www.ipcc-nggip.iges.or.jp/public/2006gl/index.htm&amp;gt; accessed 13.06.2013&lt;/title&gt;&lt;/titles&gt;&lt;dates&gt;&lt;year&gt;2006&lt;/year&gt;&lt;/dates&gt;&lt;urls&gt;&lt;/urls&gt;&lt;/record&gt;&lt;/Cite&gt;&lt;/EndNote&gt;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22" w:tooltip="IPCC, 2006 #273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IPCC, 2006a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B3" w14:textId="77777777" w:rsidTr="00AD0260">
        <w:tc>
          <w:tcPr>
            <w:tcW w:w="1951" w:type="dxa"/>
          </w:tcPr>
          <w:p w14:paraId="66FE53B0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Energy used in production of one tonne of cement</w:t>
            </w:r>
          </w:p>
        </w:tc>
        <w:tc>
          <w:tcPr>
            <w:tcW w:w="5056" w:type="dxa"/>
          </w:tcPr>
          <w:p w14:paraId="66FE53B1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105-140 kWh. In this study, 122.5 kWh was used.</w:t>
            </w:r>
          </w:p>
        </w:tc>
        <w:tc>
          <w:tcPr>
            <w:tcW w:w="2569" w:type="dxa"/>
          </w:tcPr>
          <w:p w14:paraId="66FE53B2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&lt;EndNote&gt;&lt;Cite&gt;&lt;Author&gt;CFA&lt;/Author&gt;&lt;Year&gt;2009&lt;/Year&gt;&lt;RecNum&gt;282&lt;/RecNum&gt;&lt;DisplayText&gt;(CFA, 2009)&lt;/DisplayText&gt;&lt;record&gt;&lt;rec-number&gt;282&lt;/rec-number&gt;&lt;foreign-keys&gt;&lt;key app="EN" db-id="szz5dpdeu0xpererv0kvv5pre0d0s0xwss2v" timestamp="1462948805"&gt;282&lt;/key&gt;&lt;/foreign-keys&gt;&lt;ref-type name="Journal Article"&gt;17&lt;/ref-type&gt;&lt;contributors&gt;&lt;authors&gt;&lt;author&gt;CFA&lt;/author&gt;&lt;/authors&gt;&lt;/contributors&gt;&lt;titles&gt;&lt;title&gt;Cement sector program in sub-Saharan Africa. Barriers analysis to CDM and solutions. Final Report.&lt;/title&gt;&lt;secondary-title&gt;Carbon Finance Assist (CFA) and the World Bank. Econoler International.&lt;/secondary-title&gt;&lt;/titles&gt;&lt;periodical&gt;&lt;full-title&gt;Carbon Finance Assist (CFA) and the World Bank. Econoler International.&lt;/full-title&gt;&lt;/periodical&gt;&lt;dates&gt;&lt;year&gt;2009&lt;/year&gt;&lt;/dates&gt;&lt;urls&gt;&lt;/urls&gt;&lt;/record&gt;&lt;/Cite&gt;&lt;/EndNote&gt;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8" w:tooltip="CFA, 2009 #282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CFA, 2009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BF" w14:textId="77777777" w:rsidTr="00AD0260">
        <w:tc>
          <w:tcPr>
            <w:tcW w:w="1951" w:type="dxa"/>
            <w:tcBorders>
              <w:left w:val="nil"/>
              <w:right w:val="nil"/>
            </w:tcBorders>
          </w:tcPr>
          <w:p w14:paraId="66FE53B4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Transportation of building materials and equipment/ fertiliser.</w:t>
            </w:r>
          </w:p>
        </w:tc>
        <w:tc>
          <w:tcPr>
            <w:tcW w:w="5056" w:type="dxa"/>
            <w:tcBorders>
              <w:left w:val="nil"/>
              <w:right w:val="nil"/>
            </w:tcBorders>
          </w:tcPr>
          <w:p w14:paraId="66FE53B5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21 tonne UD Nissan dump truck was used to transport building materials. Its emissions (g/h) when empty and when carrying load were assumed to be similar to those of the Volvo A25C dumper truck, which are as follows: Empty 67200 CO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, 65 CO, 38.6 HC and 628 NO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x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; loaded 85344 CO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, 83 CO, 49 HC and 798 NO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x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.</w:t>
            </w:r>
          </w:p>
          <w:p w14:paraId="66FE53B6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Transportation of equipment and fertiliser was calculated using the NTM online calculator. </w:t>
            </w:r>
          </w:p>
        </w:tc>
        <w:tc>
          <w:tcPr>
            <w:tcW w:w="2569" w:type="dxa"/>
            <w:tcBorders>
              <w:left w:val="nil"/>
              <w:right w:val="nil"/>
            </w:tcBorders>
          </w:tcPr>
          <w:p w14:paraId="66FE53B7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B8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B9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BA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&lt;EndNote&gt;&lt;Cite&gt;&lt;Author&gt;Andersson&lt;/Author&gt;&lt;Year&gt;2005&lt;/Year&gt;&lt;RecNum&gt;283&lt;/RecNum&gt;&lt;DisplayText&gt;(Andersson, 2005; Lindgren et al., 2002)&lt;/DisplayText&gt;&lt;record&gt;&lt;rec-number&gt;283&lt;/rec-number&gt;&lt;foreign-keys&gt;&lt;key app="EN" db-id="szz5dpdeu0xpererv0kvv5pre0d0s0xwss2v" timestamp="1462948806"&gt;283&lt;/key&gt;&lt;/foreign-keys&gt;&lt;ref-type name="Journal Article"&gt;17&lt;/ref-type&gt;&lt;contributors&gt;&lt;authors&gt;&lt;author&gt;Andersson, M.&lt;/author&gt;&lt;/authors&gt;&lt;/contributors&gt;&lt;titles&gt;&lt;title&gt;Heavy duty vehicles carbon dioxide emissions, a survey on the situation in Sweden.&lt;/title&gt;&lt;secondary-title&gt;Environmental engineering degree project. Dalarna university college.  Sweden&lt;/secondary-title&gt;&lt;/titles&gt;&lt;periodical&gt;&lt;full-title&gt;Environmental engineering degree project. Dalarna university college.  Sweden&lt;/full-title&gt;&lt;/periodical&gt;&lt;dates&gt;&lt;year&gt;2005&lt;/year&gt;&lt;/dates&gt;&lt;urls&gt;&lt;/urls&gt;&lt;/record&gt;&lt;/Cite&gt;&lt;Cite&gt;&lt;Author&gt;Lindgren&lt;/Author&gt;&lt;Year&gt;2002&lt;/Year&gt;&lt;RecNum&gt;284&lt;/RecNum&gt;&lt;record&gt;&lt;rec-number&gt;284&lt;/rec-number&gt;&lt;foreign-keys&gt;&lt;key app="EN" db-id="szz5dpdeu0xpererv0kvv5pre0d0s0xwss2v" timestamp="1462948806"&gt;284&lt;/key&gt;&lt;/foreign-keys&gt;&lt;ref-type name="Journal Article"&gt;17&lt;/ref-type&gt;&lt;contributors&gt;&lt;authors&gt;&lt;author&gt;Lindgren, M.&lt;/author&gt;&lt;author&gt;Pettersson, O.&lt;/author&gt;&lt;author&gt;Hansson, P.A.&lt;/author&gt;&lt;author&gt;Norén, O.&lt;/author&gt;&lt;/authors&gt;&lt;/contributors&gt;&lt;titles&gt;&lt;title&gt;Engine load pattern and engine exhaust gas emissions from off-road vehicles and methods to reduce fuel-consumption and engine exhaust gas emissions (In Swedish)&lt;/title&gt;&lt;secondary-title&gt;JTI - rapport. Lantbruk and Industri.&lt;/secondary-title&gt;&lt;/titles&gt;&lt;periodical&gt;&lt;full-title&gt;JTI - rapport. Lantbruk and Industri.&lt;/full-title&gt;&lt;/periodical&gt;&lt;volume&gt;308&lt;/volume&gt;&lt;dates&gt;&lt;year&gt;2002&lt;/year&gt;&lt;/dates&gt;&lt;isbn&gt;1401-4963&lt;/isbn&gt;&lt;urls&gt;&lt;/urls&gt;&lt;/record&gt;&lt;/Cite&gt;&lt;/EndNote&gt;</w:instrText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1" w:tooltip="Andersson, 2005 #283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Andersson, 2005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 xml:space="preserve">; </w:t>
            </w:r>
            <w:hyperlink w:anchor="_ENREF_32" w:tooltip="Lindgren, 2002 #284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Lindgren et al., 2002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fldChar w:fldCharType="end"/>
            </w:r>
          </w:p>
          <w:p w14:paraId="66FE53BB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</w:pPr>
          </w:p>
          <w:p w14:paraId="66FE53BC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BD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BE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FF"/>
                <w:sz w:val="24"/>
                <w:szCs w:val="24"/>
                <w:u w:val="single"/>
                <w:lang w:val="en-GB"/>
              </w:rPr>
              <w:t>http://www.ntmcalc.org.</w:t>
            </w:r>
          </w:p>
        </w:tc>
      </w:tr>
      <w:tr w:rsidR="001847D0" w:rsidRPr="00AD0260" w14:paraId="66FE53C3" w14:textId="77777777" w:rsidTr="00AD0260">
        <w:tc>
          <w:tcPr>
            <w:tcW w:w="1951" w:type="dxa"/>
          </w:tcPr>
          <w:p w14:paraId="66FE53C0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Distance to transport building material</w:t>
            </w:r>
          </w:p>
        </w:tc>
        <w:tc>
          <w:tcPr>
            <w:tcW w:w="5056" w:type="dxa"/>
          </w:tcPr>
          <w:p w14:paraId="66FE53C1" w14:textId="77777777" w:rsidR="001847D0" w:rsidRPr="00AD0260" w:rsidRDefault="001847D0" w:rsidP="00AD026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Time taken to transport various building materials from their point of origin to the building site in Kampala per truck trip was as follows: 1 hour from cement factory, 1 hour from sand and gravel mining site. </w:t>
            </w:r>
          </w:p>
        </w:tc>
        <w:tc>
          <w:tcPr>
            <w:tcW w:w="2569" w:type="dxa"/>
          </w:tcPr>
          <w:p w14:paraId="66FE53C2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1847D0" w:rsidRPr="00AD0260" w14:paraId="66FE53CC" w14:textId="77777777" w:rsidTr="00AD0260">
        <w:tc>
          <w:tcPr>
            <w:tcW w:w="1951" w:type="dxa"/>
            <w:tcBorders>
              <w:left w:val="nil"/>
              <w:right w:val="nil"/>
            </w:tcBorders>
          </w:tcPr>
          <w:p w14:paraId="66FE53C4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Direct process 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lastRenderedPageBreak/>
              <w:t>emissions from untreated manure per livestock unit (LU)</w:t>
            </w:r>
          </w:p>
        </w:tc>
        <w:tc>
          <w:tcPr>
            <w:tcW w:w="5056" w:type="dxa"/>
            <w:tcBorders>
              <w:left w:val="nil"/>
              <w:right w:val="nil"/>
            </w:tcBorders>
          </w:tcPr>
          <w:p w14:paraId="66FE53C5" w14:textId="2C842B11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lastRenderedPageBreak/>
              <w:t>2.74 g LU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day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CH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4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,  4.90 g LU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day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N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O 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lastRenderedPageBreak/>
              <w:t>(dumped manure), 1.95 g LU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day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CH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4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,  0.49 g LU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day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N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O (manure used as fertiliser)</w:t>
            </w:r>
          </w:p>
          <w:p w14:paraId="66FE53C6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NH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GB"/>
              </w:rPr>
              <w:t>3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loss 75 g N tonne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mainly in the first few days, leaching loss 0.1 g N LU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day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569" w:type="dxa"/>
            <w:tcBorders>
              <w:left w:val="nil"/>
              <w:right w:val="nil"/>
            </w:tcBorders>
          </w:tcPr>
          <w:p w14:paraId="66FE53C7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lastRenderedPageBreak/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&lt;EndNote&gt;&lt;Cite&gt;&lt;Author&gt;IPCC&lt;/Author&gt;&lt;Year&gt;2006&lt;/Year&gt;&lt;RecNum&gt;364&lt;/RecNum&gt;&lt;DisplayText&gt;(IPCC, 2006b)&lt;/DisplayText&gt;&lt;record&gt;&lt;rec-number&gt;364&lt;/rec-number&gt;&lt;foreign-keys&gt;&lt;key app="EN" db-id="szz5dpdeu0xpererv0kvv5pre0d0s0xwss2v" timestamp="1463149859"&gt;364&lt;/key&gt;&lt;/foreign-keys&gt;&lt;ref-type name="Online Database"&gt;45&lt;/ref-type&gt;&lt;contributors&gt;&lt;authors&gt;&lt;author&gt;IPCC&lt;/author&gt;&lt;/authors&gt;&lt;/contributors&gt;&lt;titles&gt;&lt;title&gt;Guidelines for National Greenhouse Gas Inventories. Agriculture, Forestry and Other Land Use. Emissions from Livestock and Manure Management.&lt;/title&gt;&lt;/titles&gt;&lt;volume&gt;4&lt;/volume&gt;&lt;dates&gt;&lt;year&gt;2006&lt;/year&gt;&lt;/dates&gt;&lt;publisher&gt;Intergovernmental panel on climate change&lt;/publisher&gt;&lt;urls&gt;&lt;/urls&gt;&lt;/record&gt;&lt;/Cite&gt;&lt;/EndNote&gt;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23" w:tooltip="IPCC, 2006 #364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IPCC, 2006b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  <w:p w14:paraId="66FE53C8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C9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</w:p>
          <w:p w14:paraId="66FE53CA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&lt;EndNote&gt;&lt;Cite&gt;&lt;Author&gt;Sommer&lt;/Author&gt;&lt;Year&gt;1999&lt;/Year&gt;&lt;RecNum&gt;365&lt;/RecNum&gt;&lt;DisplayText&gt;(Sommer and Dahl, 1999)&lt;/DisplayText&gt;&lt;record&gt;&lt;rec-number&gt;365&lt;/rec-number&gt;&lt;foreign-keys&gt;&lt;key app="EN" db-id="szz5dpdeu0xpererv0kvv5pre0d0s0xwss2v" timestamp="1463149859"&gt;365&lt;/key&gt;&lt;/foreign-keys&gt;&lt;ref-type name="Journal Article"&gt;17&lt;/ref-type&gt;&lt;contributors&gt;&lt;authors&gt;&lt;author&gt;Sommer, Sven Gjedde&lt;/author&gt;&lt;author&gt;Dahl, Preben&lt;/author&gt;&lt;/authors&gt;&lt;/contributors&gt;&lt;titles&gt;&lt;title&gt;Nutrient and carbon balance during the composting of deep litter&lt;/title&gt;&lt;secondary-title&gt;Journal of Agricultural Engineering Research&lt;/secondary-title&gt;&lt;/titles&gt;&lt;periodical&gt;&lt;full-title&gt;Journal of Agricultural Engineering Research&lt;/full-title&gt;&lt;/periodical&gt;&lt;pages&gt;145-153&lt;/pages&gt;&lt;volume&gt;74&lt;/volume&gt;&lt;number&gt;2&lt;/number&gt;&lt;dates&gt;&lt;year&gt;1999&lt;/year&gt;&lt;/dates&gt;&lt;isbn&gt;0021-8634&lt;/isbn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44" w:tooltip="Sommer, 1999 #365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Sommer and Dahl, 1999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  <w:p w14:paraId="66FE53CB" w14:textId="77777777" w:rsidR="001847D0" w:rsidRPr="00AD0260" w:rsidRDefault="001847D0" w:rsidP="00AD02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&lt;EndNote&gt;&lt;Cite&gt;&lt;Author&gt;IPCC&lt;/Author&gt;&lt;Year&gt;2006&lt;/Year&gt;&lt;RecNum&gt;364&lt;/RecNum&gt;&lt;DisplayText&gt;(IPCC, 2006b)&lt;/DisplayText&gt;&lt;record&gt;&lt;rec-number&gt;364&lt;/rec-number&gt;&lt;foreign-keys&gt;&lt;key app="EN" db-id="szz5dpdeu0xpererv0kvv5pre0d0s0xwss2v" timestamp="1463149859"&gt;364&lt;/key&gt;&lt;/foreign-keys&gt;&lt;ref-type name="Online Database"&gt;45&lt;/ref-type&gt;&lt;contributors&gt;&lt;authors&gt;&lt;author&gt;IPCC&lt;/author&gt;&lt;/authors&gt;&lt;/contributors&gt;&lt;titles&gt;&lt;title&gt;Guidelines for National Greenhouse Gas Inventories. Agriculture, Forestry and Other Land Use. Emissions from Livestock and Manure Management.&lt;/title&gt;&lt;/titles&gt;&lt;volume&gt;4&lt;/volume&gt;&lt;dates&gt;&lt;year&gt;2006&lt;/year&gt;&lt;/dates&gt;&lt;publisher&gt;Intergovernmental panel on climate change&lt;/publisher&gt;&lt;urls&gt;&lt;/urls&gt;&lt;/record&gt;&lt;/Cite&gt;&lt;/EndNote&gt;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23" w:tooltip="IPCC, 2006 #364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IPCC, 2006b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D0" w14:textId="77777777" w:rsidTr="00AD0260">
        <w:tc>
          <w:tcPr>
            <w:tcW w:w="1951" w:type="dxa"/>
          </w:tcPr>
          <w:p w14:paraId="66FE53CD" w14:textId="77777777" w:rsidR="001847D0" w:rsidRPr="00AD0260" w:rsidRDefault="001847D0" w:rsidP="00AD0260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lastRenderedPageBreak/>
              <w:t>Average CO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bscript"/>
                <w:lang w:val="en-GB"/>
              </w:rPr>
              <w:t>2</w:t>
            </w: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emissions from untreated manure</w:t>
            </w:r>
          </w:p>
        </w:tc>
        <w:tc>
          <w:tcPr>
            <w:tcW w:w="5056" w:type="dxa"/>
          </w:tcPr>
          <w:p w14:paraId="66FE53CE" w14:textId="77777777" w:rsidR="001847D0" w:rsidRPr="00AD0260" w:rsidRDefault="001847D0" w:rsidP="00AD026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0.195 kg C tonne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day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GB"/>
              </w:rPr>
              <w:t>-1</w:t>
            </w:r>
          </w:p>
        </w:tc>
        <w:tc>
          <w:tcPr>
            <w:tcW w:w="2569" w:type="dxa"/>
          </w:tcPr>
          <w:p w14:paraId="66FE53CF" w14:textId="77777777" w:rsidR="001847D0" w:rsidRPr="00AD0260" w:rsidRDefault="001847D0" w:rsidP="00AD026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&lt;EndNote&gt;&lt;Cite&gt;&lt;Author&gt;Sommer&lt;/Author&gt;&lt;Year&gt;1999&lt;/Year&gt;&lt;RecNum&gt;365&lt;/RecNum&gt;&lt;DisplayText&gt;(Sommer and Dahl, 1999)&lt;/DisplayText&gt;&lt;record&gt;&lt;rec-number&gt;365&lt;/rec-number&gt;&lt;foreign-keys&gt;&lt;key app="EN" db-id="szz5dpdeu0xpererv0kvv5pre0d0s0xwss2v" timestamp="1463149859"&gt;365&lt;/key&gt;&lt;/foreign-keys&gt;&lt;ref-type name="Journal Article"&gt;17&lt;/ref-type&gt;&lt;contributors&gt;&lt;authors&gt;&lt;author&gt;Sommer, Sven Gjedde&lt;/author&gt;&lt;author&gt;Dahl, Preben&lt;/author&gt;&lt;/authors&gt;&lt;/contributors&gt;&lt;titles&gt;&lt;title&gt;Nutrient and carbon balance during the composting of deep litter&lt;/title&gt;&lt;secondary-title&gt;Journal of Agricultural Engineering Research&lt;/secondary-title&gt;&lt;/titles&gt;&lt;periodical&gt;&lt;full-title&gt;Journal of Agricultural Engineering Research&lt;/full-title&gt;&lt;/periodical&gt;&lt;pages&gt;145-153&lt;/pages&gt;&lt;volume&gt;74&lt;/volume&gt;&lt;number&gt;2&lt;/number&gt;&lt;dates&gt;&lt;year&gt;1999&lt;/year&gt;&lt;/dates&gt;&lt;isbn&gt;0021-8634&lt;/isbn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44" w:tooltip="Sommer, 1999 #365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Sommer and Dahl, 1999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  <w:tr w:rsidR="001847D0" w:rsidRPr="00AD0260" w14:paraId="66FE53D4" w14:textId="77777777" w:rsidTr="00AD0260">
        <w:tc>
          <w:tcPr>
            <w:tcW w:w="1951" w:type="dxa"/>
            <w:tcBorders>
              <w:left w:val="nil"/>
              <w:bottom w:val="single" w:sz="8" w:space="0" w:color="000000"/>
              <w:right w:val="nil"/>
            </w:tcBorders>
          </w:tcPr>
          <w:p w14:paraId="66FE53D1" w14:textId="77777777" w:rsidR="001847D0" w:rsidRPr="00AD0260" w:rsidRDefault="001847D0" w:rsidP="00AD0260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Loss of P from stored manure</w:t>
            </w:r>
          </w:p>
        </w:tc>
        <w:tc>
          <w:tcPr>
            <w:tcW w:w="5056" w:type="dxa"/>
            <w:tcBorders>
              <w:left w:val="nil"/>
              <w:bottom w:val="single" w:sz="8" w:space="0" w:color="000000"/>
              <w:right w:val="nil"/>
            </w:tcBorders>
          </w:tcPr>
          <w:p w14:paraId="66FE53D2" w14:textId="77777777" w:rsidR="001847D0" w:rsidRPr="00AD0260" w:rsidRDefault="001847D0" w:rsidP="00AD026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6.3%</w:t>
            </w:r>
          </w:p>
        </w:tc>
        <w:tc>
          <w:tcPr>
            <w:tcW w:w="2569" w:type="dxa"/>
            <w:tcBorders>
              <w:left w:val="nil"/>
              <w:bottom w:val="single" w:sz="8" w:space="0" w:color="000000"/>
              <w:right w:val="nil"/>
            </w:tcBorders>
          </w:tcPr>
          <w:p w14:paraId="66FE53D3" w14:textId="77777777" w:rsidR="001847D0" w:rsidRPr="00AD0260" w:rsidRDefault="001847D0" w:rsidP="00AD026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begin"/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instrText xml:space="preserve"> ADDIN EN.CITE &lt;EndNote&gt;&lt;Cite&gt;&lt;Author&gt;Sommer&lt;/Author&gt;&lt;Year&gt;1999&lt;/Year&gt;&lt;RecNum&gt;365&lt;/RecNum&gt;&lt;DisplayText&gt;(Sommer and Dahl, 1999)&lt;/DisplayText&gt;&lt;record&gt;&lt;rec-number&gt;365&lt;/rec-number&gt;&lt;foreign-keys&gt;&lt;key app="EN" db-id="szz5dpdeu0xpererv0kvv5pre0d0s0xwss2v" timestamp="1463149859"&gt;365&lt;/key&gt;&lt;/foreign-keys&gt;&lt;ref-type name="Journal Article"&gt;17&lt;/ref-type&gt;&lt;contributors&gt;&lt;authors&gt;&lt;author&gt;Sommer, Sven Gjedde&lt;/author&gt;&lt;author&gt;Dahl, Preben&lt;/author&gt;&lt;/authors&gt;&lt;/contributors&gt;&lt;titles&gt;&lt;title&gt;Nutrient and carbon balance during the composting of deep litter&lt;/title&gt;&lt;secondary-title&gt;Journal of Agricultural Engineering Research&lt;/secondary-title&gt;&lt;/titles&gt;&lt;periodical&gt;&lt;full-title&gt;Journal of Agricultural Engineering Research&lt;/full-title&gt;&lt;/periodical&gt;&lt;pages&gt;145-153&lt;/pages&gt;&lt;volume&gt;74&lt;/volume&gt;&lt;number&gt;2&lt;/number&gt;&lt;dates&gt;&lt;year&gt;1999&lt;/year&gt;&lt;/dates&gt;&lt;isbn&gt;0021-8634&lt;/isbn&gt;&lt;urls&gt;&lt;/urls&gt;&lt;/record&gt;&lt;/Cite&gt;&lt;/EndNote&gt;</w:instrTex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separate"/>
            </w:r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(</w:t>
            </w:r>
            <w:hyperlink w:anchor="_ENREF_44" w:tooltip="Sommer, 1999 #365" w:history="1">
              <w:r w:rsidRPr="00AD0260">
                <w:rPr>
                  <w:rFonts w:ascii="Times New Roman" w:hAnsi="Times New Roman"/>
                  <w:noProof/>
                  <w:color w:val="000000"/>
                  <w:sz w:val="24"/>
                  <w:szCs w:val="24"/>
                  <w:lang w:val="en-GB"/>
                </w:rPr>
                <w:t>Sommer and Dahl, 1999</w:t>
              </w:r>
            </w:hyperlink>
            <w:r w:rsidRPr="00AD0260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GB"/>
              </w:rPr>
              <w:t>)</w:t>
            </w:r>
            <w:r w:rsidRPr="00AD0260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fldChar w:fldCharType="end"/>
            </w:r>
          </w:p>
        </w:tc>
      </w:tr>
    </w:tbl>
    <w:p w14:paraId="66FE53D5" w14:textId="77777777" w:rsidR="001847D0" w:rsidRDefault="001847D0"/>
    <w:p w14:paraId="66FE53D6" w14:textId="77777777" w:rsidR="001847D0" w:rsidRDefault="001847D0"/>
    <w:p w14:paraId="66FE53D7" w14:textId="77777777" w:rsidR="001847D0" w:rsidRDefault="001847D0">
      <w:r>
        <w:t>References</w:t>
      </w:r>
    </w:p>
    <w:p w14:paraId="66FE53D8" w14:textId="77777777" w:rsidR="001847D0" w:rsidRPr="006F03F9" w:rsidRDefault="001847D0" w:rsidP="00FB51AC">
      <w:r w:rsidRPr="006F03F9">
        <w:t>Andersson, M., 2005. Heavy duty vehicles carbon dioxide emissions, a survey on the situation in Sweden. Environmental engineering degree proj</w:t>
      </w:r>
      <w:r>
        <w:t>ect. Dalarna university college,</w:t>
      </w:r>
      <w:r w:rsidRPr="006F03F9">
        <w:t xml:space="preserve"> Sweden.</w:t>
      </w:r>
    </w:p>
    <w:p w14:paraId="66FE53D9" w14:textId="77777777" w:rsidR="001847D0" w:rsidRDefault="001847D0" w:rsidP="00FB51AC"/>
    <w:p w14:paraId="66FE53DA" w14:textId="77777777" w:rsidR="001847D0" w:rsidRPr="006F03F9" w:rsidRDefault="001847D0" w:rsidP="00FB51AC">
      <w:r w:rsidRPr="006F03F9">
        <w:t>CFA, 2009. Cement sector program in sub-Saharan Africa. Barriers analysis to CDM</w:t>
      </w:r>
      <w:r>
        <w:t>.,</w:t>
      </w:r>
      <w:r w:rsidRPr="006F03F9">
        <w:t xml:space="preserve"> and solutions. Final Report. Carbon Finance Assist (CFA) and the World Bank. </w:t>
      </w:r>
      <w:proofErr w:type="spellStart"/>
      <w:r w:rsidRPr="006F03F9">
        <w:t>Econoler</w:t>
      </w:r>
      <w:proofErr w:type="spellEnd"/>
      <w:r w:rsidRPr="006F03F9">
        <w:t xml:space="preserve"> International.</w:t>
      </w:r>
      <w:r>
        <w:t xml:space="preserve"> 134 pp. </w:t>
      </w:r>
      <w:hyperlink r:id="rId7" w:history="1">
        <w:r w:rsidRPr="00E070A3">
          <w:rPr>
            <w:rStyle w:val="Hipervnculo"/>
          </w:rPr>
          <w:t>http://siteresources.worldbank.org/INTCARFINASS/Resources/FinalReportAfricaCementSector090420.pdf</w:t>
        </w:r>
      </w:hyperlink>
      <w:r>
        <w:t>. Accessed on 05.02.2015.</w:t>
      </w:r>
    </w:p>
    <w:p w14:paraId="66FE53DB" w14:textId="77777777" w:rsidR="001847D0" w:rsidRDefault="001847D0" w:rsidP="00FB51AC"/>
    <w:p w14:paraId="66FE53DC" w14:textId="77777777" w:rsidR="001847D0" w:rsidRPr="006F03F9" w:rsidRDefault="001847D0" w:rsidP="00FB51AC">
      <w:r w:rsidRPr="006F03F9">
        <w:t>FAO, 2011. Rural structures in the tropics. Design and Development. Food and Agricultural Organization</w:t>
      </w:r>
      <w:r>
        <w:t xml:space="preserve"> (FAO)</w:t>
      </w:r>
      <w:r w:rsidRPr="006F03F9">
        <w:t>. Rome. Italy.</w:t>
      </w:r>
      <w:r>
        <w:t xml:space="preserve"> 461 pp. </w:t>
      </w:r>
      <w:hyperlink r:id="rId8" w:history="1">
        <w:r w:rsidRPr="00E070A3">
          <w:rPr>
            <w:rStyle w:val="Hipervnculo"/>
          </w:rPr>
          <w:t>http://www.fao.org/docrep/015/i2433e/i2433e00.htm</w:t>
        </w:r>
      </w:hyperlink>
      <w:r>
        <w:t>. Accessed on 16.04.2015.</w:t>
      </w:r>
    </w:p>
    <w:p w14:paraId="66FE53DD" w14:textId="77777777" w:rsidR="001847D0" w:rsidRDefault="001847D0" w:rsidP="00FB51AC"/>
    <w:p w14:paraId="66FE53DE" w14:textId="77777777" w:rsidR="001847D0" w:rsidRPr="006F03F9" w:rsidRDefault="001847D0" w:rsidP="00FB51AC">
      <w:r w:rsidRPr="006F03F9">
        <w:t>IPCC, 2006a. Guidelines for National Greenhouse Gas Inventories.</w:t>
      </w:r>
      <w:r>
        <w:t xml:space="preserve"> </w:t>
      </w:r>
      <w:r w:rsidRPr="006F03F9">
        <w:t>Intergovernmental panel on climate change</w:t>
      </w:r>
      <w:r>
        <w:t xml:space="preserve"> (IPCC)</w:t>
      </w:r>
      <w:r w:rsidRPr="006F03F9">
        <w:t>. &lt;</w:t>
      </w:r>
      <w:r w:rsidRPr="00BC1837">
        <w:t>http://www.ipcc-nggip.iges.or.jp/public/2006gl/index.htm</w:t>
      </w:r>
      <w:r w:rsidRPr="006F03F9">
        <w:t>&gt; accessed 13.06.2013.</w:t>
      </w:r>
    </w:p>
    <w:p w14:paraId="66FE53DF" w14:textId="77777777" w:rsidR="001847D0" w:rsidRDefault="001847D0" w:rsidP="00FB51AC"/>
    <w:p w14:paraId="66FE53E0" w14:textId="77777777" w:rsidR="001847D0" w:rsidRPr="006F03F9" w:rsidRDefault="001847D0" w:rsidP="00FB51AC">
      <w:r w:rsidRPr="006F03F9">
        <w:t>Lindgren, M., Pettersson, O., Hansson, P.A., Norén, O., 2002. Engine load pattern and engine exhaust gas emissions from off-road vehicles and methods to reduce fuel-consumption and engine exhaust gas emissions (In Swedish). JTI</w:t>
      </w:r>
      <w:r>
        <w:t>.,</w:t>
      </w:r>
      <w:r w:rsidRPr="006F03F9">
        <w:t xml:space="preserve"> - rapport. </w:t>
      </w:r>
      <w:proofErr w:type="spellStart"/>
      <w:r w:rsidRPr="006F03F9">
        <w:t>Lantbruk</w:t>
      </w:r>
      <w:proofErr w:type="spellEnd"/>
      <w:r w:rsidRPr="006F03F9">
        <w:t xml:space="preserve"> and </w:t>
      </w:r>
      <w:proofErr w:type="spellStart"/>
      <w:r w:rsidRPr="006F03F9">
        <w:t>Industri</w:t>
      </w:r>
      <w:proofErr w:type="spellEnd"/>
      <w:r w:rsidRPr="006F03F9">
        <w:t>. 308</w:t>
      </w:r>
      <w:r>
        <w:t xml:space="preserve"> pp</w:t>
      </w:r>
      <w:r w:rsidRPr="006F03F9">
        <w:t>.</w:t>
      </w:r>
    </w:p>
    <w:p w14:paraId="66FE53E1" w14:textId="77777777" w:rsidR="001847D0" w:rsidRDefault="001847D0" w:rsidP="00FB51AC"/>
    <w:p w14:paraId="66FE53E2" w14:textId="77777777" w:rsidR="001847D0" w:rsidRDefault="001847D0" w:rsidP="00FB51AC">
      <w:r w:rsidRPr="006F03F9">
        <w:t>MWPS, 1993. Handbook, Livestock Waste Facilities. Midwest Plan Service (MWPS), Iowa State University, Ames Iowa 18.</w:t>
      </w:r>
    </w:p>
    <w:sectPr w:rsidR="001847D0" w:rsidSect="002B128F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F19E4" w14:textId="77777777" w:rsidR="001D6EB1" w:rsidRDefault="001D6EB1" w:rsidP="001D6EB1">
      <w:pPr>
        <w:spacing w:after="0" w:line="240" w:lineRule="auto"/>
      </w:pPr>
      <w:r>
        <w:separator/>
      </w:r>
    </w:p>
  </w:endnote>
  <w:endnote w:type="continuationSeparator" w:id="0">
    <w:p w14:paraId="08B52103" w14:textId="77777777" w:rsidR="001D6EB1" w:rsidRDefault="001D6EB1" w:rsidP="001D6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E1924" w14:textId="77777777" w:rsidR="001D6EB1" w:rsidRDefault="001D6E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60362" w14:textId="77777777" w:rsidR="001D6EB1" w:rsidRDefault="001D6EB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E425F" w14:textId="77777777" w:rsidR="001D6EB1" w:rsidRDefault="001D6E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7132B" w14:textId="77777777" w:rsidR="001D6EB1" w:rsidRDefault="001D6EB1" w:rsidP="001D6EB1">
      <w:pPr>
        <w:spacing w:after="0" w:line="240" w:lineRule="auto"/>
      </w:pPr>
      <w:r>
        <w:separator/>
      </w:r>
    </w:p>
  </w:footnote>
  <w:footnote w:type="continuationSeparator" w:id="0">
    <w:p w14:paraId="768AA091" w14:textId="77777777" w:rsidR="001D6EB1" w:rsidRDefault="001D6EB1" w:rsidP="001D6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4387D9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312479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8384A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418519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026679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540D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71CA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4AFF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544E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BDA86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143069">
    <w:abstractNumId w:val="9"/>
  </w:num>
  <w:num w:numId="2" w16cid:durableId="1676767470">
    <w:abstractNumId w:val="7"/>
  </w:num>
  <w:num w:numId="3" w16cid:durableId="1823964480">
    <w:abstractNumId w:val="6"/>
  </w:num>
  <w:num w:numId="4" w16cid:durableId="1183980470">
    <w:abstractNumId w:val="5"/>
  </w:num>
  <w:num w:numId="5" w16cid:durableId="1010258673">
    <w:abstractNumId w:val="4"/>
  </w:num>
  <w:num w:numId="6" w16cid:durableId="185489008">
    <w:abstractNumId w:val="8"/>
  </w:num>
  <w:num w:numId="7" w16cid:durableId="290137342">
    <w:abstractNumId w:val="3"/>
  </w:num>
  <w:num w:numId="8" w16cid:durableId="2084983290">
    <w:abstractNumId w:val="2"/>
  </w:num>
  <w:num w:numId="9" w16cid:durableId="1518883815">
    <w:abstractNumId w:val="1"/>
  </w:num>
  <w:num w:numId="10" w16cid:durableId="130963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963CF"/>
    <w:rsid w:val="000D0A7A"/>
    <w:rsid w:val="001847D0"/>
    <w:rsid w:val="001D6EB1"/>
    <w:rsid w:val="00244474"/>
    <w:rsid w:val="002B128F"/>
    <w:rsid w:val="004257EB"/>
    <w:rsid w:val="00502D4C"/>
    <w:rsid w:val="005E6EA3"/>
    <w:rsid w:val="006F03F9"/>
    <w:rsid w:val="006F386F"/>
    <w:rsid w:val="007764EA"/>
    <w:rsid w:val="007E2C0F"/>
    <w:rsid w:val="009963CF"/>
    <w:rsid w:val="00AD0260"/>
    <w:rsid w:val="00BB5399"/>
    <w:rsid w:val="00BC1837"/>
    <w:rsid w:val="00C10B9E"/>
    <w:rsid w:val="00CF34D5"/>
    <w:rsid w:val="00E070A3"/>
    <w:rsid w:val="00E67987"/>
    <w:rsid w:val="00FB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6FE538E"/>
  <w15:docId w15:val="{57B97E25-C9D7-4CF4-8C91-59E1562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3CF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99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99"/>
    <w:rsid w:val="006F386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EndNoteBibliography">
    <w:name w:val="EndNote Bibliography"/>
    <w:basedOn w:val="Normal"/>
    <w:link w:val="EndNoteBibliographyChar"/>
    <w:uiPriority w:val="99"/>
    <w:rsid w:val="007764EA"/>
    <w:pPr>
      <w:spacing w:line="240" w:lineRule="auto"/>
    </w:pPr>
    <w:rPr>
      <w:rFonts w:ascii="Times New Roman" w:hAnsi="Times New Roman"/>
      <w:noProof/>
      <w:sz w:val="24"/>
    </w:rPr>
  </w:style>
  <w:style w:type="character" w:customStyle="1" w:styleId="EndNoteBibliographyChar">
    <w:name w:val="EndNote Bibliography Char"/>
    <w:link w:val="EndNoteBibliography"/>
    <w:uiPriority w:val="99"/>
    <w:locked/>
    <w:rsid w:val="007764EA"/>
    <w:rPr>
      <w:rFonts w:cs="Times New Roman"/>
      <w:noProof/>
      <w:sz w:val="22"/>
      <w:szCs w:val="22"/>
      <w:lang w:val="en-US" w:eastAsia="en-US" w:bidi="ar-SA"/>
    </w:rPr>
  </w:style>
  <w:style w:type="character" w:styleId="Hipervnculo">
    <w:name w:val="Hyperlink"/>
    <w:uiPriority w:val="99"/>
    <w:rsid w:val="007764EA"/>
    <w:rPr>
      <w:rFonts w:cs="Times New Roman"/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1D6EB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6EB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o.org/docrep/015/i2433e/i2433e00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iteresources.worldbank.org/INTCARFINASS/Resources/FinalReportAfricaCementSector090420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2398</Words>
  <Characters>13669</Characters>
  <Application>Microsoft Office Word</Application>
  <DocSecurity>0</DocSecurity>
  <Lines>113</Lines>
  <Paragraphs>32</Paragraphs>
  <ScaleCrop>false</ScaleCrop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John Komakech</dc:creator>
  <cp:keywords/>
  <dc:description/>
  <cp:lastModifiedBy>Mateo Antonio Cerdas Barboza -X (mcerdasb)</cp:lastModifiedBy>
  <cp:revision>9</cp:revision>
  <dcterms:created xsi:type="dcterms:W3CDTF">2016-06-08T06:04:00Z</dcterms:created>
  <dcterms:modified xsi:type="dcterms:W3CDTF">2024-10-25T00:34:00Z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f49a32-fde3-48a5-9266-b5b0972a22dc_Enabled">
    <vt:lpwstr>true</vt:lpwstr>
  </property>
  <property fmtid="{D5CDD505-2E9C-101B-9397-08002B2CF9AE}" pid="3" name="MSIP_Label_c8f49a32-fde3-48a5-9266-b5b0972a22dc_SetDate">
    <vt:lpwstr>2024-10-25T00:34:07Z</vt:lpwstr>
  </property>
  <property fmtid="{D5CDD505-2E9C-101B-9397-08002B2CF9AE}" pid="4" name="MSIP_Label_c8f49a32-fde3-48a5-9266-b5b0972a22dc_Method">
    <vt:lpwstr>Standard</vt:lpwstr>
  </property>
  <property fmtid="{D5CDD505-2E9C-101B-9397-08002B2CF9AE}" pid="5" name="MSIP_Label_c8f49a32-fde3-48a5-9266-b5b0972a22dc_Name">
    <vt:lpwstr>Cisco Confidential</vt:lpwstr>
  </property>
  <property fmtid="{D5CDD505-2E9C-101B-9397-08002B2CF9AE}" pid="6" name="MSIP_Label_c8f49a32-fde3-48a5-9266-b5b0972a22dc_SiteId">
    <vt:lpwstr>5ae1af62-9505-4097-a69a-c1553ef7840e</vt:lpwstr>
  </property>
  <property fmtid="{D5CDD505-2E9C-101B-9397-08002B2CF9AE}" pid="7" name="MSIP_Label_c8f49a32-fde3-48a5-9266-b5b0972a22dc_ActionId">
    <vt:lpwstr>9c7e4326-eb4e-4ca4-b7e4-ffa87cb1ce08</vt:lpwstr>
  </property>
  <property fmtid="{D5CDD505-2E9C-101B-9397-08002B2CF9AE}" pid="8" name="MSIP_Label_c8f49a32-fde3-48a5-9266-b5b0972a22dc_ContentBits">
    <vt:lpwstr>2</vt:lpwstr>
  </property>
</Properties>
</file>