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m²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m²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m²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m². La jornada m³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humedad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m² presenta factores de emisión y caracterización, y la Tabla m³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m²</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m³</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