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DFFD5" w14:textId="2FBB1ACC" w:rsidR="00AD10F6" w:rsidRPr="00AD10F6" w:rsidRDefault="00AD10F6" w:rsidP="00AD10F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D10F6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Mapeo de </w:t>
      </w:r>
      <w:proofErr w:type="spellStart"/>
      <w:r w:rsidRPr="00AD10F6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journals</w:t>
      </w:r>
      <w:proofErr w:type="spellEnd"/>
    </w:p>
    <w:tbl>
      <w:tblPr>
        <w:tblStyle w:val="Tablaconcuadrcula"/>
        <w:tblW w:w="9146" w:type="dxa"/>
        <w:tblLook w:val="04A0" w:firstRow="1" w:lastRow="0" w:firstColumn="1" w:lastColumn="0" w:noHBand="0" w:noVBand="1"/>
      </w:tblPr>
      <w:tblGrid>
        <w:gridCol w:w="1697"/>
        <w:gridCol w:w="1380"/>
        <w:gridCol w:w="1131"/>
        <w:gridCol w:w="2435"/>
        <w:gridCol w:w="1234"/>
        <w:gridCol w:w="1269"/>
      </w:tblGrid>
      <w:tr w:rsidR="00AD10F6" w:rsidRPr="00AD10F6" w14:paraId="4E34EC6A" w14:textId="77777777" w:rsidTr="00AD10F6">
        <w:trPr>
          <w:trHeight w:val="281"/>
        </w:trPr>
        <w:tc>
          <w:tcPr>
            <w:tcW w:w="0" w:type="auto"/>
            <w:hideMark/>
          </w:tcPr>
          <w:p w14:paraId="3B12A88C" w14:textId="77777777" w:rsidR="00AD10F6" w:rsidRPr="00AD10F6" w:rsidRDefault="00AD10F6" w:rsidP="00AD10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proofErr w:type="spellStart"/>
            <w:r w:rsidRPr="00AD1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Journal</w:t>
            </w:r>
            <w:proofErr w:type="spellEnd"/>
          </w:p>
        </w:tc>
        <w:tc>
          <w:tcPr>
            <w:tcW w:w="0" w:type="auto"/>
            <w:hideMark/>
          </w:tcPr>
          <w:p w14:paraId="55D8C3E5" w14:textId="77777777" w:rsidR="00AD10F6" w:rsidRPr="00AD10F6" w:rsidRDefault="00AD10F6" w:rsidP="00AD10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AD1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Editorial</w:t>
            </w:r>
          </w:p>
        </w:tc>
        <w:tc>
          <w:tcPr>
            <w:tcW w:w="0" w:type="auto"/>
            <w:hideMark/>
          </w:tcPr>
          <w:p w14:paraId="77E01B81" w14:textId="77777777" w:rsidR="00AD10F6" w:rsidRPr="00AD10F6" w:rsidRDefault="00AD10F6" w:rsidP="00AD10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AD1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Cuartil </w:t>
            </w:r>
            <w:proofErr w:type="spellStart"/>
            <w:r w:rsidRPr="00AD1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Scimago</w:t>
            </w:r>
            <w:proofErr w:type="spellEnd"/>
          </w:p>
        </w:tc>
        <w:tc>
          <w:tcPr>
            <w:tcW w:w="0" w:type="auto"/>
            <w:hideMark/>
          </w:tcPr>
          <w:p w14:paraId="6B8C129B" w14:textId="77777777" w:rsidR="00AD10F6" w:rsidRPr="00AD10F6" w:rsidRDefault="00AD10F6" w:rsidP="00AD10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AD1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¿Por qué encaja?</w:t>
            </w:r>
          </w:p>
        </w:tc>
        <w:tc>
          <w:tcPr>
            <w:tcW w:w="0" w:type="auto"/>
            <w:hideMark/>
          </w:tcPr>
          <w:p w14:paraId="77B2B021" w14:textId="77777777" w:rsidR="00AD10F6" w:rsidRPr="00AD10F6" w:rsidRDefault="00AD10F6" w:rsidP="00AD10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AD1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Open Access</w:t>
            </w:r>
          </w:p>
        </w:tc>
        <w:tc>
          <w:tcPr>
            <w:tcW w:w="0" w:type="auto"/>
            <w:hideMark/>
          </w:tcPr>
          <w:p w14:paraId="1D1BCA84" w14:textId="77777777" w:rsidR="00AD10F6" w:rsidRPr="00AD10F6" w:rsidRDefault="00AD10F6" w:rsidP="00AD10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AD1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APC</w:t>
            </w:r>
          </w:p>
        </w:tc>
      </w:tr>
      <w:tr w:rsidR="00AD10F6" w:rsidRPr="00AD10F6" w14:paraId="0DDA620E" w14:textId="77777777" w:rsidTr="00AD10F6">
        <w:trPr>
          <w:trHeight w:val="1297"/>
        </w:trPr>
        <w:tc>
          <w:tcPr>
            <w:tcW w:w="0" w:type="auto"/>
            <w:hideMark/>
          </w:tcPr>
          <w:p w14:paraId="5F5E7CC4" w14:textId="77777777" w:rsidR="00AD10F6" w:rsidRPr="00AD10F6" w:rsidRDefault="00AD10F6" w:rsidP="00AD10F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D10F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China </w:t>
            </w:r>
            <w:proofErr w:type="spellStart"/>
            <w:r w:rsidRPr="00AD10F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Economic</w:t>
            </w:r>
            <w:proofErr w:type="spellEnd"/>
            <w:r w:rsidRPr="00AD10F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AD10F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Quarterly</w:t>
            </w:r>
            <w:proofErr w:type="spellEnd"/>
            <w:r w:rsidRPr="00AD10F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International</w:t>
            </w:r>
          </w:p>
        </w:tc>
        <w:tc>
          <w:tcPr>
            <w:tcW w:w="0" w:type="auto"/>
            <w:hideMark/>
          </w:tcPr>
          <w:p w14:paraId="46E55860" w14:textId="77777777" w:rsidR="00AD10F6" w:rsidRPr="00AD10F6" w:rsidRDefault="00AD10F6" w:rsidP="00AD10F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AD10F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KeAi</w:t>
            </w:r>
            <w:proofErr w:type="spellEnd"/>
            <w:r w:rsidRPr="00AD10F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–Elsevier / </w:t>
            </w:r>
            <w:proofErr w:type="spellStart"/>
            <w:r w:rsidRPr="00AD10F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Peking</w:t>
            </w:r>
            <w:proofErr w:type="spellEnd"/>
            <w:r w:rsidRPr="00AD10F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AD10F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University</w:t>
            </w:r>
            <w:proofErr w:type="spellEnd"/>
          </w:p>
        </w:tc>
        <w:tc>
          <w:tcPr>
            <w:tcW w:w="0" w:type="auto"/>
            <w:hideMark/>
          </w:tcPr>
          <w:p w14:paraId="677C274D" w14:textId="5BD5089A" w:rsidR="00AD10F6" w:rsidRPr="00AD10F6" w:rsidRDefault="00AD10F6" w:rsidP="00AD10F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D10F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Q1</w:t>
            </w:r>
          </w:p>
        </w:tc>
        <w:tc>
          <w:tcPr>
            <w:tcW w:w="0" w:type="auto"/>
            <w:hideMark/>
          </w:tcPr>
          <w:p w14:paraId="20FC994E" w14:textId="3C3973C5" w:rsidR="00AD10F6" w:rsidRPr="00AD10F6" w:rsidRDefault="00AD10F6" w:rsidP="00AD10F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D10F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Publica trabajos sobre economía china, comercio internacional y economías emergentes;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mi</w:t>
            </w:r>
            <w:r w:rsidRPr="00AD10F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estudio Ecuador–China encaja directamente.</w:t>
            </w:r>
          </w:p>
        </w:tc>
        <w:tc>
          <w:tcPr>
            <w:tcW w:w="0" w:type="auto"/>
            <w:hideMark/>
          </w:tcPr>
          <w:p w14:paraId="15920122" w14:textId="77777777" w:rsidR="00AD10F6" w:rsidRPr="00AD10F6" w:rsidRDefault="00AD10F6" w:rsidP="00AD10F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D10F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Sí</w:t>
            </w:r>
          </w:p>
        </w:tc>
        <w:tc>
          <w:tcPr>
            <w:tcW w:w="0" w:type="auto"/>
            <w:hideMark/>
          </w:tcPr>
          <w:p w14:paraId="1D4226E2" w14:textId="1B4E1F3B" w:rsidR="00AD10F6" w:rsidRPr="00AD10F6" w:rsidRDefault="00AD10F6" w:rsidP="00AD10F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D10F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USD 700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+ impuestos</w:t>
            </w:r>
          </w:p>
        </w:tc>
      </w:tr>
      <w:tr w:rsidR="00AD10F6" w:rsidRPr="00AD10F6" w14:paraId="0B5DFB2A" w14:textId="77777777" w:rsidTr="00AD10F6">
        <w:trPr>
          <w:trHeight w:val="570"/>
        </w:trPr>
        <w:tc>
          <w:tcPr>
            <w:tcW w:w="0" w:type="auto"/>
            <w:hideMark/>
          </w:tcPr>
          <w:p w14:paraId="0DF05E2C" w14:textId="77777777" w:rsidR="00AD10F6" w:rsidRPr="00AD10F6" w:rsidRDefault="00AD10F6" w:rsidP="00AD10F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AD10F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International Review of Economics &amp; Finance</w:t>
            </w:r>
          </w:p>
        </w:tc>
        <w:tc>
          <w:tcPr>
            <w:tcW w:w="0" w:type="auto"/>
            <w:hideMark/>
          </w:tcPr>
          <w:p w14:paraId="59598278" w14:textId="77777777" w:rsidR="00AD10F6" w:rsidRPr="00AD10F6" w:rsidRDefault="00AD10F6" w:rsidP="00AD10F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D10F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Elsevier</w:t>
            </w:r>
          </w:p>
        </w:tc>
        <w:tc>
          <w:tcPr>
            <w:tcW w:w="0" w:type="auto"/>
            <w:hideMark/>
          </w:tcPr>
          <w:p w14:paraId="59EF102E" w14:textId="77777777" w:rsidR="00AD10F6" w:rsidRPr="00AD10F6" w:rsidRDefault="00AD10F6" w:rsidP="00AD10F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D10F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Q1</w:t>
            </w:r>
          </w:p>
        </w:tc>
        <w:tc>
          <w:tcPr>
            <w:tcW w:w="0" w:type="auto"/>
            <w:hideMark/>
          </w:tcPr>
          <w:p w14:paraId="434CA5B4" w14:textId="77777777" w:rsidR="00AD10F6" w:rsidRPr="00AD10F6" w:rsidRDefault="00AD10F6" w:rsidP="00AD10F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D10F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Economía internacional, macroeconomía y finanzas aplicadas.</w:t>
            </w:r>
          </w:p>
        </w:tc>
        <w:tc>
          <w:tcPr>
            <w:tcW w:w="0" w:type="auto"/>
            <w:hideMark/>
          </w:tcPr>
          <w:p w14:paraId="6E7DC0EE" w14:textId="77777777" w:rsidR="00AD10F6" w:rsidRPr="00AD10F6" w:rsidRDefault="00AD10F6" w:rsidP="00AD10F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D10F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Híbrido OA</w:t>
            </w:r>
          </w:p>
        </w:tc>
        <w:tc>
          <w:tcPr>
            <w:tcW w:w="0" w:type="auto"/>
            <w:hideMark/>
          </w:tcPr>
          <w:p w14:paraId="695F62CB" w14:textId="4BB71E5E" w:rsidR="00AD10F6" w:rsidRPr="00AD10F6" w:rsidRDefault="00AD10F6" w:rsidP="00AD10F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D10F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USD 2.080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+ impuestos</w:t>
            </w:r>
          </w:p>
        </w:tc>
      </w:tr>
      <w:tr w:rsidR="00AD10F6" w:rsidRPr="00AD10F6" w14:paraId="6671E361" w14:textId="77777777" w:rsidTr="00AD10F6">
        <w:trPr>
          <w:trHeight w:val="1000"/>
        </w:trPr>
        <w:tc>
          <w:tcPr>
            <w:tcW w:w="0" w:type="auto"/>
            <w:hideMark/>
          </w:tcPr>
          <w:p w14:paraId="2F791F93" w14:textId="77777777" w:rsidR="00AD10F6" w:rsidRPr="00AD10F6" w:rsidRDefault="00AD10F6" w:rsidP="00AD10F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AD10F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Journal of Economics and Development</w:t>
            </w:r>
          </w:p>
        </w:tc>
        <w:tc>
          <w:tcPr>
            <w:tcW w:w="0" w:type="auto"/>
            <w:hideMark/>
          </w:tcPr>
          <w:p w14:paraId="54BD0F69" w14:textId="77777777" w:rsidR="00AD10F6" w:rsidRPr="00AD10F6" w:rsidRDefault="00AD10F6" w:rsidP="00AD10F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AD10F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Emerald</w:t>
            </w:r>
            <w:proofErr w:type="spellEnd"/>
            <w:r w:rsidRPr="00AD10F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Publishing</w:t>
            </w:r>
          </w:p>
        </w:tc>
        <w:tc>
          <w:tcPr>
            <w:tcW w:w="0" w:type="auto"/>
            <w:hideMark/>
          </w:tcPr>
          <w:p w14:paraId="74051425" w14:textId="77777777" w:rsidR="00AD10F6" w:rsidRPr="00AD10F6" w:rsidRDefault="00AD10F6" w:rsidP="00AD10F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D10F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Q2</w:t>
            </w:r>
          </w:p>
        </w:tc>
        <w:tc>
          <w:tcPr>
            <w:tcW w:w="0" w:type="auto"/>
            <w:hideMark/>
          </w:tcPr>
          <w:p w14:paraId="01E2C9F4" w14:textId="77777777" w:rsidR="00AD10F6" w:rsidRPr="00AD10F6" w:rsidRDefault="00AD10F6" w:rsidP="00AD10F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D10F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Desarrollo económico y economías emergentes; adecuado para evidencia de Ecuador.</w:t>
            </w:r>
          </w:p>
        </w:tc>
        <w:tc>
          <w:tcPr>
            <w:tcW w:w="0" w:type="auto"/>
            <w:hideMark/>
          </w:tcPr>
          <w:p w14:paraId="746A4884" w14:textId="77777777" w:rsidR="00AD10F6" w:rsidRPr="00AD10F6" w:rsidRDefault="00AD10F6" w:rsidP="00AD10F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D10F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Sí (</w:t>
            </w:r>
            <w:proofErr w:type="spellStart"/>
            <w:r w:rsidRPr="00AD10F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Diamond</w:t>
            </w:r>
            <w:proofErr w:type="spellEnd"/>
            <w:r w:rsidRPr="00AD10F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OA)</w:t>
            </w:r>
          </w:p>
        </w:tc>
        <w:tc>
          <w:tcPr>
            <w:tcW w:w="0" w:type="auto"/>
            <w:hideMark/>
          </w:tcPr>
          <w:p w14:paraId="2C6CD69C" w14:textId="77777777" w:rsidR="00AD10F6" w:rsidRPr="00AD10F6" w:rsidRDefault="00AD10F6" w:rsidP="00AD10F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D10F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USD 0</w:t>
            </w:r>
          </w:p>
        </w:tc>
      </w:tr>
    </w:tbl>
    <w:p w14:paraId="1F566668" w14:textId="6EE69207" w:rsidR="00325ED8" w:rsidRDefault="00325ED8"/>
    <w:p w14:paraId="236EAEB1" w14:textId="77777777" w:rsidR="00AD10F6" w:rsidRPr="00AD10F6" w:rsidRDefault="00AD10F6" w:rsidP="00AD10F6">
      <w:pPr>
        <w:pStyle w:val="NormalWeb"/>
        <w:jc w:val="both"/>
      </w:pPr>
      <w:r w:rsidRPr="00AD10F6">
        <w:t xml:space="preserve">La </w:t>
      </w:r>
      <w:proofErr w:type="spellStart"/>
      <w:r w:rsidRPr="00AD10F6">
        <w:rPr>
          <w:rStyle w:val="Textoennegrita"/>
          <w:b w:val="0"/>
          <w:bCs w:val="0"/>
        </w:rPr>
        <w:t>Journal</w:t>
      </w:r>
      <w:proofErr w:type="spellEnd"/>
      <w:r w:rsidRPr="00AD10F6">
        <w:rPr>
          <w:rStyle w:val="Textoennegrita"/>
          <w:b w:val="0"/>
          <w:bCs w:val="0"/>
        </w:rPr>
        <w:t xml:space="preserve"> </w:t>
      </w:r>
      <w:proofErr w:type="spellStart"/>
      <w:r w:rsidRPr="00AD10F6">
        <w:rPr>
          <w:rStyle w:val="Textoennegrita"/>
          <w:b w:val="0"/>
          <w:bCs w:val="0"/>
        </w:rPr>
        <w:t>of</w:t>
      </w:r>
      <w:proofErr w:type="spellEnd"/>
      <w:r w:rsidRPr="00AD10F6">
        <w:rPr>
          <w:rStyle w:val="Textoennegrita"/>
          <w:b w:val="0"/>
          <w:bCs w:val="0"/>
        </w:rPr>
        <w:t xml:space="preserve"> </w:t>
      </w:r>
      <w:proofErr w:type="spellStart"/>
      <w:r w:rsidRPr="00AD10F6">
        <w:rPr>
          <w:rStyle w:val="Textoennegrita"/>
          <w:b w:val="0"/>
          <w:bCs w:val="0"/>
        </w:rPr>
        <w:t>Economics</w:t>
      </w:r>
      <w:proofErr w:type="spellEnd"/>
      <w:r w:rsidRPr="00AD10F6">
        <w:rPr>
          <w:rStyle w:val="Textoennegrita"/>
          <w:b w:val="0"/>
          <w:bCs w:val="0"/>
        </w:rPr>
        <w:t xml:space="preserve"> and </w:t>
      </w:r>
      <w:proofErr w:type="spellStart"/>
      <w:r w:rsidRPr="00AD10F6">
        <w:rPr>
          <w:rStyle w:val="Textoennegrita"/>
          <w:b w:val="0"/>
          <w:bCs w:val="0"/>
        </w:rPr>
        <w:t>Development</w:t>
      </w:r>
      <w:proofErr w:type="spellEnd"/>
      <w:r w:rsidRPr="00AD10F6">
        <w:rPr>
          <w:rStyle w:val="Textoennegrita"/>
          <w:b w:val="0"/>
          <w:bCs w:val="0"/>
        </w:rPr>
        <w:t xml:space="preserve"> (Q2)</w:t>
      </w:r>
      <w:r w:rsidRPr="00AD10F6">
        <w:t xml:space="preserve"> se considera la opción más adecuada para la presente investigación debido a que su enfoque en desarrollo económico, comercio internacional y economías emergentes se encuentra estrechamente alineado con el análisis de la condición de Marshall-Lerner entre Ecuador y China. Asimismo, al tratarse de una revista </w:t>
      </w:r>
      <w:proofErr w:type="spellStart"/>
      <w:r w:rsidRPr="00AD10F6">
        <w:rPr>
          <w:rStyle w:val="Textoennegrita"/>
          <w:b w:val="0"/>
          <w:bCs w:val="0"/>
        </w:rPr>
        <w:t>Diamond</w:t>
      </w:r>
      <w:proofErr w:type="spellEnd"/>
      <w:r w:rsidRPr="00AD10F6">
        <w:rPr>
          <w:rStyle w:val="Textoennegrita"/>
          <w:b w:val="0"/>
          <w:bCs w:val="0"/>
        </w:rPr>
        <w:t xml:space="preserve"> Open Access</w:t>
      </w:r>
      <w:r w:rsidRPr="00AD10F6">
        <w:t>, no exige el pago de cargos por procesamiento de artículos (APC), lo que elimina las restricciones financieras para la publicación y favorece una mayor difusión y accesibilidad de los resultados, incrementando potencialmente su visibilidad y citación. Además, su línea temática y nivel de exigencia académica la convierten en una alternativa sólida y realista para la publicación de este trabajo.</w:t>
      </w:r>
    </w:p>
    <w:p w14:paraId="683084AE" w14:textId="77777777" w:rsidR="00AD10F6" w:rsidRPr="00AD10F6" w:rsidRDefault="00AD10F6" w:rsidP="00AD10F6">
      <w:pPr>
        <w:pStyle w:val="NormalWeb"/>
        <w:jc w:val="both"/>
      </w:pPr>
      <w:r w:rsidRPr="00AD10F6">
        <w:t xml:space="preserve">Como alternativa, la </w:t>
      </w:r>
      <w:r w:rsidRPr="00AD10F6">
        <w:rPr>
          <w:rStyle w:val="Textoennegrita"/>
          <w:b w:val="0"/>
          <w:bCs w:val="0"/>
        </w:rPr>
        <w:t xml:space="preserve">China </w:t>
      </w:r>
      <w:proofErr w:type="spellStart"/>
      <w:r w:rsidRPr="00AD10F6">
        <w:rPr>
          <w:rStyle w:val="Textoennegrita"/>
          <w:b w:val="0"/>
          <w:bCs w:val="0"/>
        </w:rPr>
        <w:t>Economic</w:t>
      </w:r>
      <w:proofErr w:type="spellEnd"/>
      <w:r w:rsidRPr="00AD10F6">
        <w:rPr>
          <w:rStyle w:val="Textoennegrita"/>
          <w:b w:val="0"/>
          <w:bCs w:val="0"/>
        </w:rPr>
        <w:t xml:space="preserve"> </w:t>
      </w:r>
      <w:proofErr w:type="spellStart"/>
      <w:r w:rsidRPr="00AD10F6">
        <w:rPr>
          <w:rStyle w:val="Textoennegrita"/>
          <w:b w:val="0"/>
          <w:bCs w:val="0"/>
        </w:rPr>
        <w:t>Quarterly</w:t>
      </w:r>
      <w:proofErr w:type="spellEnd"/>
      <w:r w:rsidRPr="00AD10F6">
        <w:rPr>
          <w:rStyle w:val="Textoennegrita"/>
          <w:b w:val="0"/>
          <w:bCs w:val="0"/>
        </w:rPr>
        <w:t xml:space="preserve"> International (Q1)</w:t>
      </w:r>
      <w:r w:rsidRPr="00AD10F6">
        <w:t xml:space="preserve"> también representa una excelente opción, ya que se especializa en la economía china y las relaciones económicas internacionales de China, aspectos directamente vinculados con esta investigación. No obstante, el cobro de un </w:t>
      </w:r>
      <w:r w:rsidRPr="00AD10F6">
        <w:rPr>
          <w:rStyle w:val="Textoennegrita"/>
          <w:b w:val="0"/>
          <w:bCs w:val="0"/>
        </w:rPr>
        <w:t>APC de USD 700</w:t>
      </w:r>
      <w:r w:rsidRPr="00AD10F6">
        <w:t xml:space="preserve"> constituye una limitación financiera que motivó que no fuera seleccionada como la primera opción, pese a su elevado posicionamiento académico y su notable afinidad temática con el estudio.</w:t>
      </w:r>
    </w:p>
    <w:p w14:paraId="1E7D164C" w14:textId="77777777" w:rsidR="00AD10F6" w:rsidRDefault="00AD10F6"/>
    <w:sectPr w:rsidR="00AD10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0F6"/>
    <w:rsid w:val="00075CBD"/>
    <w:rsid w:val="00325ED8"/>
    <w:rsid w:val="00634DB8"/>
    <w:rsid w:val="00AD1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D6143"/>
  <w15:chartTrackingRefBased/>
  <w15:docId w15:val="{52F44EDE-EDA7-423F-A22D-8D6F0106E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D10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D1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AD10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0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Astudillo Soliz</dc:creator>
  <cp:keywords/>
  <dc:description/>
  <cp:lastModifiedBy>Mateo Astudillo Soliz</cp:lastModifiedBy>
  <cp:revision>1</cp:revision>
  <dcterms:created xsi:type="dcterms:W3CDTF">2026-06-22T02:31:00Z</dcterms:created>
  <dcterms:modified xsi:type="dcterms:W3CDTF">2026-06-22T02:42:00Z</dcterms:modified>
</cp:coreProperties>
</file>