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"/>
        <w:gridCol w:w="5405"/>
        <w:gridCol w:w="3197"/>
        <w:tblGridChange w:id="0">
          <w:tblGrid>
            <w:gridCol w:w="1026"/>
            <w:gridCol w:w="5405"/>
            <w:gridCol w:w="319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324" cy="797242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documento: Técnico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Versión: 1.0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Grupo: Información Geográfica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Fecha: 05/2023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Título: Propuesta de OG Ráster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Página: 2</w:t>
            </w:r>
          </w:p>
        </w:tc>
      </w:tr>
    </w:tbl>
    <w:p w:rsidR="00000000" w:rsidDel="00000000" w:rsidP="00000000" w:rsidRDefault="00000000" w:rsidRPr="00000000" w14:paraId="0000000C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Propuesta de OG 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Modelo geográfico: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Peligro de anegamiento asociado a la frecuencia de ocurrencia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Definición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Área definida según probabilidad de ocurrencia de eventos de anegamiento en función del tiempo de recurrencia, es decir, con qué frecuencia presenta situaciones de anegamientos.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Formato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Polígono / Ráster 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051407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Geografía física (05)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Subclase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Amenaza (14)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Objeto geográfico: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Zona de peligro de anegamiento asociado a la frecuencia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¡Nuevo!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Atributo: 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4"/>
        <w:gridCol w:w="1604"/>
        <w:gridCol w:w="1605"/>
        <w:gridCol w:w="1605"/>
        <w:gridCol w:w="1605"/>
        <w:gridCol w:w="1605"/>
        <w:tblGridChange w:id="0">
          <w:tblGrid>
            <w:gridCol w:w="1604"/>
            <w:gridCol w:w="1604"/>
            <w:gridCol w:w="1605"/>
            <w:gridCol w:w="1605"/>
            <w:gridCol w:w="1605"/>
            <w:gridCol w:w="1605"/>
          </w:tblGrid>
        </w:tblGridChange>
      </w:tblGrid>
      <w:tr>
        <w:trPr>
          <w:cantSplit w:val="0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LISTA DE ATRIBUTOS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Definición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Tipo de atributo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GDP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Grado de peligrosidad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Probabilidad de ocurrencia de eventos peligrosos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Conjunto de caracteres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de anegamiento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con la que el área presenta situaciones de anegamientos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Conjunto de caracteres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Medida de extensión de una superficie.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Numérico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Autoridad de fuente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Clasificación de acuerdo a la jurisdicción o tipo de autoridad responsable.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Cadena de caracteres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 libre </w:t>
            </w:r>
          </w:p>
        </w:tc>
      </w:tr>
    </w:tbl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Valores de dominio GDP: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2693"/>
        <w:gridCol w:w="5528"/>
        <w:tblGridChange w:id="0">
          <w:tblGrid>
            <w:gridCol w:w="1413"/>
            <w:gridCol w:w="2693"/>
            <w:gridCol w:w="55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Código 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Etiqueta 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Definición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Cuando no se dispone o no se tiene certeza de los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Muy alta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Probabilidad de ocurrencia muy alta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Probabilidad de ocurrencia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Probabilidad de ocurrencia moderada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Probabilidad de ocurrencia baja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Muy baja 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Probabilidad de ocurrencia muy baja</w:t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Valores de dominio FAN: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2693"/>
        <w:gridCol w:w="5528"/>
        <w:tblGridChange w:id="0">
          <w:tblGrid>
            <w:gridCol w:w="1413"/>
            <w:gridCol w:w="2693"/>
            <w:gridCol w:w="55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Código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Etiqueta 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Definición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Cuando no se dispone o no se tiene certeza de los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Muy alta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tiempo de recurrencia es mayor a 15 años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tiempo de recurrencia es entre 5 y 15 años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tiempo de recurrencia es entre 5 y 2 años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Muy baja 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tiempo de recurrencia es menor a los 2 años</w:t>
            </w:r>
          </w:p>
        </w:tc>
      </w:tr>
    </w:tbl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Fuentes: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Arias Johanna. (2021). Propuesta de análisis espacial para la determinación de riesgo ambiental en la cuenca del arroyo Claromecó”. Tesis de licenciatura en Geografía. Universidad Nacional del Sur.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IDERA (2019) Catálogo de Objetos Geográficos de la Infraestructura de Datos Espaciales de la República Argentina, versión 2.1. Grupo de trabajo Información Geoespacial. Recuperado IDERA, Argentina.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sz w:val="23"/>
          <w:szCs w:val="23"/>
          <w:rtl w:val="0"/>
        </w:rPr>
        <w:t xml:space="preserve">ROHRMANN, H. R., y VALIENTE, M. M. A. (2005) La vinculación de estudios de recurrencia e imágenes satelitales en la elaboración de mapas de riesgo por inundación en áreas rurales de llanura. Primera Reunión de usuarios de Sistemas de Información Geográfica y Procesamiento Digital de Imágenes Satelitales (Fac. de Humanidades – UNNE).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63500</wp:posOffset>
              </wp:positionV>
              <wp:extent cx="6153150" cy="3175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63500</wp:posOffset>
              </wp:positionV>
              <wp:extent cx="6153150" cy="31750"/>
              <wp:effectExtent b="0" l="0" r="0" t="0"/>
              <wp:wrapNone/>
              <wp:docPr id="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531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12 de Octubre 1098 - 3</w:t>
    </w:r>
    <w:r w:rsidDel="00000000" w:rsidR="00000000" w:rsidRPr="00000000">
      <w:rPr>
        <w:color w:val="000000"/>
        <w:sz w:val="18"/>
        <w:szCs w:val="18"/>
        <w:vertAlign w:val="superscript"/>
        <w:rtl w:val="0"/>
      </w:rPr>
      <w:t xml:space="preserve">er</w:t>
    </w:r>
    <w:r w:rsidDel="00000000" w:rsidR="00000000" w:rsidRPr="00000000">
      <w:rPr>
        <w:color w:val="000000"/>
        <w:sz w:val="18"/>
        <w:szCs w:val="18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E-mail: </w:t>
    </w:r>
    <w:hyperlink r:id="rId2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labgeot@uns.edu.ar</w:t>
      </w:r>
    </w:hyperlink>
    <w:r w:rsidDel="00000000" w:rsidR="00000000" w:rsidRPr="00000000">
      <w:rPr>
        <w:color w:val="000000"/>
        <w:sz w:val="18"/>
        <w:szCs w:val="18"/>
        <w:rtl w:val="0"/>
      </w:rPr>
      <w:t xml:space="preserve"> - </w:t>
    </w:r>
    <w:hyperlink r:id="rId3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  <w:sz w:val="20"/>
        <w:szCs w:val="20"/>
      </w:rPr>
    </w:pPr>
    <w:bookmarkStart w:colFirst="0" w:colLast="0" w:name="_heading=h.30j0zll" w:id="1"/>
    <w:bookmarkEnd w:id="1"/>
    <w:r w:rsidDel="00000000" w:rsidR="00000000" w:rsidRPr="00000000">
      <w:rPr>
        <w:rFonts w:ascii="Times New Roman" w:cs="Times New Roman" w:eastAsia="Times New Roman" w:hAnsi="Times New Roman"/>
      </w:rPr>
      <w:pict>
        <v:shape id="WordPictureWatermark1" style="position:absolute;width:481.9pt;height:686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5.png"/>
        </v:shape>
      </w:pic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25391" cy="540000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40000" cy="540000"/>
          <wp:effectExtent b="0" l="0" r="0" t="0"/>
          <wp:docPr id="1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89149" cy="540000"/>
          <wp:effectExtent b="0" l="0" r="0" t="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3263900</wp:posOffset>
              </wp:positionH>
              <wp:positionV relativeFrom="paragraph">
                <wp:posOffset>-101599</wp:posOffset>
              </wp:positionV>
              <wp:extent cx="2873375" cy="67627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3263900</wp:posOffset>
              </wp:positionH>
              <wp:positionV relativeFrom="paragraph">
                <wp:posOffset>-101599</wp:posOffset>
              </wp:positionV>
              <wp:extent cx="2873375" cy="676275"/>
              <wp:effectExtent b="0" l="0" r="0" t="0"/>
              <wp:wrapNone/>
              <wp:docPr id="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73375" cy="676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53150" cy="3175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53150" cy="31750"/>
              <wp:effectExtent b="0" l="0" r="0" t="0"/>
              <wp:wrapNone/>
              <wp:docPr id="1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531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276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B4EBD"/>
  </w:style>
  <w:style w:type="paragraph" w:styleId="Piedepgina">
    <w:name w:val="footer"/>
    <w:basedOn w:val="Normal"/>
    <w:link w:val="Piedepgina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B4EBD"/>
  </w:style>
  <w:style w:type="table" w:styleId="Tablaconcuadrcula">
    <w:name w:val="Table Grid"/>
    <w:basedOn w:val="Tablanormal"/>
    <w:uiPriority w:val="39"/>
    <w:rsid w:val="009346E0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880B4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1.png"/><Relationship Id="rId5" Type="http://schemas.openxmlformats.org/officeDocument/2006/relationships/image" Target="media/image6.png"/><Relationship Id="rId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oTCMOB7obhjnXT2RM3PWuA4khg==">CgMxLjAyCGguZ2pkZ3hzMgloLjMwajB6bGw4AHIhMUtaQm9xTU5MT2ZyOVZydnh0a0JteElqZTFIZU9ta3BM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2023-04-27T19:38:00Z</dcterms:created>
  <dc:creator>Johanna Arias</dc:creator>
</cp:coreProperties>
</file>