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Estrés hídrico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Modelo geográfico: </w:t>
      </w:r>
      <w:r w:rsidDel="00000000" w:rsidR="00000000" w:rsidRPr="00000000">
        <w:rPr>
          <w:rtl w:val="0"/>
        </w:rPr>
        <w:t xml:space="preserve">Índice de estrés hídrico en subcuencas Encadenadas del Oeste. </w:t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TDVI (Temperature Dryness Vegetation Index) es un índice de estrés hídrico que combina la temperatura de superficie e índice de vegetación a partir de imágenes satelitales.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Ráster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0509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  </w:t>
      </w:r>
      <w:r w:rsidDel="00000000" w:rsidR="00000000" w:rsidRPr="00000000">
        <w:rPr>
          <w:rtl w:val="0"/>
        </w:rPr>
        <w:t xml:space="preserve">Geografía Física 05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 Cobertura del suelo 09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rtl w:val="0"/>
        </w:rPr>
        <w:t xml:space="preserve">Objeto geográfico:</w:t>
      </w:r>
      <w:r w:rsidDel="00000000" w:rsidR="00000000" w:rsidRPr="00000000">
        <w:rPr>
          <w:rtl w:val="0"/>
        </w:rPr>
        <w:t xml:space="preserve"> Estrés hídrico en coberturas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Valores y/o clases: </w:t>
      </w:r>
    </w:p>
    <w:p w:rsidR="00000000" w:rsidDel="00000000" w:rsidP="00000000" w:rsidRDefault="00000000" w:rsidRPr="00000000" w14:paraId="0000001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Cada frecuencia estacional se categorizó en una segmentación de clases que describe el grado de estrés hídrico: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de índice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 </w:t>
            </w:r>
          </w:p>
        </w:tc>
      </w:tr>
      <w:tr>
        <w:trPr>
          <w:cantSplit w:val="0"/>
          <w:trHeight w:val="65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 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Muy seco</w:t>
            </w:r>
          </w:p>
        </w:tc>
      </w:tr>
      <w:tr>
        <w:trPr>
          <w:cantSplit w:val="0"/>
          <w:trHeight w:val="65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 a 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Seco</w:t>
            </w:r>
          </w:p>
        </w:tc>
      </w:tr>
      <w:tr>
        <w:trPr>
          <w:cantSplit w:val="0"/>
          <w:trHeight w:val="1020.653390251989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 a 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65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 a 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Húmedo</w:t>
            </w:r>
          </w:p>
        </w:tc>
      </w:tr>
      <w:tr>
        <w:trPr>
          <w:cantSplit w:val="0"/>
          <w:trHeight w:val="65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a 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Muy húmedo</w:t>
            </w:r>
          </w:p>
        </w:tc>
      </w:tr>
    </w:tbl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Rivas, R. (2014). ÍNDICE SATELITAL DE DÉFICIT HÍDRICO.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2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2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631410"/>
                        <a:ext cx="1386840" cy="2971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Autor: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5890" cy="316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Relationship Id="rId3" Type="http://schemas.openxmlformats.org/officeDocument/2006/relationships/image" Target="media/image5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2.png"/><Relationship Id="rId7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XhVZ8/nbRQYHTClUHwTOUSSh5g==">AMUW2mVIcHhFswLkRmFD4GNhQdAWuGLWec9YuxTdi3Ke/aQ5k3imhKbbQBvkw808QRgXt6UyCfGZmXZdskUG3AygbQ2bbhZ0yWeqTEW8+gjv9se47uGy8K2kdQS/WDhEQA0Dcs+5tTRh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