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Propuesta de nuevo OG (Objeto Geográfico)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rtl w:val="0"/>
        </w:rPr>
        <w:t xml:space="preserve">Objeto Geográfico:</w:t>
      </w:r>
      <w:r w:rsidDel="00000000" w:rsidR="00000000" w:rsidRPr="00000000">
        <w:rPr>
          <w:rtl w:val="0"/>
        </w:rPr>
        <w:t xml:space="preserve"> Puntos de muestreo 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rtl w:val="0"/>
        </w:rPr>
        <w:t xml:space="preserve">Definición</w:t>
      </w:r>
      <w:r w:rsidDel="00000000" w:rsidR="00000000" w:rsidRPr="00000000">
        <w:rPr>
          <w:rtl w:val="0"/>
        </w:rPr>
        <w:t xml:space="preserve">: Lugar (punto o área determinada) de la superficie terrestre donde se toman las muestras, sean estas superficiales o de profundidad, sobre el suelo o el agua.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rtl w:val="0"/>
        </w:rPr>
        <w:t xml:space="preserve">Geometría</w:t>
      </w:r>
      <w:r w:rsidDel="00000000" w:rsidR="00000000" w:rsidRPr="00000000">
        <w:rPr>
          <w:rtl w:val="0"/>
        </w:rPr>
        <w:t xml:space="preserve">: Punto / polígono  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: 230103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rtl w:val="0"/>
        </w:rPr>
        <w:t xml:space="preserve">Clase:</w:t>
      </w:r>
      <w:r w:rsidDel="00000000" w:rsidR="00000000" w:rsidRPr="00000000">
        <w:rPr>
          <w:rtl w:val="0"/>
        </w:rPr>
        <w:t xml:space="preserve"> Abstracto (23)</w:t>
      </w:r>
    </w:p>
    <w:p w:rsidR="00000000" w:rsidDel="00000000" w:rsidP="00000000" w:rsidRDefault="00000000" w:rsidRPr="00000000" w14:paraId="0000000E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rtl w:val="0"/>
        </w:rPr>
        <w:t xml:space="preserve">Subclase</w:t>
      </w:r>
      <w:r w:rsidDel="00000000" w:rsidR="00000000" w:rsidRPr="00000000">
        <w:rPr>
          <w:rtl w:val="0"/>
        </w:rPr>
        <w:t xml:space="preserve">: Entidad de información (01)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578"/>
        <w:gridCol w:w="1582"/>
        <w:gridCol w:w="1935"/>
        <w:gridCol w:w="1245"/>
        <w:gridCol w:w="1584"/>
        <w:gridCol w:w="1710"/>
        <w:tblGridChange w:id="0">
          <w:tblGrid>
            <w:gridCol w:w="1578"/>
            <w:gridCol w:w="1582"/>
            <w:gridCol w:w="1935"/>
            <w:gridCol w:w="1245"/>
            <w:gridCol w:w="1584"/>
            <w:gridCol w:w="1710"/>
          </w:tblGrid>
        </w:tblGridChange>
      </w:tblGrid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Lista de atributos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atributo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Dominio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TDM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de muestra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Indica el tipo de muestra según parámetro muestreado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 de de caracteres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Texto libre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FDD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Indicación de la fecha que indica el día, mes y año de toma del dato fuente.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dd-mm-aaaa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Método de obtención del punto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Indica el método utilizado para obtener la muestra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 de caracteres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Texto Libre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VDM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de la muestra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Indica el valor de la muestra obtenida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Autoridad de fuente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de la autoridad responsable de la información utilizada.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 de caracteres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Texto libre</w:t>
            </w:r>
          </w:p>
        </w:tc>
      </w:tr>
    </w:tbl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Fuentes: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DGIWG Feature Data Dictionary (DFDD). 2012. Baseline Versión 2.00 https://www.dgiwg.org/FAD/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IDERA (2019) Catálogo de Objetos Geográficos de la Infraestructura de Datos Espaciales de la República Argentina, versión 2.0. Grupo de trabajo Información Geoespacial. Recuperado IDERA, Argentina.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SENPLADES. (2013). Catálogo Nacional de Objetos Geográficos Versión 2.0. Recuperado de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https://iedg.sni.gob.ec/geoportal-iedg/documentos/catalogo_nacional_de_objetos_geograficos_v2.pdf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88900</wp:posOffset>
              </wp:positionV>
              <wp:extent cx="0" cy="1270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88900</wp:posOffset>
              </wp:positionV>
              <wp:extent cx="0" cy="12700"/>
              <wp:effectExtent b="0" l="0" r="0" t="0"/>
              <wp:wrapNone/>
              <wp:docPr id="2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12 de Octubre 1098 - 3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superscript"/>
        <w:rtl w:val="0"/>
      </w:rPr>
      <w:t xml:space="preserve">er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E-mail: </w:t>
    </w:r>
    <w:hyperlink r:id="rId2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labgeot@uns.edu.ar</w:t>
      </w:r>
    </w:hyperlink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- </w:t>
    </w:r>
    <w:hyperlink r:id="rId3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heading=h.gjdgxs" w:id="0"/>
    <w:bookmarkEnd w:id="0"/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25391" cy="540000"/>
          <wp:effectExtent b="0" l="0" r="0" t="0"/>
          <wp:docPr id="2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40000" cy="540000"/>
          <wp:effectExtent b="0" l="0" r="0" t="0"/>
          <wp:docPr id="2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89149" cy="540000"/>
          <wp:effectExtent b="0" l="0" r="0" t="0"/>
          <wp:docPr id="2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63850" cy="666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1955800</wp:posOffset>
              </wp:positionH>
              <wp:positionV relativeFrom="paragraph">
                <wp:posOffset>254000</wp:posOffset>
              </wp:positionV>
              <wp:extent cx="1405890" cy="316230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52580" y="3631410"/>
                        <a:ext cx="1386840" cy="2971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Autor: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Año: 2022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36000" spcFirstLastPara="1" rIns="360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1955800</wp:posOffset>
              </wp:positionH>
              <wp:positionV relativeFrom="paragraph">
                <wp:posOffset>254000</wp:posOffset>
              </wp:positionV>
              <wp:extent cx="1405890" cy="316230"/>
              <wp:effectExtent b="0" l="0" r="0" t="0"/>
              <wp:wrapNone/>
              <wp:docPr id="1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5890" cy="3162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25400</wp:posOffset>
              </wp:positionV>
              <wp:extent cx="0" cy="12700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25400</wp:posOffset>
              </wp:positionV>
              <wp:extent cx="0" cy="12700"/>
              <wp:effectExtent b="0" l="0" r="0" t="0"/>
              <wp:wrapNone/>
              <wp:docPr id="2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838C6"/>
    <w:rPr>
      <w:sz w:val="24"/>
      <w:szCs w:val="24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semiHidden w:val="1"/>
    <w:rsid w:val="001144C9"/>
    <w:rPr>
      <w:rFonts w:ascii="Tahoma" w:cs="Tahoma" w:hAnsi="Tahoma"/>
      <w:sz w:val="16"/>
      <w:szCs w:val="16"/>
    </w:rPr>
  </w:style>
  <w:style w:type="character" w:styleId="Hipervnculo">
    <w:name w:val="Hyperlink"/>
    <w:basedOn w:val="Fuentedeprrafopredeter"/>
    <w:rsid w:val="00E31FC5"/>
    <w:rPr>
      <w:color w:val="0000ff"/>
      <w:u w:val="single"/>
    </w:rPr>
  </w:style>
  <w:style w:type="character" w:styleId="EstiloCorreo17" w:customStyle="1">
    <w:name w:val="EstiloCorreo17"/>
    <w:basedOn w:val="Fuentedeprrafopredeter"/>
    <w:semiHidden w:val="1"/>
    <w:rsid w:val="00E31FC5"/>
    <w:rPr>
      <w:rFonts w:ascii="Arial" w:cs="Arial" w:hAnsi="Arial"/>
      <w:color w:val="auto"/>
      <w:sz w:val="20"/>
      <w:szCs w:val="20"/>
    </w:rPr>
  </w:style>
  <w:style w:type="table" w:styleId="Tablaconcuadrcula">
    <w:name w:val="Table Grid"/>
    <w:basedOn w:val="Tablanormal"/>
    <w:rsid w:val="00F466D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rsid w:val="00F466D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rsid w:val="00F466DE"/>
    <w:rPr>
      <w:sz w:val="24"/>
      <w:szCs w:val="24"/>
      <w:lang w:eastAsia="es-ES" w:val="es-ES"/>
    </w:rPr>
  </w:style>
  <w:style w:type="paragraph" w:styleId="Piedepgina">
    <w:name w:val="footer"/>
    <w:basedOn w:val="Normal"/>
    <w:link w:val="PiedepginaCar"/>
    <w:rsid w:val="00F466D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rsid w:val="00F466DE"/>
    <w:rPr>
      <w:sz w:val="24"/>
      <w:szCs w:val="24"/>
      <w:lang w:eastAsia="es-ES" w:val="es-ES"/>
    </w:rPr>
  </w:style>
  <w:style w:type="paragraph" w:styleId="Textonotapie">
    <w:name w:val="footnote text"/>
    <w:basedOn w:val="Normal"/>
    <w:link w:val="TextonotapieCar"/>
    <w:uiPriority w:val="99"/>
    <w:unhideWhenUsed w:val="1"/>
    <w:rsid w:val="00FF25AF"/>
    <w:pPr>
      <w:spacing w:after="200" w:line="276" w:lineRule="auto"/>
    </w:pPr>
    <w:rPr>
      <w:rFonts w:ascii="Calibri" w:eastAsia="Calibri" w:hAnsi="Calibri"/>
      <w:sz w:val="20"/>
      <w:szCs w:val="20"/>
      <w:lang w:eastAsia="en-US" w:val="en-US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FF25AF"/>
    <w:rPr>
      <w:rFonts w:ascii="Calibri" w:eastAsia="Calibri" w:hAnsi="Calibri"/>
      <w:lang w:eastAsia="en-US" w:val="en-US"/>
    </w:rPr>
  </w:style>
  <w:style w:type="character" w:styleId="Refdecomentario">
    <w:name w:val="annotation reference"/>
    <w:basedOn w:val="Fuentedeprrafopredeter"/>
    <w:rsid w:val="003C6A9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3C6A94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rsid w:val="003C6A94"/>
    <w:rPr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3C6A94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rsid w:val="003C6A94"/>
    <w:rPr>
      <w:b w:val="1"/>
      <w:bCs w:val="1"/>
      <w:lang w:eastAsia="es-ES" w:val="es-ES"/>
    </w:rPr>
  </w:style>
  <w:style w:type="paragraph" w:styleId="Prrafodelista">
    <w:name w:val="List Paragraph"/>
    <w:basedOn w:val="Normal"/>
    <w:uiPriority w:val="34"/>
    <w:qFormat w:val="1"/>
    <w:rsid w:val="00C5676A"/>
    <w:pPr>
      <w:ind w:left="720"/>
      <w:contextualSpacing w:val="1"/>
    </w:p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92172"/>
    <w:rPr>
      <w:color w:val="808080"/>
      <w:shd w:color="auto" w:fill="e6e6e6" w:val="clear"/>
    </w:rPr>
  </w:style>
  <w:style w:type="paragraph" w:styleId="Revisin">
    <w:name w:val="Revision"/>
    <w:hidden w:val="1"/>
    <w:uiPriority w:val="99"/>
    <w:semiHidden w:val="1"/>
    <w:rsid w:val="00B60F51"/>
    <w:rPr>
      <w:sz w:val="24"/>
      <w:szCs w:val="24"/>
      <w:lang w:eastAsia="es-ES" w:val="es-ES"/>
    </w:rPr>
  </w:style>
  <w:style w:type="table" w:styleId="Tablaconcuadrculaclara">
    <w:name w:val="Grid Table Light"/>
    <w:basedOn w:val="Tablanormal"/>
    <w:uiPriority w:val="40"/>
    <w:rsid w:val="00B60F51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edg.sni.gob.ec/geoportal-iedg/documentos/catalogo_nacional_de_objetos_geograficos_v2.pdf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6.png"/><Relationship Id="rId6" Type="http://schemas.openxmlformats.org/officeDocument/2006/relationships/image" Target="media/image5.png"/><Relationship Id="rId7" Type="http://schemas.openxmlformats.org/officeDocument/2006/relationships/image" Target="media/image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I2WctKUSyLLmCTslddjVdgizaA==">AMUW2mWdSEdMBBponTDRvBUk5y7UPE1MVdhaAnes7+eDIqjedZ9V9rE8wDrHnR79V+IcejsH1YSeYk70zG4aE/e6tAM/mqavHGCgDGjdaWIUOK5DWETyH2nME9F4E9ZsXNuXgOonvvz9GCZH6yM7ITGjgLIfRT3vYDPcnVSi2StyYkSD/ZfZOn2u2fg0t9TUSkBloXrTTi/hvTql1ywVWUtvfuEKJQ2Z49S2uYH6t2pyi58WfVgPdorx2CNgl4QG855z5tdAT93ohmHC3lUWHP0Shnky9mpkf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2021-12-13T22:24:00Z</dcterms:created>
  <dc:creator>Alicia</dc:creator>
</cp:coreProperties>
</file>