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Propuesta de nuevo OG (Objeto Geográfico)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b w:val="1"/>
          <w:rtl w:val="0"/>
        </w:rPr>
        <w:t xml:space="preserve">Objeto Geográfico:</w:t>
      </w:r>
      <w:r w:rsidDel="00000000" w:rsidR="00000000" w:rsidRPr="00000000">
        <w:rPr>
          <w:rtl w:val="0"/>
        </w:rPr>
        <w:t xml:space="preserve"> Dominio ambiental 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b w:val="1"/>
          <w:rtl w:val="0"/>
        </w:rPr>
        <w:t xml:space="preserve">Definición</w:t>
      </w:r>
      <w:r w:rsidDel="00000000" w:rsidR="00000000" w:rsidRPr="00000000">
        <w:rPr>
          <w:rtl w:val="0"/>
        </w:rPr>
        <w:t xml:space="preserve">: Porción de la superficie terrestre que se puede delimitar y definir por sus características ambientales (factores bióticos y abióticos). 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b w:val="1"/>
          <w:rtl w:val="0"/>
        </w:rPr>
        <w:t xml:space="preserve">Geometría</w:t>
      </w:r>
      <w:r w:rsidDel="00000000" w:rsidR="00000000" w:rsidRPr="00000000">
        <w:rPr>
          <w:rtl w:val="0"/>
        </w:rPr>
        <w:t xml:space="preserve">: polígono 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b w:val="1"/>
          <w:rtl w:val="0"/>
        </w:rPr>
        <w:t xml:space="preserve">Código</w:t>
      </w:r>
      <w:r w:rsidDel="00000000" w:rsidR="00000000" w:rsidRPr="00000000">
        <w:rPr>
          <w:rtl w:val="0"/>
        </w:rPr>
        <w:t xml:space="preserve">: 050901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b w:val="1"/>
          <w:rtl w:val="0"/>
        </w:rPr>
        <w:t xml:space="preserve">Clase: </w:t>
      </w:r>
      <w:r w:rsidDel="00000000" w:rsidR="00000000" w:rsidRPr="00000000">
        <w:rPr>
          <w:rtl w:val="0"/>
        </w:rPr>
        <w:t xml:space="preserve">Geografía física (05)</w:t>
      </w:r>
    </w:p>
    <w:p w:rsidR="00000000" w:rsidDel="00000000" w:rsidP="00000000" w:rsidRDefault="00000000" w:rsidRPr="00000000" w14:paraId="0000000E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color w:val="ff0000"/>
        </w:rPr>
      </w:pPr>
      <w:r w:rsidDel="00000000" w:rsidR="00000000" w:rsidRPr="00000000">
        <w:rPr>
          <w:b w:val="1"/>
          <w:rtl w:val="0"/>
        </w:rPr>
        <w:t xml:space="preserve">Subclase</w:t>
      </w:r>
      <w:r w:rsidDel="00000000" w:rsidR="00000000" w:rsidRPr="00000000">
        <w:rPr>
          <w:rtl w:val="0"/>
        </w:rPr>
        <w:t xml:space="preserve">: Cobertura del suelo (09)</w:t>
      </w:r>
      <w:r w:rsidDel="00000000" w:rsidR="00000000" w:rsidRPr="00000000">
        <w:rPr>
          <w:color w:val="ff0000"/>
          <w:rtl w:val="0"/>
        </w:rPr>
        <w:t xml:space="preserve"> Nuevo</w:t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b w:val="1"/>
          <w:rtl w:val="0"/>
        </w:rPr>
        <w:t xml:space="preserve">Atributos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628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578"/>
        <w:gridCol w:w="1582"/>
        <w:gridCol w:w="1591"/>
        <w:gridCol w:w="1583"/>
        <w:gridCol w:w="1584"/>
        <w:gridCol w:w="1710"/>
        <w:tblGridChange w:id="0">
          <w:tblGrid>
            <w:gridCol w:w="1578"/>
            <w:gridCol w:w="1582"/>
            <w:gridCol w:w="1591"/>
            <w:gridCol w:w="1583"/>
            <w:gridCol w:w="1584"/>
            <w:gridCol w:w="1710"/>
          </w:tblGrid>
        </w:tblGridChange>
      </w:tblGrid>
      <w:tr>
        <w:trPr>
          <w:cantSplit w:val="0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Lista de atributos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Observaciones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Código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Nombre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Definición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 de atributo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Dominio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Área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Medida de extensión de una superficie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Numérico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numPr>
                <w:ilvl w:val="0"/>
                <w:numId w:val="1"/>
              </w:numPr>
              <w:ind w:left="720" w:hanging="360"/>
              <w:jc w:val="center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Tipo del dominio ambiental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Clasificación del tipo de ambiente que domina el área de estudio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Cadena de caracteres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Autoridad de fuente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Nombre de la autoridad responsable de la información utilizada.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Cadena de caracteres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Texto libre</w:t>
            </w:r>
          </w:p>
        </w:tc>
      </w:tr>
    </w:tbl>
    <w:p w:rsidR="00000000" w:rsidDel="00000000" w:rsidP="00000000" w:rsidRDefault="00000000" w:rsidRPr="00000000" w14:paraId="0000003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Tipo de dominio ambiental (TDA)</w:t>
      </w:r>
    </w:p>
    <w:p w:rsidR="00000000" w:rsidDel="00000000" w:rsidP="00000000" w:rsidRDefault="00000000" w:rsidRPr="00000000" w14:paraId="00000034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97.0" w:type="dxa"/>
        <w:jc w:val="left"/>
        <w:tblInd w:w="0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413"/>
        <w:gridCol w:w="1847"/>
        <w:gridCol w:w="6237"/>
        <w:tblGridChange w:id="0">
          <w:tblGrid>
            <w:gridCol w:w="1413"/>
            <w:gridCol w:w="1847"/>
            <w:gridCol w:w="6237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Código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Etiqueta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Definición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-1 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Sin información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Cuando no se dispone o no se tiene certeza de los datos.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Serrano</w:t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Área de la superficie terrestre caracterizado por un sistema de sierras.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Llanura</w:t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Área de la superficie terrestre que es plana, de gran extensión y con nulas o pocas ondulaciones.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Lagunar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Área de la superficie donde predominan cuerpos de agua de poca profundidad cuyas aguas pueden ser saladas o dulces.  </w:t>
            </w:r>
          </w:p>
        </w:tc>
      </w:tr>
    </w:tbl>
    <w:p w:rsidR="00000000" w:rsidDel="00000000" w:rsidP="00000000" w:rsidRDefault="00000000" w:rsidRPr="00000000" w14:paraId="00000044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Fuentes: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DGIWG Feature Data Dictionary (DFDD). 2012. Baseline Versión 2.00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https://www.dgiwg.org/FAD/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Geraldi, A. M. (2009). Estudio geoambiental de la cuenca lagunar las encadenadas del oeste.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IDERA (2019) Catálogo de Objetos Geográficos de la Infraestructura de Datos Espaciales de la República Argentina, versión 2.0. Grupo de trabajo Información Geoespacial. Recuperado IDERA, Argentina.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Lugo-Hubp, J. (1989). Diccionario geomorfológico. </w:t>
      </w:r>
      <w:r w:rsidDel="00000000" w:rsidR="00000000" w:rsidRPr="00000000">
        <w:rPr>
          <w:rtl w:val="0"/>
        </w:rPr>
        <w:t xml:space="preserve">Instituto de Geografía. UNAM México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pgSz w:h="16838" w:w="11906" w:orient="portrait"/>
      <w:pgMar w:bottom="1134" w:top="1134" w:left="1134" w:right="1134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Times New Roman"/>
  <w:font w:name="Courier New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38101</wp:posOffset>
              </wp:positionH>
              <wp:positionV relativeFrom="paragraph">
                <wp:posOffset>88900</wp:posOffset>
              </wp:positionV>
              <wp:extent cx="0" cy="12700"/>
              <wp:effectExtent b="0" l="0" r="0" t="0"/>
              <wp:wrapNone/>
              <wp:docPr id="2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278950" y="3780000"/>
                        <a:ext cx="61341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38101</wp:posOffset>
              </wp:positionH>
              <wp:positionV relativeFrom="paragraph">
                <wp:posOffset>88900</wp:posOffset>
              </wp:positionV>
              <wp:extent cx="0" cy="12700"/>
              <wp:effectExtent b="0" l="0" r="0" t="0"/>
              <wp:wrapNone/>
              <wp:docPr id="2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5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12 de Octubre 1098 - 3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superscript"/>
        <w:rtl w:val="0"/>
      </w:rPr>
      <w:t xml:space="preserve">er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piso - (B8000CTX) Bahía Blanca - Buenos Aires - Argentina</w:t>
    </w:r>
  </w:p>
  <w:p w:rsidR="00000000" w:rsidDel="00000000" w:rsidP="00000000" w:rsidRDefault="00000000" w:rsidRPr="00000000" w14:paraId="0000005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T.E.: +54-291-4595100 (Int. 2932) - FAX: +54-291-4595145</w:t>
    </w:r>
  </w:p>
  <w:p w:rsidR="00000000" w:rsidDel="00000000" w:rsidP="00000000" w:rsidRDefault="00000000" w:rsidRPr="00000000" w14:paraId="0000005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E-mail: </w:t>
    </w:r>
    <w:hyperlink r:id="rId2"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18"/>
          <w:szCs w:val="18"/>
          <w:u w:val="single"/>
          <w:shd w:fill="auto" w:val="clear"/>
          <w:vertAlign w:val="baseline"/>
          <w:rtl w:val="0"/>
        </w:rPr>
        <w:t xml:space="preserve">labgeot@uns.edu.ar</w:t>
      </w:r>
    </w:hyperlink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- </w:t>
    </w:r>
    <w:hyperlink r:id="rId3"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18"/>
          <w:szCs w:val="18"/>
          <w:u w:val="single"/>
          <w:shd w:fill="auto" w:val="clear"/>
          <w:vertAlign w:val="baseline"/>
          <w:rtl w:val="0"/>
        </w:rPr>
        <w:t xml:space="preserve">labgeot@gmail.com</w:t>
      </w:r>
    </w:hyperlink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WordPictureWatermark2" style="position:absolute;width:481.6pt;height:175.1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6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bookmarkStart w:colFirst="0" w:colLast="0" w:name="_heading=h.gjdgxs" w:id="0"/>
    <w:bookmarkEnd w:id="0"/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WordPictureWatermark3" style="position:absolute;width:481.6pt;height:175.1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6.png"/>
        </v:shape>
      </w:pic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525391" cy="540000"/>
          <wp:effectExtent b="0" l="0" r="0" t="0"/>
          <wp:docPr id="23" name="image8.png"/>
          <a:graphic>
            <a:graphicData uri="http://schemas.openxmlformats.org/drawingml/2006/picture">
              <pic:pic>
                <pic:nvPicPr>
                  <pic:cNvPr id="0" name="image8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25391" cy="540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540000" cy="540000"/>
          <wp:effectExtent b="0" l="0" r="0" t="0"/>
          <wp:docPr id="25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40000" cy="540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589149" cy="540000"/>
          <wp:effectExtent b="0" l="0" r="0" t="0"/>
          <wp:docPr id="2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89149" cy="540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3276600</wp:posOffset>
              </wp:positionH>
              <wp:positionV relativeFrom="paragraph">
                <wp:posOffset>-101599</wp:posOffset>
              </wp:positionV>
              <wp:extent cx="2863850" cy="666750"/>
              <wp:effectExtent b="0" l="0" r="0" t="0"/>
              <wp:wrapNone/>
              <wp:docPr id="20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923600" y="3456150"/>
                        <a:ext cx="2844800" cy="647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Exo" w:cs="Exo" w:eastAsia="Exo" w:hAnsi="Exo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UNIVERSIDAD NACIONAL DEL SUR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Exo" w:cs="Exo" w:eastAsia="Exo" w:hAnsi="Exo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Exo" w:cs="Exo" w:eastAsia="Exo" w:hAnsi="Exo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Departamento de Geografía y Turismo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Exo" w:cs="Exo" w:eastAsia="Exo" w:hAnsi="Exo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Exo" w:cs="Exo" w:eastAsia="Exo" w:hAnsi="Exo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Laboratorio de Geotecnologías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3276600</wp:posOffset>
              </wp:positionH>
              <wp:positionV relativeFrom="paragraph">
                <wp:posOffset>-101599</wp:posOffset>
              </wp:positionV>
              <wp:extent cx="2863850" cy="666750"/>
              <wp:effectExtent b="0" l="0" r="0" t="0"/>
              <wp:wrapNone/>
              <wp:docPr id="20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5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863850" cy="6667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1955800</wp:posOffset>
              </wp:positionH>
              <wp:positionV relativeFrom="paragraph">
                <wp:posOffset>254000</wp:posOffset>
              </wp:positionV>
              <wp:extent cx="1405890" cy="316230"/>
              <wp:effectExtent b="0" l="0" r="0" t="0"/>
              <wp:wrapNone/>
              <wp:docPr id="19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652580" y="3631410"/>
                        <a:ext cx="1386840" cy="29718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Autor: 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Año: 2022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0" lIns="36000" spcFirstLastPara="1" rIns="3600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1955800</wp:posOffset>
              </wp:positionH>
              <wp:positionV relativeFrom="paragraph">
                <wp:posOffset>254000</wp:posOffset>
              </wp:positionV>
              <wp:extent cx="1405890" cy="316230"/>
              <wp:effectExtent b="0" l="0" r="0" t="0"/>
              <wp:wrapNone/>
              <wp:docPr id="19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6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05890" cy="3162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5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12701</wp:posOffset>
              </wp:positionH>
              <wp:positionV relativeFrom="paragraph">
                <wp:posOffset>25400</wp:posOffset>
              </wp:positionV>
              <wp:extent cx="0" cy="12700"/>
              <wp:effectExtent b="0" l="0" r="0" t="0"/>
              <wp:wrapNone/>
              <wp:docPr id="22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278950" y="3780000"/>
                        <a:ext cx="61341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12701</wp:posOffset>
              </wp:positionH>
              <wp:positionV relativeFrom="paragraph">
                <wp:posOffset>25400</wp:posOffset>
              </wp:positionV>
              <wp:extent cx="0" cy="12700"/>
              <wp:effectExtent b="0" l="0" r="0" t="0"/>
              <wp:wrapNone/>
              <wp:docPr id="22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7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WordPictureWatermark1" style="position:absolute;width:481.6pt;height:175.1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6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s-E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B838C6"/>
    <w:rPr>
      <w:sz w:val="24"/>
      <w:szCs w:val="24"/>
      <w:lang w:eastAsia="es-ES" w:val="es-E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Textodeglobo">
    <w:name w:val="Balloon Text"/>
    <w:basedOn w:val="Normal"/>
    <w:semiHidden w:val="1"/>
    <w:rsid w:val="001144C9"/>
    <w:rPr>
      <w:rFonts w:ascii="Tahoma" w:cs="Tahoma" w:hAnsi="Tahoma"/>
      <w:sz w:val="16"/>
      <w:szCs w:val="16"/>
    </w:rPr>
  </w:style>
  <w:style w:type="character" w:styleId="Hipervnculo">
    <w:name w:val="Hyperlink"/>
    <w:basedOn w:val="Fuentedeprrafopredeter"/>
    <w:rsid w:val="00E31FC5"/>
    <w:rPr>
      <w:color w:val="0000ff"/>
      <w:u w:val="single"/>
    </w:rPr>
  </w:style>
  <w:style w:type="character" w:styleId="EstiloCorreo17" w:customStyle="1">
    <w:name w:val="EstiloCorreo17"/>
    <w:basedOn w:val="Fuentedeprrafopredeter"/>
    <w:semiHidden w:val="1"/>
    <w:rsid w:val="00E31FC5"/>
    <w:rPr>
      <w:rFonts w:ascii="Arial" w:cs="Arial" w:hAnsi="Arial"/>
      <w:color w:val="auto"/>
      <w:sz w:val="20"/>
      <w:szCs w:val="20"/>
    </w:rPr>
  </w:style>
  <w:style w:type="table" w:styleId="Tablaconcuadrcula">
    <w:name w:val="Table Grid"/>
    <w:basedOn w:val="Tablanormal"/>
    <w:rsid w:val="00F466DE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rsid w:val="00F466DE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rsid w:val="00F466DE"/>
    <w:rPr>
      <w:sz w:val="24"/>
      <w:szCs w:val="24"/>
      <w:lang w:eastAsia="es-ES" w:val="es-ES"/>
    </w:rPr>
  </w:style>
  <w:style w:type="paragraph" w:styleId="Piedepgina">
    <w:name w:val="footer"/>
    <w:basedOn w:val="Normal"/>
    <w:link w:val="PiedepginaCar"/>
    <w:rsid w:val="00F466DE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rsid w:val="00F466DE"/>
    <w:rPr>
      <w:sz w:val="24"/>
      <w:szCs w:val="24"/>
      <w:lang w:eastAsia="es-ES" w:val="es-ES"/>
    </w:rPr>
  </w:style>
  <w:style w:type="paragraph" w:styleId="Textonotapie">
    <w:name w:val="footnote text"/>
    <w:basedOn w:val="Normal"/>
    <w:link w:val="TextonotapieCar"/>
    <w:uiPriority w:val="99"/>
    <w:unhideWhenUsed w:val="1"/>
    <w:rsid w:val="00FF25AF"/>
    <w:pPr>
      <w:spacing w:after="200" w:line="276" w:lineRule="auto"/>
    </w:pPr>
    <w:rPr>
      <w:rFonts w:ascii="Calibri" w:eastAsia="Calibri" w:hAnsi="Calibri"/>
      <w:sz w:val="20"/>
      <w:szCs w:val="20"/>
      <w:lang w:eastAsia="en-US" w:val="en-US"/>
    </w:rPr>
  </w:style>
  <w:style w:type="character" w:styleId="TextonotapieCar" w:customStyle="1">
    <w:name w:val="Texto nota pie Car"/>
    <w:basedOn w:val="Fuentedeprrafopredeter"/>
    <w:link w:val="Textonotapie"/>
    <w:uiPriority w:val="99"/>
    <w:rsid w:val="00FF25AF"/>
    <w:rPr>
      <w:rFonts w:ascii="Calibri" w:eastAsia="Calibri" w:hAnsi="Calibri"/>
      <w:lang w:eastAsia="en-US" w:val="en-US"/>
    </w:rPr>
  </w:style>
  <w:style w:type="character" w:styleId="Refdecomentario">
    <w:name w:val="annotation reference"/>
    <w:basedOn w:val="Fuentedeprrafopredeter"/>
    <w:rsid w:val="003C6A94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3C6A94"/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rsid w:val="003C6A94"/>
    <w:rPr>
      <w:lang w:eastAsia="es-ES" w:val="es-ES"/>
    </w:rPr>
  </w:style>
  <w:style w:type="paragraph" w:styleId="Asuntodelcomentario">
    <w:name w:val="annotation subject"/>
    <w:basedOn w:val="Textocomentario"/>
    <w:next w:val="Textocomentario"/>
    <w:link w:val="AsuntodelcomentarioCar"/>
    <w:rsid w:val="003C6A94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rsid w:val="003C6A94"/>
    <w:rPr>
      <w:b w:val="1"/>
      <w:bCs w:val="1"/>
      <w:lang w:eastAsia="es-ES" w:val="es-ES"/>
    </w:rPr>
  </w:style>
  <w:style w:type="paragraph" w:styleId="Prrafodelista">
    <w:name w:val="List Paragraph"/>
    <w:basedOn w:val="Normal"/>
    <w:uiPriority w:val="34"/>
    <w:qFormat w:val="1"/>
    <w:rsid w:val="00C5676A"/>
    <w:pPr>
      <w:ind w:left="720"/>
      <w:contextualSpacing w:val="1"/>
    </w:p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592172"/>
    <w:rPr>
      <w:color w:val="808080"/>
      <w:shd w:color="auto" w:fill="e6e6e6" w:val="clear"/>
    </w:rPr>
  </w:style>
  <w:style w:type="paragraph" w:styleId="Revisin">
    <w:name w:val="Revision"/>
    <w:hidden w:val="1"/>
    <w:uiPriority w:val="99"/>
    <w:semiHidden w:val="1"/>
    <w:rsid w:val="00B60F51"/>
    <w:rPr>
      <w:sz w:val="24"/>
      <w:szCs w:val="24"/>
      <w:lang w:eastAsia="es-ES" w:val="es-ES"/>
    </w:rPr>
  </w:style>
  <w:style w:type="table" w:styleId="Tablaconcuadrculaclara">
    <w:name w:val="Grid Table Light"/>
    <w:basedOn w:val="Tablanormal"/>
    <w:uiPriority w:val="40"/>
    <w:rsid w:val="00B60F51"/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3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dgiwg.org/FAD/" TargetMode="External"/><Relationship Id="rId8" Type="http://schemas.openxmlformats.org/officeDocument/2006/relationships/header" Target="header2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hyperlink" Target="about:blank" TargetMode="External"/><Relationship Id="rId3" Type="http://schemas.openxmlformats.org/officeDocument/2006/relationships/hyperlink" Target="about:blank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image" Target="media/image8.png"/><Relationship Id="rId3" Type="http://schemas.openxmlformats.org/officeDocument/2006/relationships/image" Target="media/image2.png"/><Relationship Id="rId4" Type="http://schemas.openxmlformats.org/officeDocument/2006/relationships/image" Target="media/image1.png"/><Relationship Id="rId5" Type="http://schemas.openxmlformats.org/officeDocument/2006/relationships/image" Target="media/image4.png"/><Relationship Id="rId6" Type="http://schemas.openxmlformats.org/officeDocument/2006/relationships/image" Target="media/image3.png"/><Relationship Id="rId7" Type="http://schemas.openxmlformats.org/officeDocument/2006/relationships/image" Target="media/image7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M1RGX4bP/8uY25zZAqNstHVVh1A==">AMUW2mXwA47v9OiCRDXD32+r1cQhn3+xTCyzku2X5D+EOa7YhXuZiV3ZD7R/d1Ubw/MCPFuDRaMi3MttUJ2XVogMd6b/J8WiqUeo16Y1aS+NfwGuWbWun6OT0deNK9CYZEeo8OmKaqes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2021-12-13T22:24:00Z</dcterms:created>
  <dc:creator>Alicia</dc:creator>
</cp:coreProperties>
</file>