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82C7" w14:textId="5BDD528D" w:rsidR="001B1E7C" w:rsidRDefault="001B1E7C" w:rsidP="008447EE">
      <w:pPr>
        <w:pStyle w:val="Naslov41"/>
        <w:numPr>
          <w:ilvl w:val="0"/>
          <w:numId w:val="0"/>
        </w:numPr>
        <w:tabs>
          <w:tab w:val="clear" w:pos="425"/>
          <w:tab w:val="clear" w:pos="7371"/>
          <w:tab w:val="left" w:pos="1985"/>
        </w:tabs>
        <w:ind w:left="1985" w:hanging="1505"/>
        <w:jc w:val="left"/>
        <w:rPr>
          <w:sz w:val="22"/>
          <w:szCs w:val="22"/>
        </w:rPr>
      </w:pPr>
      <w:r>
        <w:rPr>
          <w:sz w:val="22"/>
          <w:szCs w:val="22"/>
        </w:rPr>
        <w:t>Š</w:t>
      </w:r>
      <w:r w:rsidR="00A725ED">
        <w:rPr>
          <w:sz w:val="22"/>
          <w:szCs w:val="22"/>
        </w:rPr>
        <w:t xml:space="preserve">ifra </w:t>
      </w:r>
      <w:r w:rsidR="00A62C5E">
        <w:rPr>
          <w:sz w:val="22"/>
          <w:szCs w:val="22"/>
        </w:rPr>
        <w:t>usluge</w:t>
      </w:r>
      <w:r>
        <w:rPr>
          <w:sz w:val="22"/>
          <w:szCs w:val="22"/>
        </w:rPr>
        <w:t>:</w:t>
      </w:r>
      <w:r>
        <w:rPr>
          <w:sz w:val="22"/>
          <w:szCs w:val="22"/>
        </w:rPr>
        <w:tab/>
      </w:r>
      <w:r w:rsidR="00624786" w:rsidRPr="008447EE">
        <w:rPr>
          <w:b/>
          <w:sz w:val="22"/>
          <w:szCs w:val="22"/>
        </w:rPr>
        <w:t>9101010001</w:t>
      </w:r>
    </w:p>
    <w:p w14:paraId="46C84D74" w14:textId="000F87DF" w:rsidR="009373C2" w:rsidRDefault="001B1E7C" w:rsidP="001B1E7C">
      <w:pPr>
        <w:pStyle w:val="Naslov41"/>
        <w:numPr>
          <w:ilvl w:val="0"/>
          <w:numId w:val="0"/>
        </w:numPr>
        <w:tabs>
          <w:tab w:val="clear" w:pos="425"/>
          <w:tab w:val="clear" w:pos="7371"/>
          <w:tab w:val="left" w:pos="1985"/>
        </w:tabs>
        <w:ind w:left="1985" w:hanging="1505"/>
        <w:jc w:val="left"/>
        <w:rPr>
          <w:sz w:val="22"/>
          <w:szCs w:val="22"/>
        </w:rPr>
      </w:pPr>
      <w:r>
        <w:rPr>
          <w:sz w:val="22"/>
          <w:szCs w:val="22"/>
        </w:rPr>
        <w:t xml:space="preserve">Naziv: </w:t>
      </w:r>
      <w:r>
        <w:rPr>
          <w:sz w:val="22"/>
          <w:szCs w:val="22"/>
        </w:rPr>
        <w:tab/>
      </w:r>
      <w:r w:rsidR="008D1E21">
        <w:rPr>
          <w:sz w:val="22"/>
          <w:szCs w:val="22"/>
        </w:rPr>
        <w:t>USLUGE ISPITIVANJA</w:t>
      </w:r>
      <w:r w:rsidR="00F961AE">
        <w:rPr>
          <w:sz w:val="22"/>
          <w:szCs w:val="22"/>
        </w:rPr>
        <w:t xml:space="preserve"> </w:t>
      </w:r>
      <w:r w:rsidR="009373C2" w:rsidRPr="009373C2">
        <w:rPr>
          <w:sz w:val="22"/>
          <w:szCs w:val="22"/>
        </w:rPr>
        <w:t>ORMARA ZAŠTITE I UPRAVLJANJA VODNO POLJE 110kV</w:t>
      </w:r>
    </w:p>
    <w:p w14:paraId="5470C7ED" w14:textId="4870A1AC" w:rsidR="009373C2" w:rsidRDefault="009373C2" w:rsidP="001B1E7C">
      <w:pPr>
        <w:pStyle w:val="Naslov41"/>
        <w:numPr>
          <w:ilvl w:val="0"/>
          <w:numId w:val="0"/>
        </w:numPr>
        <w:tabs>
          <w:tab w:val="clear" w:pos="425"/>
          <w:tab w:val="clear" w:pos="7371"/>
          <w:tab w:val="left" w:pos="1985"/>
        </w:tabs>
        <w:ind w:left="1985" w:hanging="1505"/>
        <w:jc w:val="left"/>
        <w:rPr>
          <w:sz w:val="22"/>
          <w:szCs w:val="22"/>
        </w:rPr>
      </w:pPr>
    </w:p>
    <w:tbl>
      <w:tblPr>
        <w:tblStyle w:val="TableGrid110"/>
        <w:tblW w:w="9918" w:type="dxa"/>
        <w:tblLook w:val="04A0" w:firstRow="1" w:lastRow="0" w:firstColumn="1" w:lastColumn="0" w:noHBand="0" w:noVBand="1"/>
      </w:tblPr>
      <w:tblGrid>
        <w:gridCol w:w="2319"/>
        <w:gridCol w:w="7599"/>
      </w:tblGrid>
      <w:tr w:rsidR="008D1E21" w:rsidRPr="008D1E21" w14:paraId="4B3F60B0" w14:textId="77777777" w:rsidTr="00964C8C">
        <w:tc>
          <w:tcPr>
            <w:tcW w:w="2319" w:type="dxa"/>
          </w:tcPr>
          <w:p w14:paraId="7B617C30" w14:textId="46462BB4" w:rsidR="008D1E21" w:rsidRPr="008D1E21" w:rsidRDefault="008D1E21" w:rsidP="00964C8C">
            <w:pPr>
              <w:spacing w:before="120" w:after="120"/>
              <w:jc w:val="center"/>
              <w:rPr>
                <w:rFonts w:ascii="Arial" w:hAnsi="Arial" w:cs="Arial"/>
                <w:b/>
                <w:lang w:val="hr-HR"/>
              </w:rPr>
            </w:pPr>
            <w:bookmarkStart w:id="0" w:name="_Hlk8039467"/>
            <w:r w:rsidRPr="008D1E21">
              <w:rPr>
                <w:rFonts w:ascii="Arial" w:hAnsi="Arial" w:cs="Arial"/>
                <w:b/>
                <w:lang w:val="hr-HR"/>
              </w:rPr>
              <w:t>Usluge</w:t>
            </w:r>
          </w:p>
        </w:tc>
        <w:tc>
          <w:tcPr>
            <w:tcW w:w="7599" w:type="dxa"/>
          </w:tcPr>
          <w:p w14:paraId="65E632FF" w14:textId="77777777" w:rsidR="008D1E21" w:rsidRPr="008D1E21" w:rsidRDefault="008D1E21" w:rsidP="00964C8C">
            <w:pPr>
              <w:spacing w:before="120" w:after="120"/>
              <w:jc w:val="center"/>
              <w:rPr>
                <w:rFonts w:ascii="Arial" w:hAnsi="Arial" w:cs="Arial"/>
                <w:b/>
                <w:lang w:val="hr-HR"/>
              </w:rPr>
            </w:pPr>
            <w:r w:rsidRPr="008D1E21">
              <w:rPr>
                <w:rFonts w:ascii="Arial" w:hAnsi="Arial" w:cs="Arial"/>
                <w:b/>
                <w:lang w:val="hr-HR"/>
              </w:rPr>
              <w:t>Opis</w:t>
            </w:r>
          </w:p>
        </w:tc>
      </w:tr>
      <w:tr w:rsidR="008D1E21" w:rsidRPr="008D1E21" w14:paraId="6F55ACB4" w14:textId="77777777" w:rsidTr="008447EE">
        <w:tc>
          <w:tcPr>
            <w:tcW w:w="2319" w:type="dxa"/>
            <w:vMerge w:val="restart"/>
            <w:vAlign w:val="center"/>
          </w:tcPr>
          <w:p w14:paraId="596D2A09" w14:textId="73015DC1" w:rsidR="008D1E21" w:rsidRPr="008447EE" w:rsidRDefault="008D1E21" w:rsidP="00FD2282">
            <w:pPr>
              <w:spacing w:before="120" w:after="120"/>
              <w:rPr>
                <w:rFonts w:ascii="Arial" w:hAnsi="Arial" w:cs="Arial"/>
                <w:b/>
                <w:bCs/>
                <w:lang w:val="hr-HR"/>
              </w:rPr>
            </w:pPr>
            <w:r w:rsidRPr="008447EE">
              <w:rPr>
                <w:rFonts w:ascii="Arial" w:hAnsi="Arial" w:cs="Arial"/>
                <w:b/>
                <w:bCs/>
                <w:lang w:val="hr-HR"/>
              </w:rPr>
              <w:t>Odobrenja</w:t>
            </w:r>
            <w:r w:rsidRPr="008447EE">
              <w:rPr>
                <w:rFonts w:ascii="Arial" w:hAnsi="Arial" w:cs="Arial"/>
                <w:b/>
                <w:bCs/>
                <w:lang w:val="hr-HR"/>
              </w:rPr>
              <w:tab/>
            </w:r>
            <w:r w:rsidRPr="008447EE">
              <w:rPr>
                <w:rFonts w:ascii="Arial" w:hAnsi="Arial" w:cs="Arial"/>
                <w:b/>
                <w:bCs/>
                <w:lang w:val="hr-HR"/>
              </w:rPr>
              <w:tab/>
            </w:r>
          </w:p>
        </w:tc>
        <w:tc>
          <w:tcPr>
            <w:tcW w:w="7599" w:type="dxa"/>
          </w:tcPr>
          <w:p w14:paraId="179C6F93" w14:textId="77777777" w:rsidR="008D1E21" w:rsidRPr="008D1E21" w:rsidRDefault="008D1E21" w:rsidP="008447EE">
            <w:pPr>
              <w:pStyle w:val="Heading2"/>
              <w:numPr>
                <w:ilvl w:val="0"/>
                <w:numId w:val="26"/>
              </w:numPr>
              <w:outlineLvl w:val="1"/>
            </w:pPr>
            <w:r w:rsidRPr="008D1E21">
              <w:t>Odobrenja prije početka izrade ormara</w:t>
            </w:r>
          </w:p>
          <w:p w14:paraId="677124BB" w14:textId="77777777" w:rsidR="008D1E21" w:rsidRPr="008D1E21" w:rsidRDefault="008D1E21" w:rsidP="008D1E21">
            <w:pPr>
              <w:spacing w:before="120" w:after="120"/>
              <w:rPr>
                <w:rFonts w:ascii="Arial" w:hAnsi="Arial" w:cs="Arial"/>
                <w:bCs/>
                <w:lang w:val="hr-HR"/>
              </w:rPr>
            </w:pPr>
            <w:r w:rsidRPr="008D1E21">
              <w:rPr>
                <w:rFonts w:ascii="Arial" w:hAnsi="Arial" w:cs="Arial"/>
                <w:bCs/>
                <w:lang w:val="hr-HR"/>
              </w:rPr>
              <w:t xml:space="preserve">Prije početka izrade ormara sekundarne opreme Naručitelju treba </w:t>
            </w:r>
            <w:proofErr w:type="spellStart"/>
            <w:r w:rsidRPr="008D1E21">
              <w:rPr>
                <w:rFonts w:ascii="Arial" w:hAnsi="Arial" w:cs="Arial"/>
                <w:bCs/>
                <w:lang w:val="hr-HR"/>
              </w:rPr>
              <w:t>dostaviti,na</w:t>
            </w:r>
            <w:proofErr w:type="spellEnd"/>
            <w:r w:rsidRPr="008D1E21">
              <w:rPr>
                <w:rFonts w:ascii="Arial" w:hAnsi="Arial" w:cs="Arial"/>
                <w:bCs/>
                <w:lang w:val="hr-HR"/>
              </w:rPr>
              <w:t xml:space="preserve"> odobrenje:</w:t>
            </w:r>
          </w:p>
          <w:p w14:paraId="7A9AFAF6" w14:textId="77777777" w:rsidR="008D1E21" w:rsidRPr="008D1E21" w:rsidRDefault="008D1E21" w:rsidP="008D1E21">
            <w:pPr>
              <w:numPr>
                <w:ilvl w:val="0"/>
                <w:numId w:val="7"/>
              </w:numPr>
              <w:jc w:val="both"/>
              <w:rPr>
                <w:rFonts w:ascii="Arial" w:hAnsi="Arial" w:cs="Arial"/>
                <w:lang w:val="hr-HR"/>
              </w:rPr>
            </w:pPr>
            <w:proofErr w:type="spellStart"/>
            <w:r w:rsidRPr="008D1E21">
              <w:rPr>
                <w:rFonts w:ascii="Arial" w:hAnsi="Arial" w:cs="Arial"/>
                <w:lang w:val="hr-HR"/>
              </w:rPr>
              <w:t>Narudžbene</w:t>
            </w:r>
            <w:proofErr w:type="spellEnd"/>
            <w:r w:rsidRPr="008D1E21">
              <w:rPr>
                <w:rFonts w:ascii="Arial" w:hAnsi="Arial" w:cs="Arial"/>
                <w:lang w:val="hr-HR"/>
              </w:rPr>
              <w:t xml:space="preserve"> oznake (kodove) uređaja sustava upravljanja i zaštite  </w:t>
            </w:r>
          </w:p>
          <w:p w14:paraId="269AB830" w14:textId="77777777" w:rsidR="008D1E21" w:rsidRPr="008D1E21" w:rsidRDefault="008D1E21" w:rsidP="008D1E21">
            <w:pPr>
              <w:numPr>
                <w:ilvl w:val="0"/>
                <w:numId w:val="7"/>
              </w:numPr>
              <w:jc w:val="both"/>
              <w:rPr>
                <w:rFonts w:ascii="Arial" w:hAnsi="Arial" w:cs="Arial"/>
                <w:lang w:val="hr-HR"/>
              </w:rPr>
            </w:pPr>
            <w:r w:rsidRPr="008D1E21">
              <w:rPr>
                <w:rFonts w:ascii="Arial" w:hAnsi="Arial" w:cs="Arial"/>
                <w:lang w:val="hr-HR"/>
              </w:rPr>
              <w:t>Radioničke nacrte ormara</w:t>
            </w:r>
          </w:p>
          <w:p w14:paraId="3DA1480B" w14:textId="3171FBEB" w:rsidR="008D1E21" w:rsidRPr="008D1E21" w:rsidRDefault="008D1E21" w:rsidP="008447EE">
            <w:pPr>
              <w:pStyle w:val="Teksttablica"/>
              <w:numPr>
                <w:ilvl w:val="0"/>
                <w:numId w:val="0"/>
              </w:numPr>
              <w:ind w:left="720"/>
              <w:rPr>
                <w:sz w:val="22"/>
              </w:rPr>
            </w:pPr>
          </w:p>
        </w:tc>
      </w:tr>
      <w:tr w:rsidR="008D1E21" w:rsidRPr="008D1E21" w14:paraId="633CDD56" w14:textId="77777777" w:rsidTr="00964C8C">
        <w:tc>
          <w:tcPr>
            <w:tcW w:w="2319" w:type="dxa"/>
            <w:vMerge/>
          </w:tcPr>
          <w:p w14:paraId="00AF02EE" w14:textId="77777777" w:rsidR="008D1E21" w:rsidRPr="008D1E21" w:rsidRDefault="008D1E21" w:rsidP="00964C8C">
            <w:pPr>
              <w:spacing w:before="120" w:after="120"/>
              <w:rPr>
                <w:rFonts w:ascii="Arial" w:hAnsi="Arial" w:cs="Arial"/>
                <w:lang w:val="hr-HR"/>
              </w:rPr>
            </w:pPr>
          </w:p>
        </w:tc>
        <w:tc>
          <w:tcPr>
            <w:tcW w:w="7599" w:type="dxa"/>
          </w:tcPr>
          <w:p w14:paraId="652020B0" w14:textId="77777777" w:rsidR="008D1E21" w:rsidRPr="008D1E21" w:rsidRDefault="008D1E21" w:rsidP="008447EE">
            <w:pPr>
              <w:pStyle w:val="Heading2"/>
              <w:numPr>
                <w:ilvl w:val="0"/>
                <w:numId w:val="26"/>
              </w:numPr>
              <w:outlineLvl w:val="1"/>
              <w:rPr>
                <w:b w:val="0"/>
              </w:rPr>
            </w:pPr>
            <w:r w:rsidRPr="008D1E21">
              <w:t>Odobrenja prije početka tvorničkog ispitivanja</w:t>
            </w:r>
          </w:p>
          <w:p w14:paraId="1C92E4CB" w14:textId="77777777" w:rsidR="008D1E21" w:rsidRPr="008D1E21" w:rsidRDefault="008D1E21" w:rsidP="008D1E21">
            <w:pPr>
              <w:spacing w:before="120" w:after="120"/>
              <w:rPr>
                <w:rFonts w:ascii="Arial" w:hAnsi="Arial" w:cs="Arial"/>
                <w:bCs/>
                <w:lang w:val="hr-HR"/>
              </w:rPr>
            </w:pPr>
            <w:r w:rsidRPr="008D1E21">
              <w:rPr>
                <w:rFonts w:ascii="Arial" w:hAnsi="Arial" w:cs="Arial"/>
                <w:bCs/>
                <w:lang w:val="hr-HR"/>
              </w:rPr>
              <w:t>Minimalno 5 dana prije početka tvorničkog ispitivanja Naručitelju treba dostaviti na odobrenje:</w:t>
            </w:r>
          </w:p>
          <w:p w14:paraId="4A6005F4" w14:textId="77777777" w:rsidR="008D1E21" w:rsidRPr="008D1E21" w:rsidRDefault="008D1E21" w:rsidP="008D1E21">
            <w:pPr>
              <w:pStyle w:val="ListParagraph"/>
              <w:numPr>
                <w:ilvl w:val="0"/>
                <w:numId w:val="7"/>
              </w:numPr>
              <w:spacing w:before="120" w:after="120"/>
              <w:rPr>
                <w:rFonts w:ascii="Arial" w:hAnsi="Arial" w:cs="Arial"/>
                <w:bCs/>
                <w:lang w:val="hr-HR"/>
              </w:rPr>
            </w:pPr>
            <w:r w:rsidRPr="008D1E21">
              <w:rPr>
                <w:rFonts w:ascii="Arial" w:hAnsi="Arial" w:cs="Arial"/>
                <w:bCs/>
                <w:lang w:val="hr-HR"/>
              </w:rPr>
              <w:t>Plan i program ispitivanja</w:t>
            </w:r>
          </w:p>
          <w:p w14:paraId="60D1430C" w14:textId="77777777" w:rsidR="008D1E21" w:rsidRPr="008D1E21" w:rsidRDefault="008D1E21" w:rsidP="008D1E21">
            <w:pPr>
              <w:pStyle w:val="ListParagraph"/>
              <w:numPr>
                <w:ilvl w:val="0"/>
                <w:numId w:val="7"/>
              </w:numPr>
              <w:spacing w:before="120" w:after="120"/>
              <w:rPr>
                <w:rFonts w:ascii="Arial" w:hAnsi="Arial" w:cs="Arial"/>
                <w:bCs/>
                <w:lang w:val="hr-HR"/>
              </w:rPr>
            </w:pPr>
            <w:r w:rsidRPr="008D1E21">
              <w:rPr>
                <w:rFonts w:ascii="Arial" w:hAnsi="Arial" w:cs="Arial"/>
                <w:bCs/>
                <w:lang w:val="hr-HR"/>
              </w:rPr>
              <w:t>Konfiguracijske datoteke uređaja relejne zaštite</w:t>
            </w:r>
          </w:p>
          <w:p w14:paraId="5706024B" w14:textId="77777777" w:rsidR="008D1E21" w:rsidRPr="008D1E21" w:rsidRDefault="008D1E21" w:rsidP="008D1E21">
            <w:pPr>
              <w:pStyle w:val="ListParagraph"/>
              <w:numPr>
                <w:ilvl w:val="0"/>
                <w:numId w:val="7"/>
              </w:numPr>
              <w:spacing w:before="120" w:after="120"/>
              <w:rPr>
                <w:rFonts w:ascii="Arial" w:hAnsi="Arial" w:cs="Arial"/>
                <w:bCs/>
                <w:lang w:val="hr-HR"/>
              </w:rPr>
            </w:pPr>
            <w:r w:rsidRPr="008D1E21">
              <w:rPr>
                <w:rFonts w:ascii="Arial" w:hAnsi="Arial" w:cs="Arial"/>
                <w:bCs/>
                <w:lang w:val="hr-HR"/>
              </w:rPr>
              <w:t>Konfiguracijske datoteke uređaja upravljanja</w:t>
            </w:r>
          </w:p>
          <w:p w14:paraId="1C92D668" w14:textId="77777777" w:rsidR="008D1E21" w:rsidRPr="008D1E21" w:rsidRDefault="008D1E21" w:rsidP="008D1E21">
            <w:pPr>
              <w:pStyle w:val="ListParagraph"/>
              <w:numPr>
                <w:ilvl w:val="0"/>
                <w:numId w:val="7"/>
              </w:numPr>
              <w:spacing w:before="120" w:after="120"/>
              <w:rPr>
                <w:rFonts w:ascii="Arial" w:hAnsi="Arial" w:cs="Arial"/>
                <w:bCs/>
                <w:lang w:val="hr-HR"/>
              </w:rPr>
            </w:pPr>
            <w:r w:rsidRPr="008D1E21">
              <w:rPr>
                <w:rFonts w:ascii="Arial" w:hAnsi="Arial" w:cs="Arial"/>
                <w:bCs/>
                <w:lang w:val="hr-HR"/>
              </w:rPr>
              <w:t>Parametar liste uređaja zaštite i upravljanja</w:t>
            </w:r>
          </w:p>
          <w:p w14:paraId="4838217B" w14:textId="77777777" w:rsidR="008D1E21" w:rsidRPr="008D1E21" w:rsidRDefault="008D1E21" w:rsidP="008D1E21">
            <w:pPr>
              <w:pStyle w:val="ListParagraph"/>
              <w:numPr>
                <w:ilvl w:val="0"/>
                <w:numId w:val="7"/>
              </w:numPr>
              <w:spacing w:before="120" w:after="120"/>
              <w:rPr>
                <w:rFonts w:ascii="Arial" w:hAnsi="Arial" w:cs="Arial"/>
                <w:bCs/>
                <w:lang w:val="hr-HR"/>
              </w:rPr>
            </w:pPr>
            <w:r w:rsidRPr="008D1E21">
              <w:rPr>
                <w:rFonts w:ascii="Arial" w:hAnsi="Arial" w:cs="Arial"/>
                <w:bCs/>
                <w:lang w:val="hr-HR"/>
              </w:rPr>
              <w:t>Prijedlog podešenja relejne zaštite</w:t>
            </w:r>
          </w:p>
          <w:p w14:paraId="2C695363" w14:textId="77777777" w:rsidR="008D1E21" w:rsidRPr="008D1E21" w:rsidRDefault="008D1E21" w:rsidP="008D1E21">
            <w:pPr>
              <w:spacing w:before="120" w:after="120"/>
              <w:rPr>
                <w:rFonts w:ascii="Arial" w:hAnsi="Arial" w:cs="Arial"/>
                <w:bCs/>
                <w:lang w:val="hr-HR"/>
              </w:rPr>
            </w:pPr>
            <w:r w:rsidRPr="008D1E21">
              <w:rPr>
                <w:rFonts w:ascii="Arial" w:hAnsi="Arial" w:cs="Arial"/>
                <w:bCs/>
                <w:lang w:val="hr-HR"/>
              </w:rPr>
              <w:t xml:space="preserve">Svako odobrenje potvrđuje se zapisnikom i ovjerava potpisima predstavnika naručitelja i izvođača. </w:t>
            </w:r>
          </w:p>
          <w:p w14:paraId="5510092D" w14:textId="77777777" w:rsidR="008D1E21" w:rsidRPr="008D1E21" w:rsidRDefault="008D1E21" w:rsidP="008D1E21">
            <w:pPr>
              <w:pStyle w:val="Heading2"/>
              <w:numPr>
                <w:ilvl w:val="0"/>
                <w:numId w:val="0"/>
              </w:numPr>
              <w:ind w:left="1080" w:hanging="720"/>
              <w:outlineLvl w:val="1"/>
            </w:pPr>
          </w:p>
        </w:tc>
      </w:tr>
      <w:bookmarkEnd w:id="0"/>
    </w:tbl>
    <w:p w14:paraId="23F70E0A" w14:textId="4C66D5D3" w:rsidR="008D1E21" w:rsidRDefault="008D1E21" w:rsidP="001B1E7C">
      <w:pPr>
        <w:pStyle w:val="Naslov41"/>
        <w:numPr>
          <w:ilvl w:val="0"/>
          <w:numId w:val="0"/>
        </w:numPr>
        <w:tabs>
          <w:tab w:val="clear" w:pos="425"/>
          <w:tab w:val="clear" w:pos="7371"/>
          <w:tab w:val="left" w:pos="1985"/>
        </w:tabs>
        <w:ind w:left="1985" w:hanging="1505"/>
        <w:jc w:val="left"/>
        <w:rPr>
          <w:sz w:val="22"/>
          <w:szCs w:val="22"/>
        </w:rPr>
      </w:pPr>
    </w:p>
    <w:p w14:paraId="2025E8EE" w14:textId="77CC0CF0" w:rsidR="008D1E21" w:rsidRDefault="008D1E21" w:rsidP="001B1E7C">
      <w:pPr>
        <w:pStyle w:val="Naslov41"/>
        <w:numPr>
          <w:ilvl w:val="0"/>
          <w:numId w:val="0"/>
        </w:numPr>
        <w:tabs>
          <w:tab w:val="clear" w:pos="425"/>
          <w:tab w:val="clear" w:pos="7371"/>
          <w:tab w:val="left" w:pos="1985"/>
        </w:tabs>
        <w:ind w:left="1985" w:hanging="1505"/>
        <w:jc w:val="left"/>
        <w:rPr>
          <w:sz w:val="22"/>
          <w:szCs w:val="22"/>
        </w:rPr>
      </w:pPr>
    </w:p>
    <w:p w14:paraId="6A193E2F" w14:textId="4F1DEBF8" w:rsidR="008D1E21" w:rsidRDefault="008D1E21">
      <w:pPr>
        <w:widowControl/>
        <w:spacing w:after="160" w:line="259" w:lineRule="auto"/>
        <w:rPr>
          <w:rFonts w:ascii="Arial" w:eastAsia="Times New Roman" w:hAnsi="Arial" w:cs="Arial"/>
          <w:color w:val="0070C0"/>
          <w:lang w:val="hr-HR" w:eastAsia="hr-HR"/>
        </w:rPr>
      </w:pPr>
      <w:r>
        <w:br w:type="page"/>
      </w:r>
    </w:p>
    <w:tbl>
      <w:tblPr>
        <w:tblStyle w:val="TableGrid110"/>
        <w:tblW w:w="9918" w:type="dxa"/>
        <w:tblLook w:val="04A0" w:firstRow="1" w:lastRow="0" w:firstColumn="1" w:lastColumn="0" w:noHBand="0" w:noVBand="1"/>
      </w:tblPr>
      <w:tblGrid>
        <w:gridCol w:w="2319"/>
        <w:gridCol w:w="7599"/>
      </w:tblGrid>
      <w:tr w:rsidR="002A6771" w:rsidRPr="002A6771" w14:paraId="709EB136" w14:textId="77777777" w:rsidTr="00964C8C">
        <w:tc>
          <w:tcPr>
            <w:tcW w:w="2319" w:type="dxa"/>
          </w:tcPr>
          <w:p w14:paraId="410CA00F" w14:textId="77777777" w:rsidR="002A6771" w:rsidRPr="002A6771" w:rsidRDefault="002A6771" w:rsidP="00964C8C">
            <w:pPr>
              <w:spacing w:before="120" w:after="120"/>
              <w:jc w:val="center"/>
              <w:rPr>
                <w:rFonts w:ascii="Arial" w:hAnsi="Arial" w:cs="Arial"/>
                <w:b/>
                <w:lang w:val="hr-HR"/>
              </w:rPr>
            </w:pPr>
            <w:r w:rsidRPr="002A6771">
              <w:rPr>
                <w:rFonts w:ascii="Arial" w:hAnsi="Arial" w:cs="Arial"/>
                <w:b/>
                <w:lang w:val="hr-HR"/>
              </w:rPr>
              <w:lastRenderedPageBreak/>
              <w:t>Usluge</w:t>
            </w:r>
          </w:p>
        </w:tc>
        <w:tc>
          <w:tcPr>
            <w:tcW w:w="7599" w:type="dxa"/>
          </w:tcPr>
          <w:p w14:paraId="1C652DE7" w14:textId="77777777" w:rsidR="002A6771" w:rsidRPr="002A6771" w:rsidRDefault="002A6771" w:rsidP="00964C8C">
            <w:pPr>
              <w:spacing w:before="120" w:after="120"/>
              <w:jc w:val="center"/>
              <w:rPr>
                <w:rFonts w:ascii="Arial" w:hAnsi="Arial" w:cs="Arial"/>
                <w:b/>
                <w:lang w:val="hr-HR"/>
              </w:rPr>
            </w:pPr>
            <w:r w:rsidRPr="002A6771">
              <w:rPr>
                <w:rFonts w:ascii="Arial" w:hAnsi="Arial" w:cs="Arial"/>
                <w:b/>
                <w:lang w:val="hr-HR"/>
              </w:rPr>
              <w:t>Opis</w:t>
            </w:r>
          </w:p>
        </w:tc>
      </w:tr>
      <w:tr w:rsidR="002A6771" w:rsidRPr="002A6771" w14:paraId="64020D99" w14:textId="77777777" w:rsidTr="00964C8C">
        <w:tc>
          <w:tcPr>
            <w:tcW w:w="2319" w:type="dxa"/>
            <w:vMerge w:val="restart"/>
            <w:vAlign w:val="center"/>
          </w:tcPr>
          <w:p w14:paraId="13014A99" w14:textId="5465CF34" w:rsidR="002A6771" w:rsidRPr="008447EE" w:rsidRDefault="002A6771" w:rsidP="00964C8C">
            <w:pPr>
              <w:spacing w:before="120" w:after="120"/>
              <w:rPr>
                <w:rFonts w:ascii="Arial" w:hAnsi="Arial" w:cs="Arial"/>
                <w:b/>
                <w:bCs/>
                <w:lang w:val="hr-HR"/>
              </w:rPr>
            </w:pPr>
            <w:r w:rsidRPr="008447EE">
              <w:rPr>
                <w:rFonts w:ascii="Arial" w:hAnsi="Arial" w:cs="Arial"/>
                <w:b/>
                <w:bCs/>
                <w:lang w:val="hr-HR"/>
              </w:rPr>
              <w:t>Tvornička ispitivanja (FAT)</w:t>
            </w:r>
            <w:r w:rsidRPr="008447EE">
              <w:rPr>
                <w:rFonts w:ascii="Arial" w:hAnsi="Arial" w:cs="Arial"/>
                <w:b/>
                <w:bCs/>
                <w:lang w:val="hr-HR"/>
              </w:rPr>
              <w:tab/>
            </w:r>
            <w:r w:rsidRPr="008447EE">
              <w:rPr>
                <w:rFonts w:ascii="Arial" w:hAnsi="Arial" w:cs="Arial"/>
                <w:b/>
                <w:bCs/>
                <w:lang w:val="hr-HR"/>
              </w:rPr>
              <w:tab/>
            </w:r>
          </w:p>
        </w:tc>
        <w:tc>
          <w:tcPr>
            <w:tcW w:w="7599" w:type="dxa"/>
          </w:tcPr>
          <w:p w14:paraId="4CEF6B55" w14:textId="77777777" w:rsidR="002A6771" w:rsidRPr="002A6771" w:rsidRDefault="002A6771" w:rsidP="002A6771">
            <w:pPr>
              <w:pStyle w:val="Heading2"/>
              <w:numPr>
                <w:ilvl w:val="0"/>
                <w:numId w:val="26"/>
              </w:numPr>
              <w:outlineLvl w:val="1"/>
            </w:pPr>
            <w:r w:rsidRPr="002A6771">
              <w:t>Tvornička ispitivanja sustava lokalnog upravljanja i zaštite obuhvaćaju:</w:t>
            </w:r>
          </w:p>
          <w:p w14:paraId="17F575A5" w14:textId="77777777" w:rsidR="002A6771" w:rsidRPr="002A6771" w:rsidRDefault="002A6771" w:rsidP="002A6771">
            <w:pPr>
              <w:numPr>
                <w:ilvl w:val="0"/>
                <w:numId w:val="5"/>
              </w:numPr>
              <w:jc w:val="both"/>
              <w:rPr>
                <w:rFonts w:ascii="Arial" w:hAnsi="Arial" w:cs="Arial"/>
                <w:color w:val="000000" w:themeColor="text1"/>
                <w:lang w:val="hr-HR"/>
              </w:rPr>
            </w:pPr>
            <w:r w:rsidRPr="002A6771">
              <w:rPr>
                <w:rFonts w:ascii="Arial" w:hAnsi="Arial" w:cs="Arial"/>
                <w:color w:val="000000" w:themeColor="text1"/>
                <w:lang w:val="hr-HR"/>
              </w:rPr>
              <w:t>Tvorničko preuzimanje sekundarne opreme (uređaja relejne zaštite i upravljanja),</w:t>
            </w:r>
          </w:p>
          <w:p w14:paraId="3EAF05A5"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Ispitivanje ormara zaštite i upravljanja</w:t>
            </w:r>
          </w:p>
          <w:p w14:paraId="5B786873"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Funkcionalno ispitivanje sustava zaštite i upravljanja</w:t>
            </w:r>
          </w:p>
          <w:p w14:paraId="354BF7FE" w14:textId="77777777" w:rsidR="002A6771" w:rsidRPr="002A6771" w:rsidRDefault="002A6771" w:rsidP="002A6771">
            <w:pPr>
              <w:tabs>
                <w:tab w:val="left" w:pos="5870"/>
              </w:tabs>
              <w:ind w:left="644" w:hanging="360"/>
              <w:jc w:val="both"/>
              <w:rPr>
                <w:rFonts w:ascii="Arial" w:hAnsi="Arial" w:cs="Arial"/>
                <w:lang w:val="hr-HR"/>
              </w:rPr>
            </w:pPr>
            <w:r w:rsidRPr="002A6771">
              <w:rPr>
                <w:rFonts w:ascii="Arial" w:hAnsi="Arial" w:cs="Arial"/>
                <w:lang w:val="hr-HR"/>
              </w:rPr>
              <w:tab/>
            </w:r>
            <w:r w:rsidRPr="002A6771">
              <w:rPr>
                <w:rFonts w:ascii="Arial" w:hAnsi="Arial" w:cs="Arial"/>
                <w:lang w:val="hr-HR"/>
              </w:rPr>
              <w:tab/>
            </w:r>
          </w:p>
          <w:p w14:paraId="5F3DE188" w14:textId="77777777" w:rsidR="002A6771" w:rsidRPr="002A6771" w:rsidRDefault="002A6771" w:rsidP="008447EE">
            <w:pPr>
              <w:jc w:val="both"/>
            </w:pPr>
          </w:p>
        </w:tc>
      </w:tr>
      <w:tr w:rsidR="002A6771" w:rsidRPr="002A6771" w14:paraId="72141610" w14:textId="77777777" w:rsidTr="00964C8C">
        <w:tc>
          <w:tcPr>
            <w:tcW w:w="2319" w:type="dxa"/>
            <w:vMerge/>
            <w:vAlign w:val="center"/>
          </w:tcPr>
          <w:p w14:paraId="1CDEACFF" w14:textId="77777777" w:rsidR="002A6771" w:rsidRPr="002A6771" w:rsidRDefault="002A6771" w:rsidP="00964C8C">
            <w:pPr>
              <w:spacing w:before="120" w:after="120"/>
              <w:rPr>
                <w:rFonts w:ascii="Arial" w:hAnsi="Arial" w:cs="Arial"/>
                <w:lang w:val="hr-HR"/>
              </w:rPr>
            </w:pPr>
          </w:p>
        </w:tc>
        <w:tc>
          <w:tcPr>
            <w:tcW w:w="7599" w:type="dxa"/>
          </w:tcPr>
          <w:p w14:paraId="408B701F" w14:textId="77777777" w:rsidR="002A6771" w:rsidRPr="002A6771" w:rsidRDefault="002A6771" w:rsidP="002A6771">
            <w:pPr>
              <w:pStyle w:val="Heading2"/>
              <w:numPr>
                <w:ilvl w:val="1"/>
                <w:numId w:val="28"/>
              </w:numPr>
              <w:outlineLvl w:val="1"/>
            </w:pPr>
            <w:r w:rsidRPr="002A6771">
              <w:t>Tvorničko preuzimanje sekundarne opreme</w:t>
            </w:r>
          </w:p>
          <w:p w14:paraId="40592450" w14:textId="77777777" w:rsidR="002A6771" w:rsidRPr="002A6771" w:rsidRDefault="002A6771" w:rsidP="002A6771">
            <w:pPr>
              <w:jc w:val="both"/>
              <w:rPr>
                <w:rFonts w:ascii="Arial" w:hAnsi="Arial" w:cs="Arial"/>
                <w:lang w:val="hr-HR"/>
              </w:rPr>
            </w:pPr>
          </w:p>
          <w:p w14:paraId="36D2DCBE" w14:textId="77777777" w:rsidR="002A6771" w:rsidRPr="002A6771" w:rsidRDefault="002A6771" w:rsidP="002A6771">
            <w:pPr>
              <w:jc w:val="both"/>
              <w:rPr>
                <w:rFonts w:ascii="Arial" w:hAnsi="Arial" w:cs="Arial"/>
                <w:lang w:val="hr-HR"/>
              </w:rPr>
            </w:pPr>
            <w:r w:rsidRPr="002A6771">
              <w:rPr>
                <w:rFonts w:ascii="Arial" w:hAnsi="Arial" w:cs="Arial"/>
                <w:lang w:val="hr-HR"/>
              </w:rPr>
              <w:t xml:space="preserve">Tvorničko preuzimanje sekundarne opreme provodi se radi provjere usklađenosti uređaja koji su predmet isporuke s odobrenim </w:t>
            </w:r>
            <w:proofErr w:type="spellStart"/>
            <w:r w:rsidRPr="002A6771">
              <w:rPr>
                <w:rFonts w:ascii="Arial" w:hAnsi="Arial" w:cs="Arial"/>
                <w:lang w:val="hr-HR"/>
              </w:rPr>
              <w:t>narudžbenim</w:t>
            </w:r>
            <w:proofErr w:type="spellEnd"/>
            <w:r w:rsidRPr="002A6771">
              <w:rPr>
                <w:rFonts w:ascii="Arial" w:hAnsi="Arial" w:cs="Arial"/>
                <w:lang w:val="hr-HR"/>
              </w:rPr>
              <w:t xml:space="preserve"> oznakama (kodovima).</w:t>
            </w:r>
          </w:p>
          <w:p w14:paraId="259F79E5" w14:textId="77777777" w:rsidR="002A6771" w:rsidRPr="002A6771" w:rsidRDefault="002A6771" w:rsidP="008447EE">
            <w:pPr>
              <w:pStyle w:val="Heading2"/>
              <w:numPr>
                <w:ilvl w:val="0"/>
                <w:numId w:val="0"/>
              </w:numPr>
              <w:ind w:left="1080"/>
              <w:outlineLvl w:val="1"/>
            </w:pPr>
          </w:p>
        </w:tc>
      </w:tr>
      <w:tr w:rsidR="002A6771" w:rsidRPr="002A6771" w14:paraId="768C5A39" w14:textId="77777777" w:rsidTr="00964C8C">
        <w:tc>
          <w:tcPr>
            <w:tcW w:w="2319" w:type="dxa"/>
            <w:vMerge/>
          </w:tcPr>
          <w:p w14:paraId="3DD095B3" w14:textId="77777777" w:rsidR="002A6771" w:rsidRPr="002A6771" w:rsidRDefault="002A6771" w:rsidP="002A6771">
            <w:pPr>
              <w:spacing w:before="120" w:after="120"/>
              <w:rPr>
                <w:rFonts w:ascii="Arial" w:hAnsi="Arial" w:cs="Arial"/>
                <w:lang w:val="hr-HR"/>
              </w:rPr>
            </w:pPr>
          </w:p>
        </w:tc>
        <w:tc>
          <w:tcPr>
            <w:tcW w:w="7599" w:type="dxa"/>
          </w:tcPr>
          <w:p w14:paraId="424182B0" w14:textId="77777777" w:rsidR="002A6771" w:rsidRPr="002A6771" w:rsidRDefault="002A6771" w:rsidP="002A6771">
            <w:pPr>
              <w:pStyle w:val="Heading2"/>
              <w:numPr>
                <w:ilvl w:val="1"/>
                <w:numId w:val="27"/>
              </w:numPr>
              <w:outlineLvl w:val="1"/>
            </w:pPr>
            <w:r w:rsidRPr="002A6771">
              <w:t>Ispitivanje ormara zaštite i upravljanja obuhvaća:</w:t>
            </w:r>
          </w:p>
          <w:p w14:paraId="663F70C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Vizualnu inspekciju ugrađene opreme, provjera da li ugrađena oprema odgovara onoj specificiranoj u izvedbenom projektu</w:t>
            </w:r>
          </w:p>
          <w:p w14:paraId="2AD67024"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Visokonaponsko ispitivanje dielektričnih svojstava ormara zaštite i upravljanja naponom 2000V AC frekvencije 50 Hz u trajanju od 1 minute </w:t>
            </w:r>
          </w:p>
          <w:p w14:paraId="7F98D37D"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Ispitivanje otpora izolacije pri 1000 V DC uz zadovoljavanje kriterija da otpor mora biti veći od 0,5 MΩ </w:t>
            </w:r>
          </w:p>
          <w:p w14:paraId="24F66E61"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Ispitivanje internog ožičenja ormara prema izvedbenom projektu</w:t>
            </w:r>
          </w:p>
          <w:p w14:paraId="1CF53E68"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Funkcionalno ispitivanje internog razvoda AC i DC napona</w:t>
            </w:r>
          </w:p>
          <w:p w14:paraId="0767D3FB"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Funkcionalno ispitivanje upravljačke jedinice polja. Provjerava se ispravnost svih binarnih ulaza i izlaza te analognih ulaza. U cilju verificiranja konfiguracije potrebno je ispitati cjelokupnu funkcionalnost uređaja. Simulacija položaja aparata kao i upravljački nalozi prema aparatima ispituju se pomoću vanjskog uređaja – simulatora, koji mora biti opremljen tako da odgovara po broju i tipu primarnih aparata kojima se upravlja (prekidači, rastavljači, </w:t>
            </w:r>
            <w:proofErr w:type="spellStart"/>
            <w:r w:rsidRPr="002A6771">
              <w:rPr>
                <w:rFonts w:ascii="Arial" w:hAnsi="Arial" w:cs="Arial"/>
                <w:lang w:val="hr-HR"/>
              </w:rPr>
              <w:t>zemljospojnici</w:t>
            </w:r>
            <w:proofErr w:type="spellEnd"/>
            <w:r w:rsidRPr="002A6771">
              <w:rPr>
                <w:rFonts w:ascii="Arial" w:hAnsi="Arial" w:cs="Arial"/>
                <w:lang w:val="hr-HR"/>
              </w:rPr>
              <w:t xml:space="preserve">). Ako je ormar opremljen upravljačkim panelom, potrebno je ispitati uvjete upravljanja (odabir razine upravljanja i provjere </w:t>
            </w:r>
            <w:proofErr w:type="spellStart"/>
            <w:r w:rsidRPr="002A6771">
              <w:rPr>
                <w:rFonts w:ascii="Arial" w:hAnsi="Arial" w:cs="Arial"/>
                <w:lang w:val="hr-HR"/>
              </w:rPr>
              <w:t>blokadnih</w:t>
            </w:r>
            <w:proofErr w:type="spellEnd"/>
            <w:r w:rsidRPr="002A6771">
              <w:rPr>
                <w:rFonts w:ascii="Arial" w:hAnsi="Arial" w:cs="Arial"/>
                <w:lang w:val="hr-HR"/>
              </w:rPr>
              <w:t xml:space="preserve"> uvjeta) i način izdavanja upravljačkih naloga prema aparatima.</w:t>
            </w:r>
          </w:p>
          <w:p w14:paraId="353C0080"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Funkcionalno ispitivanje uređaja zaštite. Provjerava se ispravnost svih binarnih ulaza i izlaza te analognih ulaza. Potrebno je provjeriti i svaku konfiguriranu zaštitnu funkciju sekundarnim injektiranjem kako bi se dokazala funkcionalnost istih. Ukoliko studija s pregledom podešenja zaštita ne postoji, zaštitne funkcije se ispituju s tvorničkim podešenjima.</w:t>
            </w:r>
          </w:p>
          <w:p w14:paraId="59EC10C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Provjeru povezivanja uređaja zaštite i upravljanja na informacijsko – komunikacijsku sabirnicu odnosno stanično računalo.</w:t>
            </w:r>
          </w:p>
          <w:p w14:paraId="504D94AA"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Funkcionalno ispitivanje prijenosa alarmnih signala i pogonskih mjerenja iz uređaja zaštite i upravljanja na stanično računalo u opsegu navedenom u parametarskim listama.</w:t>
            </w:r>
          </w:p>
          <w:p w14:paraId="4B4D11D4" w14:textId="77777777" w:rsidR="002A6771" w:rsidRPr="002A6771" w:rsidRDefault="002A6771" w:rsidP="002A6771">
            <w:pPr>
              <w:jc w:val="both"/>
              <w:rPr>
                <w:rFonts w:ascii="Arial" w:hAnsi="Arial" w:cs="Arial"/>
                <w:lang w:val="hr-HR"/>
              </w:rPr>
            </w:pPr>
          </w:p>
          <w:p w14:paraId="66B1C436" w14:textId="77777777" w:rsidR="002A6771" w:rsidRPr="002A6771" w:rsidRDefault="002A6771" w:rsidP="002A6771">
            <w:pPr>
              <w:jc w:val="both"/>
              <w:rPr>
                <w:rFonts w:ascii="Arial" w:hAnsi="Arial" w:cs="Arial"/>
                <w:lang w:val="hr-HR"/>
              </w:rPr>
            </w:pPr>
            <w:r w:rsidRPr="002A6771">
              <w:rPr>
                <w:rFonts w:ascii="Arial" w:hAnsi="Arial" w:cs="Arial"/>
                <w:lang w:val="hr-HR"/>
              </w:rPr>
              <w:t xml:space="preserve">Ispitivanje analognih ulaza, pogonskih mjerenja na uređajima i </w:t>
            </w:r>
            <w:proofErr w:type="spellStart"/>
            <w:r w:rsidRPr="002A6771">
              <w:rPr>
                <w:rFonts w:ascii="Arial" w:hAnsi="Arial" w:cs="Arial"/>
                <w:lang w:val="hr-HR"/>
              </w:rPr>
              <w:t>proradnih</w:t>
            </w:r>
            <w:proofErr w:type="spellEnd"/>
            <w:r w:rsidRPr="002A6771">
              <w:rPr>
                <w:rFonts w:ascii="Arial" w:hAnsi="Arial" w:cs="Arial"/>
                <w:lang w:val="hr-HR"/>
              </w:rPr>
              <w:t xml:space="preserve"> karakteristika zaštitnih funkcija obavlja se pomoću uređaja za sekundarno injektiranje napona i struja.</w:t>
            </w:r>
          </w:p>
          <w:p w14:paraId="4CC12F6C" w14:textId="77777777" w:rsidR="002A6771" w:rsidRPr="002A6771" w:rsidRDefault="002A6771" w:rsidP="002A6771">
            <w:pPr>
              <w:jc w:val="both"/>
              <w:rPr>
                <w:rFonts w:ascii="Arial" w:hAnsi="Arial" w:cs="Arial"/>
                <w:lang w:val="hr-HR"/>
              </w:rPr>
            </w:pPr>
          </w:p>
          <w:p w14:paraId="2A4519FA"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lastRenderedPageBreak/>
              <w:t>Tvornička ispitivanja pojedinog dijela ili cjelokupno ispitivanje obavit će se u tvornici uz prisustvo predstavnika Naručitelja. Naručitelj zadržava pravo da ne prisustvuje ispitivanju ormara. U tom slučaju Naručitelj daje pismenu suglasnost proizvođaču ormara da se ispitivanja mogu obaviti bez prisustva Naručitelja.</w:t>
            </w:r>
          </w:p>
          <w:p w14:paraId="38025A32"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Sva tvornička ispitivanja treba dokumentirati ispitnim protokolima koji minimalno moraju sadržavati:</w:t>
            </w:r>
          </w:p>
          <w:p w14:paraId="4D4B09DA"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naziv objekta ispitivanja </w:t>
            </w:r>
          </w:p>
          <w:p w14:paraId="52C5DA4B" w14:textId="77777777" w:rsidR="002A6771" w:rsidRPr="002A6771" w:rsidRDefault="002A6771" w:rsidP="002A6771">
            <w:pPr>
              <w:numPr>
                <w:ilvl w:val="0"/>
                <w:numId w:val="5"/>
              </w:numPr>
              <w:jc w:val="both"/>
              <w:rPr>
                <w:rFonts w:ascii="Arial" w:hAnsi="Arial" w:cs="Arial"/>
                <w:color w:val="FF0000"/>
                <w:lang w:val="hr-HR"/>
              </w:rPr>
            </w:pPr>
            <w:r w:rsidRPr="002A6771">
              <w:rPr>
                <w:rFonts w:ascii="Arial" w:hAnsi="Arial" w:cs="Arial"/>
                <w:lang w:val="hr-HR"/>
              </w:rPr>
              <w:t xml:space="preserve">naziv, broj i reviziju projektne dokumentacije po kojoj je ormar izrađen </w:t>
            </w:r>
          </w:p>
          <w:p w14:paraId="0B5450E2"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tip, punu </w:t>
            </w:r>
            <w:proofErr w:type="spellStart"/>
            <w:r w:rsidRPr="002A6771">
              <w:rPr>
                <w:rFonts w:ascii="Arial" w:hAnsi="Arial" w:cs="Arial"/>
                <w:lang w:val="hr-HR"/>
              </w:rPr>
              <w:t>narudžbenu</w:t>
            </w:r>
            <w:proofErr w:type="spellEnd"/>
            <w:r w:rsidRPr="002A6771">
              <w:rPr>
                <w:rFonts w:ascii="Arial" w:hAnsi="Arial" w:cs="Arial"/>
                <w:lang w:val="hr-HR"/>
              </w:rPr>
              <w:t xml:space="preserve"> oznaku, proizvođača i serijske brojeve uređaja koji su ispitani</w:t>
            </w:r>
          </w:p>
          <w:p w14:paraId="3CAF953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korištene ispitne opreme s datumom ovjeravanja</w:t>
            </w:r>
          </w:p>
          <w:p w14:paraId="36FC31C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ispitanih funkcija s glavnim rezultatima ispitivanja</w:t>
            </w:r>
          </w:p>
          <w:p w14:paraId="040E6E1F"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eventualnih nedostataka s rokovima za njihovo otklanjanje</w:t>
            </w:r>
          </w:p>
          <w:p w14:paraId="38A35209"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datum i mjesto ispitivanja</w:t>
            </w:r>
          </w:p>
          <w:p w14:paraId="6C8EF4A4"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ime i potpis ispitivača</w:t>
            </w:r>
            <w:r w:rsidRPr="002A6771">
              <w:rPr>
                <w:rFonts w:ascii="Arial" w:hAnsi="Arial" w:cs="Arial"/>
                <w:lang w:val="hr-HR"/>
              </w:rPr>
              <w:tab/>
            </w:r>
          </w:p>
          <w:p w14:paraId="4B46CF52" w14:textId="77777777" w:rsidR="002A6771" w:rsidRPr="002A6771" w:rsidRDefault="002A6771" w:rsidP="002A6771">
            <w:pPr>
              <w:pStyle w:val="Heading2"/>
              <w:numPr>
                <w:ilvl w:val="0"/>
                <w:numId w:val="0"/>
              </w:numPr>
              <w:ind w:left="1080" w:hanging="720"/>
              <w:outlineLvl w:val="1"/>
            </w:pPr>
          </w:p>
        </w:tc>
      </w:tr>
    </w:tbl>
    <w:p w14:paraId="73696363" w14:textId="597316C1" w:rsidR="002A6771" w:rsidRDefault="002A6771" w:rsidP="001B1E7C">
      <w:pPr>
        <w:pStyle w:val="Naslov41"/>
        <w:numPr>
          <w:ilvl w:val="0"/>
          <w:numId w:val="0"/>
        </w:numPr>
        <w:tabs>
          <w:tab w:val="clear" w:pos="425"/>
          <w:tab w:val="clear" w:pos="7371"/>
          <w:tab w:val="left" w:pos="1985"/>
        </w:tabs>
        <w:ind w:left="1985" w:hanging="1505"/>
        <w:jc w:val="left"/>
        <w:rPr>
          <w:rFonts w:asciiTheme="minorHAnsi" w:eastAsiaTheme="minorHAnsi" w:hAnsiTheme="minorHAnsi" w:cstheme="minorBidi"/>
          <w:color w:val="auto"/>
          <w:sz w:val="22"/>
          <w:szCs w:val="22"/>
          <w:lang w:val="en-US" w:eastAsia="en-US"/>
        </w:rPr>
      </w:pPr>
    </w:p>
    <w:p w14:paraId="2F3CCD8B" w14:textId="0DCB7FCD" w:rsidR="002A6771" w:rsidRDefault="002A6771">
      <w:pPr>
        <w:widowControl/>
        <w:spacing w:after="160" w:line="259" w:lineRule="auto"/>
      </w:pPr>
      <w:r>
        <w:br w:type="page"/>
      </w:r>
    </w:p>
    <w:p w14:paraId="52F299AA" w14:textId="77777777" w:rsidR="002A6771" w:rsidRDefault="002A6771" w:rsidP="001B1E7C">
      <w:pPr>
        <w:pStyle w:val="Naslov41"/>
        <w:numPr>
          <w:ilvl w:val="0"/>
          <w:numId w:val="0"/>
        </w:numPr>
        <w:tabs>
          <w:tab w:val="clear" w:pos="425"/>
          <w:tab w:val="clear" w:pos="7371"/>
          <w:tab w:val="left" w:pos="1985"/>
        </w:tabs>
        <w:ind w:left="1985" w:hanging="1505"/>
        <w:jc w:val="left"/>
        <w:rPr>
          <w:rFonts w:asciiTheme="minorHAnsi" w:eastAsiaTheme="minorHAnsi" w:hAnsiTheme="minorHAnsi" w:cstheme="minorBidi"/>
          <w:color w:val="auto"/>
          <w:sz w:val="22"/>
          <w:szCs w:val="22"/>
          <w:lang w:val="en-US" w:eastAsia="en-US"/>
        </w:rPr>
      </w:pPr>
    </w:p>
    <w:tbl>
      <w:tblPr>
        <w:tblStyle w:val="TableGrid110"/>
        <w:tblW w:w="9918" w:type="dxa"/>
        <w:tblLook w:val="04A0" w:firstRow="1" w:lastRow="0" w:firstColumn="1" w:lastColumn="0" w:noHBand="0" w:noVBand="1"/>
      </w:tblPr>
      <w:tblGrid>
        <w:gridCol w:w="2319"/>
        <w:gridCol w:w="7599"/>
      </w:tblGrid>
      <w:tr w:rsidR="002A6771" w:rsidRPr="002A6771" w14:paraId="58E770F6" w14:textId="77777777" w:rsidTr="00964C8C">
        <w:tc>
          <w:tcPr>
            <w:tcW w:w="2319" w:type="dxa"/>
          </w:tcPr>
          <w:p w14:paraId="7552C77C" w14:textId="77777777" w:rsidR="002A6771" w:rsidRPr="002A6771" w:rsidRDefault="002A6771" w:rsidP="00964C8C">
            <w:pPr>
              <w:spacing w:before="120" w:after="120"/>
              <w:jc w:val="center"/>
              <w:rPr>
                <w:rFonts w:ascii="Arial" w:hAnsi="Arial" w:cs="Arial"/>
                <w:b/>
                <w:lang w:val="hr-HR"/>
              </w:rPr>
            </w:pPr>
            <w:r w:rsidRPr="002A6771">
              <w:rPr>
                <w:rFonts w:ascii="Arial" w:hAnsi="Arial" w:cs="Arial"/>
                <w:b/>
                <w:lang w:val="hr-HR"/>
              </w:rPr>
              <w:t>Usluge</w:t>
            </w:r>
          </w:p>
        </w:tc>
        <w:tc>
          <w:tcPr>
            <w:tcW w:w="7599" w:type="dxa"/>
          </w:tcPr>
          <w:p w14:paraId="03BBDBAF" w14:textId="77777777" w:rsidR="002A6771" w:rsidRPr="002A6771" w:rsidRDefault="002A6771" w:rsidP="00964C8C">
            <w:pPr>
              <w:spacing w:before="120" w:after="120"/>
              <w:jc w:val="center"/>
              <w:rPr>
                <w:rFonts w:ascii="Arial" w:hAnsi="Arial" w:cs="Arial"/>
                <w:b/>
                <w:lang w:val="hr-HR"/>
              </w:rPr>
            </w:pPr>
            <w:r w:rsidRPr="002A6771">
              <w:rPr>
                <w:rFonts w:ascii="Arial" w:hAnsi="Arial" w:cs="Arial"/>
                <w:b/>
                <w:lang w:val="hr-HR"/>
              </w:rPr>
              <w:t>Opis</w:t>
            </w:r>
          </w:p>
        </w:tc>
      </w:tr>
      <w:tr w:rsidR="002A6771" w:rsidRPr="002A6771" w14:paraId="461DC664" w14:textId="77777777" w:rsidTr="00964C8C">
        <w:tc>
          <w:tcPr>
            <w:tcW w:w="2319" w:type="dxa"/>
            <w:vMerge w:val="restart"/>
            <w:vAlign w:val="center"/>
          </w:tcPr>
          <w:p w14:paraId="41E56389" w14:textId="4E55C227" w:rsidR="002A6771" w:rsidRPr="008447EE" w:rsidRDefault="002A6771" w:rsidP="00964C8C">
            <w:pPr>
              <w:spacing w:before="120" w:after="120"/>
              <w:rPr>
                <w:rFonts w:ascii="Arial" w:hAnsi="Arial" w:cs="Arial"/>
                <w:b/>
                <w:bCs/>
                <w:lang w:val="hr-HR"/>
              </w:rPr>
            </w:pPr>
            <w:r w:rsidRPr="008447EE">
              <w:rPr>
                <w:rFonts w:ascii="Arial" w:hAnsi="Arial" w:cs="Arial"/>
                <w:b/>
                <w:bCs/>
                <w:lang w:val="hr-HR"/>
              </w:rPr>
              <w:t>Završna ispitivanja (SAT)</w:t>
            </w:r>
            <w:r w:rsidRPr="008447EE">
              <w:rPr>
                <w:rFonts w:ascii="Arial" w:hAnsi="Arial" w:cs="Arial"/>
                <w:b/>
                <w:bCs/>
                <w:lang w:val="hr-HR"/>
              </w:rPr>
              <w:tab/>
            </w:r>
            <w:r w:rsidRPr="008447EE">
              <w:rPr>
                <w:rFonts w:ascii="Arial" w:hAnsi="Arial" w:cs="Arial"/>
                <w:b/>
                <w:bCs/>
                <w:lang w:val="hr-HR"/>
              </w:rPr>
              <w:tab/>
            </w:r>
          </w:p>
        </w:tc>
        <w:tc>
          <w:tcPr>
            <w:tcW w:w="7599" w:type="dxa"/>
          </w:tcPr>
          <w:p w14:paraId="4CB14A71" w14:textId="77777777" w:rsidR="002A6771" w:rsidRPr="002A6771" w:rsidRDefault="002A6771" w:rsidP="002A6771">
            <w:pPr>
              <w:pStyle w:val="Heading2"/>
              <w:numPr>
                <w:ilvl w:val="1"/>
                <w:numId w:val="27"/>
              </w:numPr>
              <w:outlineLvl w:val="1"/>
            </w:pPr>
            <w:r w:rsidRPr="002A6771">
              <w:t xml:space="preserve">Završna ispitivanja </w:t>
            </w:r>
          </w:p>
          <w:p w14:paraId="4881BA06"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Završna ispitivanja sustava zaštite i upravljanja obavljaju se na objektu. Prilikom obavljanja završnih ispitivanja na objektu svi signali iz vanjskog postrojenja ispituju se sa izvorišta signala.</w:t>
            </w:r>
          </w:p>
          <w:p w14:paraId="33CA6461" w14:textId="77777777" w:rsidR="002A6771" w:rsidRPr="002A6771" w:rsidRDefault="002A6771" w:rsidP="002A6771">
            <w:pPr>
              <w:spacing w:before="120" w:after="120"/>
              <w:rPr>
                <w:rFonts w:ascii="Arial" w:hAnsi="Arial" w:cs="Arial"/>
                <w:lang w:val="hr-HR"/>
              </w:rPr>
            </w:pPr>
            <w:r w:rsidRPr="002A6771">
              <w:rPr>
                <w:rFonts w:ascii="Arial" w:hAnsi="Arial" w:cs="Arial"/>
                <w:lang w:val="hr-HR"/>
              </w:rPr>
              <w:t>Završna ispitivanja sustava zaštite i upravljanja obuhvaćaju:</w:t>
            </w:r>
          </w:p>
          <w:p w14:paraId="76799BCD"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funkcionalna ispitivanja aparata u polju (prekidači, rastavljači, SMT, NMT),</w:t>
            </w:r>
          </w:p>
          <w:p w14:paraId="325AFB03"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funkcionalna ispitivanja pojedinačnih ormara zaštite i upravljanja,</w:t>
            </w:r>
          </w:p>
          <w:p w14:paraId="675C7F86"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ispitivanja relejne zaštite sa drugim krajem voda (eng. </w:t>
            </w:r>
            <w:proofErr w:type="spellStart"/>
            <w:r w:rsidRPr="002A6771">
              <w:rPr>
                <w:rFonts w:ascii="Arial" w:hAnsi="Arial" w:cs="Arial"/>
                <w:lang w:val="hr-HR"/>
              </w:rPr>
              <w:t>end</w:t>
            </w:r>
            <w:proofErr w:type="spellEnd"/>
            <w:r w:rsidRPr="002A6771">
              <w:rPr>
                <w:rFonts w:ascii="Arial" w:hAnsi="Arial" w:cs="Arial"/>
                <w:lang w:val="hr-HR"/>
              </w:rPr>
              <w:t>-to-</w:t>
            </w:r>
            <w:proofErr w:type="spellStart"/>
            <w:r w:rsidRPr="002A6771">
              <w:rPr>
                <w:rFonts w:ascii="Arial" w:hAnsi="Arial" w:cs="Arial"/>
                <w:lang w:val="hr-HR"/>
              </w:rPr>
              <w:t>end</w:t>
            </w:r>
            <w:proofErr w:type="spellEnd"/>
            <w:r w:rsidRPr="002A6771">
              <w:rPr>
                <w:rFonts w:ascii="Arial" w:hAnsi="Arial" w:cs="Arial"/>
                <w:lang w:val="hr-HR"/>
              </w:rPr>
              <w:t>),</w:t>
            </w:r>
          </w:p>
          <w:p w14:paraId="629524E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funkcionalna ispitivanja blokada između </w:t>
            </w:r>
            <w:r w:rsidRPr="002A6771">
              <w:rPr>
                <w:rFonts w:ascii="Arial" w:hAnsi="Arial" w:cs="Arial"/>
                <w:color w:val="000000" w:themeColor="text1"/>
                <w:lang w:val="hr-HR"/>
              </w:rPr>
              <w:t>aparata sa svih razina,</w:t>
            </w:r>
          </w:p>
          <w:p w14:paraId="0EB66B7F"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ispitivanja signalizacije i mjerenja,</w:t>
            </w:r>
          </w:p>
          <w:p w14:paraId="0746A0F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ispitivanja na razini staničnog računala</w:t>
            </w:r>
          </w:p>
          <w:p w14:paraId="3B9A9FB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ispitivanja s nadređenim mrežnim centrom </w:t>
            </w:r>
          </w:p>
          <w:p w14:paraId="4AA564ED" w14:textId="77777777" w:rsidR="002A6771" w:rsidRPr="002A6771" w:rsidRDefault="002A6771" w:rsidP="00964C8C">
            <w:pPr>
              <w:jc w:val="both"/>
            </w:pPr>
          </w:p>
        </w:tc>
      </w:tr>
      <w:tr w:rsidR="002A6771" w:rsidRPr="002A6771" w14:paraId="1EB5F342" w14:textId="77777777" w:rsidTr="00964C8C">
        <w:tc>
          <w:tcPr>
            <w:tcW w:w="2319" w:type="dxa"/>
            <w:vMerge/>
            <w:vAlign w:val="center"/>
          </w:tcPr>
          <w:p w14:paraId="7F50D28D" w14:textId="77777777" w:rsidR="002A6771" w:rsidRPr="002A6771" w:rsidRDefault="002A6771" w:rsidP="00964C8C">
            <w:pPr>
              <w:spacing w:before="120" w:after="120"/>
              <w:rPr>
                <w:rFonts w:ascii="Arial" w:hAnsi="Arial" w:cs="Arial"/>
                <w:lang w:val="hr-HR"/>
              </w:rPr>
            </w:pPr>
          </w:p>
        </w:tc>
        <w:tc>
          <w:tcPr>
            <w:tcW w:w="7599" w:type="dxa"/>
          </w:tcPr>
          <w:p w14:paraId="5199559E" w14:textId="77777777" w:rsidR="002A6771" w:rsidRPr="002A6771" w:rsidRDefault="002A6771" w:rsidP="002A6771">
            <w:pPr>
              <w:pStyle w:val="Heading2"/>
              <w:numPr>
                <w:ilvl w:val="1"/>
                <w:numId w:val="27"/>
              </w:numPr>
              <w:outlineLvl w:val="1"/>
            </w:pPr>
            <w:r w:rsidRPr="002A6771">
              <w:t>Funkcionalna ispitivanja aparata u polju</w:t>
            </w:r>
          </w:p>
          <w:p w14:paraId="0276773A" w14:textId="77777777" w:rsidR="002A6771" w:rsidRPr="002A6771" w:rsidRDefault="002A6771" w:rsidP="002A6771">
            <w:pPr>
              <w:spacing w:before="120" w:after="120"/>
              <w:rPr>
                <w:rFonts w:ascii="Arial" w:hAnsi="Arial" w:cs="Arial"/>
                <w:lang w:val="hr-HR"/>
              </w:rPr>
            </w:pPr>
            <w:r w:rsidRPr="002A6771">
              <w:rPr>
                <w:rFonts w:ascii="Arial" w:hAnsi="Arial" w:cs="Arial"/>
                <w:lang w:val="hr-HR"/>
              </w:rPr>
              <w:t>Funkcionalna ispitivanja aparata u polju obuhvaćaju:</w:t>
            </w:r>
          </w:p>
          <w:p w14:paraId="15C8A3F8"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ispitivanja prekidača (signalizacija položaja, izbor upravljanja, električno upravljanje prekidačem, ispitivanje signalizacije sa prekidača),</w:t>
            </w:r>
          </w:p>
          <w:p w14:paraId="4D4727E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ispitivanja rastavljača (signalizacija položaja, izbor upravljanja, električno upravljanje rastavljačem, ispitivanje signalizacije sa rastavljača),</w:t>
            </w:r>
          </w:p>
          <w:p w14:paraId="3DD2AC59"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ispitivanja </w:t>
            </w:r>
            <w:proofErr w:type="spellStart"/>
            <w:r w:rsidRPr="002A6771">
              <w:rPr>
                <w:rFonts w:ascii="Arial" w:hAnsi="Arial" w:cs="Arial"/>
                <w:lang w:val="hr-HR"/>
              </w:rPr>
              <w:t>zemljospojnika</w:t>
            </w:r>
            <w:proofErr w:type="spellEnd"/>
            <w:r w:rsidRPr="002A6771">
              <w:rPr>
                <w:rFonts w:ascii="Arial" w:hAnsi="Arial" w:cs="Arial"/>
                <w:lang w:val="hr-HR"/>
              </w:rPr>
              <w:t xml:space="preserve"> (signalizacija položaja, električno upravljanje </w:t>
            </w:r>
            <w:proofErr w:type="spellStart"/>
            <w:r w:rsidRPr="002A6771">
              <w:rPr>
                <w:rFonts w:ascii="Arial" w:hAnsi="Arial" w:cs="Arial"/>
                <w:lang w:val="hr-HR"/>
              </w:rPr>
              <w:t>zemljospojnikom</w:t>
            </w:r>
            <w:proofErr w:type="spellEnd"/>
            <w:r w:rsidRPr="002A6771">
              <w:rPr>
                <w:rFonts w:ascii="Arial" w:hAnsi="Arial" w:cs="Arial"/>
                <w:lang w:val="hr-HR"/>
              </w:rPr>
              <w:t xml:space="preserve"> (ako postoji), ispitivanje signalizacije s aparata, elektromehaničke blokade),</w:t>
            </w:r>
          </w:p>
          <w:p w14:paraId="562AAD98"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ispitivanja strujnih mjernih transformatora (ispitivanje polariteta SMT, ispitivanje prijenosnog omjera i uzemljenja </w:t>
            </w:r>
            <w:proofErr w:type="spellStart"/>
            <w:r w:rsidRPr="002A6771">
              <w:rPr>
                <w:rFonts w:ascii="Arial" w:hAnsi="Arial" w:cs="Arial"/>
                <w:lang w:val="hr-HR"/>
              </w:rPr>
              <w:t>zvjezdišta</w:t>
            </w:r>
            <w:proofErr w:type="spellEnd"/>
            <w:r w:rsidRPr="002A6771">
              <w:rPr>
                <w:rFonts w:ascii="Arial" w:hAnsi="Arial" w:cs="Arial"/>
                <w:lang w:val="hr-HR"/>
              </w:rPr>
              <w:t xml:space="preserve"> sekundara SMT) ispitnim uređajem,</w:t>
            </w:r>
          </w:p>
          <w:p w14:paraId="3E528333"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ispitivanja naponskih mjernih transformatora (ispitivanje prijenosnog omjera) ispitnim uređajem.</w:t>
            </w:r>
          </w:p>
          <w:p w14:paraId="08401D6F" w14:textId="77777777" w:rsidR="002A6771" w:rsidRPr="002A6771" w:rsidRDefault="002A6771" w:rsidP="00964C8C">
            <w:pPr>
              <w:pStyle w:val="Heading2"/>
              <w:numPr>
                <w:ilvl w:val="0"/>
                <w:numId w:val="0"/>
              </w:numPr>
              <w:ind w:left="1080"/>
              <w:outlineLvl w:val="1"/>
            </w:pPr>
          </w:p>
        </w:tc>
      </w:tr>
      <w:tr w:rsidR="002A6771" w:rsidRPr="002A6771" w14:paraId="43885CD1" w14:textId="77777777" w:rsidTr="00964C8C">
        <w:tc>
          <w:tcPr>
            <w:tcW w:w="2319" w:type="dxa"/>
            <w:vMerge/>
          </w:tcPr>
          <w:p w14:paraId="4541ECD7" w14:textId="77777777" w:rsidR="002A6771" w:rsidRPr="002A6771" w:rsidRDefault="002A6771" w:rsidP="002A6771">
            <w:pPr>
              <w:spacing w:before="120" w:after="120"/>
              <w:rPr>
                <w:rFonts w:ascii="Arial" w:hAnsi="Arial" w:cs="Arial"/>
                <w:lang w:val="hr-HR"/>
              </w:rPr>
            </w:pPr>
          </w:p>
        </w:tc>
        <w:tc>
          <w:tcPr>
            <w:tcW w:w="7599" w:type="dxa"/>
          </w:tcPr>
          <w:p w14:paraId="49E71830" w14:textId="77777777" w:rsidR="002A6771" w:rsidRPr="002A6771" w:rsidRDefault="002A6771" w:rsidP="002A6771">
            <w:pPr>
              <w:pStyle w:val="Heading2"/>
              <w:numPr>
                <w:ilvl w:val="1"/>
                <w:numId w:val="27"/>
              </w:numPr>
              <w:outlineLvl w:val="1"/>
            </w:pPr>
            <w:r w:rsidRPr="002A6771">
              <w:t>Funkcionalna ispitivanja ormara zaštite i upravljanja</w:t>
            </w:r>
          </w:p>
          <w:p w14:paraId="4197D75C" w14:textId="77777777" w:rsidR="002A6771" w:rsidRPr="002A6771" w:rsidRDefault="002A6771" w:rsidP="002A6771">
            <w:pPr>
              <w:spacing w:before="120" w:after="120"/>
              <w:rPr>
                <w:rFonts w:ascii="Arial" w:hAnsi="Arial" w:cs="Arial"/>
                <w:lang w:val="hr-HR"/>
              </w:rPr>
            </w:pPr>
            <w:r w:rsidRPr="002A6771">
              <w:rPr>
                <w:rFonts w:ascii="Arial" w:hAnsi="Arial" w:cs="Arial"/>
                <w:lang w:val="hr-HR"/>
              </w:rPr>
              <w:t xml:space="preserve">Funkcionalna ispitivanja ormara zaštite i upravljanja </w:t>
            </w:r>
            <w:proofErr w:type="spellStart"/>
            <w:r w:rsidRPr="002A6771">
              <w:rPr>
                <w:rFonts w:ascii="Arial" w:hAnsi="Arial" w:cs="Arial"/>
                <w:lang w:val="hr-HR"/>
              </w:rPr>
              <w:t>obuhvaćju</w:t>
            </w:r>
            <w:proofErr w:type="spellEnd"/>
            <w:r w:rsidRPr="002A6771">
              <w:rPr>
                <w:rFonts w:ascii="Arial" w:hAnsi="Arial" w:cs="Arial"/>
                <w:lang w:val="hr-HR"/>
              </w:rPr>
              <w:t>:</w:t>
            </w:r>
          </w:p>
          <w:p w14:paraId="792DA9CD"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Provjeru napajanja ormara AC i DC pomoćnim naponima</w:t>
            </w:r>
          </w:p>
          <w:p w14:paraId="67D82551"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Provjeru </w:t>
            </w:r>
            <w:proofErr w:type="spellStart"/>
            <w:r w:rsidRPr="002A6771">
              <w:rPr>
                <w:rFonts w:ascii="Arial" w:hAnsi="Arial" w:cs="Arial"/>
                <w:lang w:val="hr-HR"/>
              </w:rPr>
              <w:t>dvopoložajne</w:t>
            </w:r>
            <w:proofErr w:type="spellEnd"/>
            <w:r w:rsidRPr="002A6771">
              <w:rPr>
                <w:rFonts w:ascii="Arial" w:hAnsi="Arial" w:cs="Arial"/>
                <w:lang w:val="hr-HR"/>
              </w:rPr>
              <w:t xml:space="preserve"> signalizacije stanja aparata u postrojenju na binarnim ulazima uređaja upravljanja, relejne zaštite, jedinice polja zaštite sabirnica, grafičkom zaslonu upravljačke jedinice polja i centralne jedinice zaštite sabirnica te na upravljačkom panelu (ako se koristi). Ukoliko je predviđena – provjera prijenosa položajne signalizacije GOOSE porukama.</w:t>
            </w:r>
          </w:p>
          <w:p w14:paraId="6A1C7A67"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Provjeru svih vanjskih električnih krugova (signali iz postrojenja)</w:t>
            </w:r>
          </w:p>
          <w:p w14:paraId="6190A36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Provjeru izdavanja upravljačkih naloga prema aparatima u postrojenju sa svih razina upravljanja</w:t>
            </w:r>
          </w:p>
          <w:p w14:paraId="04DA568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Funkcionalno ispitivanje blokada aparata unutar polja i među poljima</w:t>
            </w:r>
          </w:p>
          <w:p w14:paraId="473743C7" w14:textId="77777777" w:rsidR="002A6771" w:rsidRPr="002A6771" w:rsidRDefault="002A6771" w:rsidP="002A6771">
            <w:pPr>
              <w:numPr>
                <w:ilvl w:val="0"/>
                <w:numId w:val="5"/>
              </w:numPr>
              <w:jc w:val="both"/>
              <w:rPr>
                <w:rFonts w:ascii="Arial" w:hAnsi="Arial" w:cs="Arial"/>
                <w:color w:val="000000" w:themeColor="text1"/>
                <w:lang w:val="hr-HR"/>
              </w:rPr>
            </w:pPr>
            <w:r w:rsidRPr="002A6771">
              <w:rPr>
                <w:rFonts w:ascii="Arial" w:hAnsi="Arial" w:cs="Arial"/>
                <w:lang w:val="hr-HR"/>
              </w:rPr>
              <w:t xml:space="preserve">Sekundarno ispitivanje svih zaštitnih funkcija pomoću ispitnog uređaja, eventualne dorade u konfiguracijskim datotekama, </w:t>
            </w:r>
            <w:proofErr w:type="spellStart"/>
            <w:r w:rsidRPr="002A6771">
              <w:rPr>
                <w:rFonts w:ascii="Arial" w:hAnsi="Arial" w:cs="Arial"/>
                <w:lang w:val="hr-HR"/>
              </w:rPr>
              <w:t>parametriranje</w:t>
            </w:r>
            <w:proofErr w:type="spellEnd"/>
            <w:r w:rsidRPr="002A6771">
              <w:rPr>
                <w:rFonts w:ascii="Arial" w:hAnsi="Arial" w:cs="Arial"/>
                <w:lang w:val="hr-HR"/>
              </w:rPr>
              <w:t xml:space="preserve"> i ispitivanje uređaja relejne zaštite i upravljanja na </w:t>
            </w:r>
            <w:r w:rsidRPr="002A6771">
              <w:rPr>
                <w:rFonts w:ascii="Arial" w:hAnsi="Arial" w:cs="Arial"/>
                <w:lang w:val="hr-HR"/>
              </w:rPr>
              <w:lastRenderedPageBreak/>
              <w:t xml:space="preserve">podešene vrijednosti, </w:t>
            </w:r>
          </w:p>
          <w:p w14:paraId="2E2FF9F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Adresiranje i informacijsko-komunikacijsko povezivanje svih uređaja sa SCADA sustavom</w:t>
            </w:r>
          </w:p>
          <w:p w14:paraId="019650C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Prijenos informacija, upravljanje i nadzor sa staničnog računala, Mrežnog centra i NDC</w:t>
            </w:r>
          </w:p>
          <w:p w14:paraId="7EA6A5E8"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Djelovanje zaštite i automatike na prekidače. </w:t>
            </w:r>
          </w:p>
          <w:p w14:paraId="5A37A287" w14:textId="77777777" w:rsidR="002A6771" w:rsidRPr="002A6771" w:rsidRDefault="002A6771" w:rsidP="002A6771">
            <w:pPr>
              <w:jc w:val="both"/>
              <w:rPr>
                <w:rFonts w:ascii="Arial" w:hAnsi="Arial" w:cs="Arial"/>
                <w:color w:val="000000" w:themeColor="text1"/>
                <w:lang w:val="hr-HR"/>
              </w:rPr>
            </w:pPr>
          </w:p>
          <w:p w14:paraId="2362F3FB" w14:textId="77777777" w:rsidR="002A6771" w:rsidRPr="002A6771" w:rsidRDefault="002A6771" w:rsidP="002A6771">
            <w:pPr>
              <w:jc w:val="both"/>
              <w:rPr>
                <w:rFonts w:ascii="Arial" w:hAnsi="Arial" w:cs="Arial"/>
                <w:lang w:val="hr-HR"/>
              </w:rPr>
            </w:pPr>
            <w:r w:rsidRPr="002A6771">
              <w:rPr>
                <w:rFonts w:ascii="Arial" w:hAnsi="Arial" w:cs="Arial"/>
                <w:color w:val="000000" w:themeColor="text1"/>
                <w:lang w:val="hr-HR"/>
              </w:rPr>
              <w:t xml:space="preserve">Prije puštanja polja (TS) </w:t>
            </w:r>
            <w:r w:rsidRPr="002A6771">
              <w:rPr>
                <w:rFonts w:ascii="Arial" w:hAnsi="Arial" w:cs="Arial"/>
                <w:lang w:val="hr-HR"/>
              </w:rPr>
              <w:t>pod napon potrebno je izvršiti otklanjanje svih eventualnih nedostataka do postizanja pune funkcionalnosti sustava.</w:t>
            </w:r>
          </w:p>
          <w:p w14:paraId="684894FB" w14:textId="77777777" w:rsidR="002A6771" w:rsidRPr="002A6771" w:rsidRDefault="002A6771" w:rsidP="002A6771">
            <w:pPr>
              <w:pStyle w:val="Heading2"/>
              <w:numPr>
                <w:ilvl w:val="0"/>
                <w:numId w:val="0"/>
              </w:numPr>
              <w:ind w:left="1080" w:hanging="720"/>
              <w:outlineLvl w:val="1"/>
            </w:pPr>
          </w:p>
        </w:tc>
      </w:tr>
      <w:tr w:rsidR="002A6771" w:rsidRPr="002A6771" w14:paraId="3BC2317E" w14:textId="77777777" w:rsidTr="00964C8C">
        <w:tc>
          <w:tcPr>
            <w:tcW w:w="2319" w:type="dxa"/>
            <w:vMerge/>
          </w:tcPr>
          <w:p w14:paraId="615D8C86" w14:textId="77777777" w:rsidR="002A6771" w:rsidRPr="002A6771" w:rsidRDefault="002A6771" w:rsidP="00964C8C">
            <w:pPr>
              <w:spacing w:before="120" w:after="120"/>
              <w:rPr>
                <w:rFonts w:ascii="Arial" w:hAnsi="Arial" w:cs="Arial"/>
                <w:lang w:val="hr-HR"/>
              </w:rPr>
            </w:pPr>
          </w:p>
        </w:tc>
        <w:tc>
          <w:tcPr>
            <w:tcW w:w="7599" w:type="dxa"/>
          </w:tcPr>
          <w:p w14:paraId="48CD096A" w14:textId="77777777" w:rsidR="002A6771" w:rsidRPr="002A6771" w:rsidRDefault="002A6771" w:rsidP="002A6771">
            <w:pPr>
              <w:pStyle w:val="Heading2"/>
              <w:numPr>
                <w:ilvl w:val="1"/>
                <w:numId w:val="27"/>
              </w:numPr>
              <w:outlineLvl w:val="1"/>
            </w:pPr>
            <w:r w:rsidRPr="002A6771">
              <w:t>Funkcionalna ispitivanja zaštite na krajevima dalekovoda</w:t>
            </w:r>
          </w:p>
          <w:p w14:paraId="7CEEFB93"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Ispitivanje uređaja relejne zaštite sa drugim krajem voda obavlja se u slučaju da u TS postoje zaštitne funkcije koje za svoju realizaciju koriste komunikaciju između dviju TS. Ispitivanje ovakvih komunikacijskih shema obavlja se u koracima kako slijedi:</w:t>
            </w:r>
          </w:p>
          <w:p w14:paraId="77362EF5"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Provjera uspostave komunikacijskog puta i kvalitete komunikacija dijagnostikom unutar uređaja zaštite,</w:t>
            </w:r>
          </w:p>
          <w:p w14:paraId="74B4773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Očitavanje analognih vrijednosti (napona i struja) iz udaljene TS na displeju lokalnog uređaja zaštite,</w:t>
            </w:r>
          </w:p>
          <w:p w14:paraId="4A4F8AA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Slanje signala zaštite u susjednu TS,</w:t>
            </w:r>
          </w:p>
          <w:p w14:paraId="6887B9C8"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Primanje signala o proradi zaštite prema drugoj TS,</w:t>
            </w:r>
          </w:p>
          <w:p w14:paraId="39EF0A91"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Ispitivanje vremenske usklađenosti releja na oba kraja pomoću ispitnih uređaja za injektiranje sekundarnih veličina koji su vremenski sinkronizirani pomoću GPS uređaja (ovo ispitivanje nije standardno nego se obavlja na zahtjev HOPS), </w:t>
            </w:r>
          </w:p>
          <w:p w14:paraId="1E0EE05E" w14:textId="1C6E469E" w:rsidR="002A6771" w:rsidRPr="002A6771" w:rsidRDefault="002A6771" w:rsidP="002A6771">
            <w:pPr>
              <w:pStyle w:val="Heading2"/>
              <w:numPr>
                <w:ilvl w:val="0"/>
                <w:numId w:val="0"/>
              </w:numPr>
              <w:ind w:left="1080" w:hanging="720"/>
              <w:outlineLvl w:val="1"/>
            </w:pPr>
          </w:p>
        </w:tc>
      </w:tr>
      <w:tr w:rsidR="002A6771" w:rsidRPr="002A6771" w14:paraId="5AA9F104" w14:textId="77777777" w:rsidTr="00964C8C">
        <w:tc>
          <w:tcPr>
            <w:tcW w:w="2319" w:type="dxa"/>
            <w:vMerge/>
          </w:tcPr>
          <w:p w14:paraId="23F18338" w14:textId="77777777" w:rsidR="002A6771" w:rsidRPr="002A6771" w:rsidRDefault="002A6771" w:rsidP="00964C8C">
            <w:pPr>
              <w:spacing w:before="120" w:after="120"/>
              <w:rPr>
                <w:rFonts w:ascii="Arial" w:hAnsi="Arial" w:cs="Arial"/>
                <w:lang w:val="hr-HR"/>
              </w:rPr>
            </w:pPr>
          </w:p>
        </w:tc>
        <w:tc>
          <w:tcPr>
            <w:tcW w:w="7599" w:type="dxa"/>
          </w:tcPr>
          <w:p w14:paraId="6A511D37" w14:textId="77777777" w:rsidR="002A6771" w:rsidRPr="002A6771" w:rsidRDefault="002A6771" w:rsidP="002A6771">
            <w:pPr>
              <w:pStyle w:val="Heading2"/>
              <w:numPr>
                <w:ilvl w:val="1"/>
                <w:numId w:val="27"/>
              </w:numPr>
              <w:outlineLvl w:val="1"/>
            </w:pPr>
            <w:r w:rsidRPr="002A6771">
              <w:t>Funkcionalna ispitivanja blokada</w:t>
            </w:r>
          </w:p>
          <w:p w14:paraId="44DAB26D" w14:textId="77777777" w:rsidR="002A6771" w:rsidRPr="002A6771" w:rsidRDefault="002A6771" w:rsidP="002A6771">
            <w:pPr>
              <w:spacing w:before="120" w:after="120"/>
              <w:jc w:val="both"/>
              <w:rPr>
                <w:rFonts w:ascii="Arial" w:hAnsi="Arial" w:cs="Arial"/>
                <w:lang w:val="hr-HR"/>
              </w:rPr>
            </w:pPr>
            <w:proofErr w:type="spellStart"/>
            <w:r w:rsidRPr="002A6771">
              <w:rPr>
                <w:rFonts w:ascii="Arial" w:hAnsi="Arial" w:cs="Arial"/>
                <w:lang w:val="hr-HR"/>
              </w:rPr>
              <w:t>Funkcionalnao</w:t>
            </w:r>
            <w:proofErr w:type="spellEnd"/>
            <w:r w:rsidRPr="002A6771">
              <w:rPr>
                <w:rFonts w:ascii="Arial" w:hAnsi="Arial" w:cs="Arial"/>
                <w:lang w:val="hr-HR"/>
              </w:rPr>
              <w:t xml:space="preserve"> ispitivanja blokada između polja obavljaju se radi provjere </w:t>
            </w:r>
            <w:proofErr w:type="spellStart"/>
            <w:r w:rsidRPr="002A6771">
              <w:rPr>
                <w:rFonts w:ascii="Arial" w:hAnsi="Arial" w:cs="Arial"/>
                <w:lang w:val="hr-HR"/>
              </w:rPr>
              <w:t>blokadnih</w:t>
            </w:r>
            <w:proofErr w:type="spellEnd"/>
            <w:r w:rsidRPr="002A6771">
              <w:rPr>
                <w:rFonts w:ascii="Arial" w:hAnsi="Arial" w:cs="Arial"/>
                <w:lang w:val="hr-HR"/>
              </w:rPr>
              <w:t xml:space="preserve"> uvjeta aparata koji uvjete upravljanja primaju iz susjednih polja. Blokade između polja mogu biti žičane i softverske (programske). Programske blokade realizirane su komunikacijski između polja razmjenom GOOSE poruka. Ispitivanje blokada obavlja se:</w:t>
            </w:r>
          </w:p>
          <w:p w14:paraId="14FBEB93"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 xml:space="preserve">Postavljanjem VN aparata u položaj u kojem pojedinim aparatima nije dozvoljeno upravljanje </w:t>
            </w:r>
            <w:proofErr w:type="spellStart"/>
            <w:r w:rsidRPr="002A6771">
              <w:rPr>
                <w:rFonts w:ascii="Arial" w:hAnsi="Arial" w:cs="Arial"/>
              </w:rPr>
              <w:t>te</w:t>
            </w:r>
            <w:proofErr w:type="spellEnd"/>
            <w:r w:rsidRPr="002A6771">
              <w:rPr>
                <w:rFonts w:ascii="Arial" w:hAnsi="Arial" w:cs="Arial"/>
              </w:rPr>
              <w:t xml:space="preserve"> </w:t>
            </w:r>
            <w:proofErr w:type="spellStart"/>
            <w:r w:rsidRPr="002A6771">
              <w:rPr>
                <w:rFonts w:ascii="Arial" w:hAnsi="Arial" w:cs="Arial"/>
              </w:rPr>
              <w:t>pokušajem</w:t>
            </w:r>
            <w:proofErr w:type="spellEnd"/>
            <w:r w:rsidRPr="002A6771">
              <w:rPr>
                <w:rFonts w:ascii="Arial" w:hAnsi="Arial" w:cs="Arial"/>
              </w:rPr>
              <w:t xml:space="preserve"> </w:t>
            </w:r>
            <w:proofErr w:type="spellStart"/>
            <w:r w:rsidRPr="002A6771">
              <w:rPr>
                <w:rFonts w:ascii="Arial" w:hAnsi="Arial" w:cs="Arial"/>
              </w:rPr>
              <w:t>manipulacije</w:t>
            </w:r>
            <w:proofErr w:type="spellEnd"/>
            <w:r w:rsidRPr="002A6771">
              <w:rPr>
                <w:rFonts w:ascii="Arial" w:hAnsi="Arial" w:cs="Arial"/>
              </w:rPr>
              <w:t xml:space="preserve"> </w:t>
            </w:r>
            <w:proofErr w:type="spellStart"/>
            <w:r w:rsidRPr="002A6771">
              <w:rPr>
                <w:rFonts w:ascii="Arial" w:hAnsi="Arial" w:cs="Arial"/>
              </w:rPr>
              <w:t>blokiranim</w:t>
            </w:r>
            <w:proofErr w:type="spellEnd"/>
            <w:r w:rsidRPr="002A6771">
              <w:rPr>
                <w:rFonts w:ascii="Arial" w:hAnsi="Arial" w:cs="Arial"/>
              </w:rPr>
              <w:t xml:space="preserve"> </w:t>
            </w:r>
            <w:proofErr w:type="spellStart"/>
            <w:r w:rsidRPr="002A6771">
              <w:rPr>
                <w:rFonts w:ascii="Arial" w:hAnsi="Arial" w:cs="Arial"/>
              </w:rPr>
              <w:t>aparatom</w:t>
            </w:r>
            <w:proofErr w:type="spellEnd"/>
            <w:r w:rsidRPr="002A6771">
              <w:rPr>
                <w:rFonts w:ascii="Arial" w:hAnsi="Arial" w:cs="Arial"/>
              </w:rPr>
              <w:t xml:space="preserve"> </w:t>
            </w:r>
            <w:proofErr w:type="spellStart"/>
            <w:r w:rsidRPr="002A6771">
              <w:rPr>
                <w:rFonts w:ascii="Arial" w:hAnsi="Arial" w:cs="Arial"/>
              </w:rPr>
              <w:t>dok</w:t>
            </w:r>
            <w:proofErr w:type="spellEnd"/>
            <w:r w:rsidRPr="002A6771">
              <w:rPr>
                <w:rFonts w:ascii="Arial" w:hAnsi="Arial" w:cs="Arial"/>
              </w:rPr>
              <w:t xml:space="preserve"> je VN </w:t>
            </w:r>
            <w:proofErr w:type="spellStart"/>
            <w:r w:rsidRPr="002A6771">
              <w:rPr>
                <w:rFonts w:ascii="Arial" w:hAnsi="Arial" w:cs="Arial"/>
              </w:rPr>
              <w:t>postrojenje</w:t>
            </w:r>
            <w:proofErr w:type="spellEnd"/>
            <w:r w:rsidRPr="002A6771">
              <w:rPr>
                <w:rFonts w:ascii="Arial" w:hAnsi="Arial" w:cs="Arial"/>
              </w:rPr>
              <w:t xml:space="preserve"> u </w:t>
            </w:r>
            <w:proofErr w:type="spellStart"/>
            <w:r w:rsidRPr="002A6771">
              <w:rPr>
                <w:rFonts w:ascii="Arial" w:hAnsi="Arial" w:cs="Arial"/>
              </w:rPr>
              <w:t>beznaponskom</w:t>
            </w:r>
            <w:proofErr w:type="spellEnd"/>
            <w:r w:rsidRPr="002A6771">
              <w:rPr>
                <w:rFonts w:ascii="Arial" w:hAnsi="Arial" w:cs="Arial"/>
              </w:rPr>
              <w:t xml:space="preserve"> </w:t>
            </w:r>
            <w:proofErr w:type="spellStart"/>
            <w:r w:rsidRPr="002A6771">
              <w:rPr>
                <w:rFonts w:ascii="Arial" w:hAnsi="Arial" w:cs="Arial"/>
              </w:rPr>
              <w:t>stanju</w:t>
            </w:r>
            <w:proofErr w:type="spellEnd"/>
            <w:r w:rsidRPr="002A6771">
              <w:rPr>
                <w:rFonts w:ascii="Arial" w:hAnsi="Arial" w:cs="Arial"/>
              </w:rPr>
              <w:t>.</w:t>
            </w:r>
            <w:r w:rsidRPr="002A6771">
              <w:rPr>
                <w:rFonts w:ascii="Arial" w:hAnsi="Arial" w:cs="Arial"/>
                <w:lang w:val="hr-HR"/>
              </w:rPr>
              <w:t xml:space="preserve"> Logički dijagrami sustava blokada trebaju biti definirani projektom</w:t>
            </w:r>
          </w:p>
          <w:p w14:paraId="1F891011"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Prekidom komunikacije između polja (greška GOOSE komunikacije) koja mora onemogućiti upravljanje aparatima koji ovise o statusu aparata iz drugih polja.</w:t>
            </w:r>
          </w:p>
          <w:p w14:paraId="0343CA06" w14:textId="77777777" w:rsidR="002A6771" w:rsidRPr="002A6771" w:rsidRDefault="002A6771" w:rsidP="00964C8C">
            <w:pPr>
              <w:pStyle w:val="Heading2"/>
              <w:numPr>
                <w:ilvl w:val="0"/>
                <w:numId w:val="0"/>
              </w:numPr>
              <w:ind w:left="1080" w:hanging="720"/>
              <w:outlineLvl w:val="1"/>
            </w:pPr>
          </w:p>
        </w:tc>
      </w:tr>
      <w:tr w:rsidR="002A6771" w:rsidRPr="002A6771" w14:paraId="62B06162" w14:textId="77777777" w:rsidTr="00964C8C">
        <w:tc>
          <w:tcPr>
            <w:tcW w:w="2319" w:type="dxa"/>
            <w:vMerge/>
          </w:tcPr>
          <w:p w14:paraId="44900012" w14:textId="77777777" w:rsidR="002A6771" w:rsidRPr="002A6771" w:rsidRDefault="002A6771" w:rsidP="00964C8C">
            <w:pPr>
              <w:spacing w:before="120" w:after="120"/>
              <w:rPr>
                <w:rFonts w:ascii="Arial" w:hAnsi="Arial" w:cs="Arial"/>
                <w:lang w:val="hr-HR"/>
              </w:rPr>
            </w:pPr>
          </w:p>
        </w:tc>
        <w:tc>
          <w:tcPr>
            <w:tcW w:w="7599" w:type="dxa"/>
          </w:tcPr>
          <w:p w14:paraId="58582DD1" w14:textId="77777777" w:rsidR="002A6771" w:rsidRPr="002A6771" w:rsidRDefault="002A6771" w:rsidP="002A6771">
            <w:pPr>
              <w:pStyle w:val="Heading2"/>
              <w:numPr>
                <w:ilvl w:val="1"/>
                <w:numId w:val="27"/>
              </w:numPr>
              <w:outlineLvl w:val="1"/>
            </w:pPr>
            <w:r w:rsidRPr="002A6771">
              <w:t>Ispitivanje signalizacije i mjerenja</w:t>
            </w:r>
          </w:p>
          <w:p w14:paraId="49E295C6"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Ispitivanje signalizacije i mjerenja je potrebno obaviti sekundarnim injektiranjem napona i struja u upravljačku jedinicu polja na kojoj treba provjeriti sve pogonske veličine (napon, struju, frekvenciju po iznosu, kutu i, eventualno, predznaku).</w:t>
            </w:r>
          </w:p>
          <w:p w14:paraId="1498A785"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Potrebno je ispitati ispravnost rada funkcije za provjeru sinkronizma na način da se ispitnim uređajem postignu rubne vrijednosti razlike napona, frekvencija i kuta voda i sabirnica.</w:t>
            </w:r>
          </w:p>
          <w:p w14:paraId="635F864F" w14:textId="3F5F63F2" w:rsidR="002A6771" w:rsidRPr="002A6771" w:rsidRDefault="002A6771" w:rsidP="002A6771">
            <w:pPr>
              <w:pStyle w:val="Heading2"/>
              <w:numPr>
                <w:ilvl w:val="0"/>
                <w:numId w:val="0"/>
              </w:numPr>
              <w:ind w:left="1080" w:hanging="720"/>
              <w:outlineLvl w:val="1"/>
            </w:pPr>
            <w:r w:rsidRPr="008447EE">
              <w:rPr>
                <w:rFonts w:eastAsiaTheme="minorHAnsi"/>
                <w:b w:val="0"/>
              </w:rPr>
              <w:lastRenderedPageBreak/>
              <w:t>Signalizaciju u listi događaja i alarma potrebno je obaviti simuliranjem procesnih veličina s razine najbliže aparatima u postrojenju. Potrebno je ispitati sve signale iz liste signala koji je dostavio HOPS.</w:t>
            </w:r>
          </w:p>
        </w:tc>
      </w:tr>
      <w:tr w:rsidR="002A6771" w:rsidRPr="002A6771" w14:paraId="6E8CCC00" w14:textId="77777777" w:rsidTr="00964C8C">
        <w:tc>
          <w:tcPr>
            <w:tcW w:w="2319" w:type="dxa"/>
            <w:vMerge/>
          </w:tcPr>
          <w:p w14:paraId="2394E0E4" w14:textId="77777777" w:rsidR="002A6771" w:rsidRPr="002A6771" w:rsidRDefault="002A6771" w:rsidP="002A6771">
            <w:pPr>
              <w:spacing w:before="120" w:after="120"/>
              <w:rPr>
                <w:rFonts w:ascii="Arial" w:hAnsi="Arial" w:cs="Arial"/>
                <w:lang w:val="hr-HR"/>
              </w:rPr>
            </w:pPr>
          </w:p>
        </w:tc>
        <w:tc>
          <w:tcPr>
            <w:tcW w:w="7599" w:type="dxa"/>
          </w:tcPr>
          <w:p w14:paraId="7AD0C0F2" w14:textId="77777777" w:rsidR="002A6771" w:rsidRPr="002A6771" w:rsidRDefault="002A6771" w:rsidP="002A6771">
            <w:pPr>
              <w:pStyle w:val="Heading2"/>
              <w:numPr>
                <w:ilvl w:val="1"/>
                <w:numId w:val="27"/>
              </w:numPr>
              <w:outlineLvl w:val="1"/>
            </w:pPr>
            <w:r w:rsidRPr="002A6771">
              <w:t>Ispitivanja s Mrežnim centrom (MC)</w:t>
            </w:r>
          </w:p>
          <w:p w14:paraId="3586EDB7"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Ispitivanja s mrežnim centrom potrebno je obaviti nakon uspostavljanja komunikacije. Potrebno je ispitati:</w:t>
            </w:r>
          </w:p>
          <w:p w14:paraId="145A4B3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mjerenja svih pogonskih veličina koje se prenose u MC</w:t>
            </w:r>
          </w:p>
          <w:p w14:paraId="6705411E"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sve upravljačke naloge prema aparatima iz MC</w:t>
            </w:r>
          </w:p>
          <w:p w14:paraId="4FA0138F"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sve grupne signale definirane parametar listom</w:t>
            </w:r>
          </w:p>
          <w:p w14:paraId="4B1B31D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sve pojedinačne signale definirane parametar listom</w:t>
            </w:r>
          </w:p>
          <w:p w14:paraId="21846113" w14:textId="77777777" w:rsidR="002A6771" w:rsidRPr="002A6771" w:rsidRDefault="002A6771" w:rsidP="002A6771">
            <w:pPr>
              <w:pStyle w:val="Heading2"/>
              <w:numPr>
                <w:ilvl w:val="0"/>
                <w:numId w:val="0"/>
              </w:numPr>
              <w:ind w:left="1080" w:hanging="720"/>
              <w:outlineLvl w:val="1"/>
            </w:pPr>
          </w:p>
        </w:tc>
      </w:tr>
      <w:tr w:rsidR="002A6771" w:rsidRPr="002A6771" w14:paraId="681C28F5" w14:textId="77777777" w:rsidTr="00964C8C">
        <w:tc>
          <w:tcPr>
            <w:tcW w:w="2319" w:type="dxa"/>
            <w:vMerge/>
          </w:tcPr>
          <w:p w14:paraId="19F9CE03" w14:textId="77777777" w:rsidR="002A6771" w:rsidRPr="002A6771" w:rsidRDefault="002A6771" w:rsidP="002A6771">
            <w:pPr>
              <w:spacing w:before="120" w:after="120"/>
              <w:rPr>
                <w:rFonts w:ascii="Arial" w:hAnsi="Arial" w:cs="Arial"/>
                <w:lang w:val="hr-HR"/>
              </w:rPr>
            </w:pPr>
          </w:p>
        </w:tc>
        <w:tc>
          <w:tcPr>
            <w:tcW w:w="7599" w:type="dxa"/>
          </w:tcPr>
          <w:p w14:paraId="1B5C20B7" w14:textId="77777777" w:rsidR="002A6771" w:rsidRPr="002A6771" w:rsidRDefault="002A6771" w:rsidP="002A6771">
            <w:pPr>
              <w:pStyle w:val="Heading2"/>
              <w:numPr>
                <w:ilvl w:val="1"/>
                <w:numId w:val="27"/>
              </w:numPr>
              <w:outlineLvl w:val="1"/>
            </w:pPr>
            <w:r w:rsidRPr="002A6771">
              <w:t>Dokumentacija o ispitivanjima</w:t>
            </w:r>
          </w:p>
          <w:p w14:paraId="385FBA90" w14:textId="77777777" w:rsidR="002A6771" w:rsidRPr="008447EE" w:rsidRDefault="002A6771" w:rsidP="002A6771">
            <w:pPr>
              <w:pStyle w:val="Nabrajanje1"/>
              <w:rPr>
                <w:sz w:val="22"/>
              </w:rPr>
            </w:pPr>
            <w:r w:rsidRPr="008447EE">
              <w:rPr>
                <w:sz w:val="22"/>
              </w:rPr>
              <w:t xml:space="preserve">Sva završna ispitivanja dokumentirat će se ispitnim protokolima / zapisnicima koji minimalno moraju sadržavati: </w:t>
            </w:r>
          </w:p>
          <w:p w14:paraId="4B84F4FD" w14:textId="77777777" w:rsidR="002A6771" w:rsidRPr="008447EE" w:rsidRDefault="002A6771" w:rsidP="002A6771">
            <w:pPr>
              <w:pStyle w:val="Nabrajanje1"/>
              <w:rPr>
                <w:sz w:val="22"/>
              </w:rPr>
            </w:pPr>
            <w:r w:rsidRPr="002A6771">
              <w:rPr>
                <w:sz w:val="22"/>
              </w:rPr>
              <w:t>naziv objekta ispitivanja (ormar zaštite i upravljanja, staničnog računala)</w:t>
            </w:r>
          </w:p>
          <w:p w14:paraId="46B75D1C"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projektnu dokumentaciju po kojoj je ispitivanje obavljeno</w:t>
            </w:r>
          </w:p>
          <w:p w14:paraId="037BD4CA"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tip i serijske brojeve uređaja koji su ispitani</w:t>
            </w:r>
          </w:p>
          <w:p w14:paraId="409F0626"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korištene ispitne opreme s datumom ovjeravanja</w:t>
            </w:r>
          </w:p>
          <w:p w14:paraId="2FBBC58F"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ispitanih funkcija s glavnim rezultatima ispitivanja</w:t>
            </w:r>
          </w:p>
          <w:p w14:paraId="5196CC0D"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način povezivanja na nadzorne sustave HOPS-a</w:t>
            </w:r>
          </w:p>
          <w:p w14:paraId="211EE50B"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popis eventualnih nedostataka s rokom otklanjanja</w:t>
            </w:r>
          </w:p>
          <w:p w14:paraId="39459410"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datum i mjesto ispitivanja</w:t>
            </w:r>
          </w:p>
          <w:p w14:paraId="3D4E0513"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ime i potpis ispitivača</w:t>
            </w:r>
          </w:p>
          <w:p w14:paraId="75258CE1" w14:textId="77777777" w:rsidR="002A6771" w:rsidRPr="002A6771" w:rsidRDefault="002A6771" w:rsidP="002A6771">
            <w:pPr>
              <w:numPr>
                <w:ilvl w:val="0"/>
                <w:numId w:val="5"/>
              </w:numPr>
              <w:jc w:val="both"/>
              <w:rPr>
                <w:rFonts w:ascii="Arial" w:hAnsi="Arial" w:cs="Arial"/>
                <w:lang w:val="hr-HR"/>
              </w:rPr>
            </w:pPr>
            <w:r w:rsidRPr="002A6771">
              <w:rPr>
                <w:rFonts w:ascii="Arial" w:hAnsi="Arial" w:cs="Arial"/>
                <w:lang w:val="hr-HR"/>
              </w:rPr>
              <w:t>ime i potpis predstavnika HOPS-a</w:t>
            </w:r>
          </w:p>
          <w:p w14:paraId="3C9A91EB" w14:textId="77777777" w:rsidR="002A6771" w:rsidRPr="002A6771" w:rsidRDefault="002A6771" w:rsidP="002A6771">
            <w:pPr>
              <w:spacing w:before="120" w:after="120"/>
              <w:jc w:val="both"/>
              <w:rPr>
                <w:rFonts w:ascii="Arial" w:hAnsi="Arial" w:cs="Arial"/>
                <w:lang w:val="hr-HR"/>
              </w:rPr>
            </w:pPr>
            <w:r w:rsidRPr="002A6771">
              <w:rPr>
                <w:rFonts w:ascii="Arial" w:hAnsi="Arial" w:cs="Arial"/>
                <w:lang w:val="hr-HR"/>
              </w:rPr>
              <w:t xml:space="preserve">Isporučitelj/izvođač je dužan prije početka završnih ispitivanja na terenu izraditi prijedlog ispitnog protokola i dostaviti ga Naručitelju na odobrenje. Prijedlog izgleda ispitnog protokola za lokalno upravljanje i zaštitu Naručitelj će dostaviti kao podlogu za izradu.  </w:t>
            </w:r>
          </w:p>
          <w:p w14:paraId="10DCB9B8" w14:textId="77777777" w:rsidR="002A6771" w:rsidRPr="002A6771" w:rsidRDefault="002A6771" w:rsidP="002A6771">
            <w:pPr>
              <w:tabs>
                <w:tab w:val="left" w:pos="425"/>
                <w:tab w:val="left" w:leader="dot" w:pos="7371"/>
              </w:tabs>
              <w:spacing w:after="240"/>
              <w:jc w:val="both"/>
              <w:outlineLvl w:val="2"/>
              <w:rPr>
                <w:rFonts w:ascii="Arial" w:hAnsi="Arial" w:cs="Arial"/>
                <w:color w:val="000000" w:themeColor="text1"/>
                <w:lang w:val="hr-HR"/>
              </w:rPr>
            </w:pPr>
            <w:r w:rsidRPr="002A6771">
              <w:rPr>
                <w:rFonts w:ascii="Arial" w:hAnsi="Arial" w:cs="Arial"/>
                <w:lang w:val="hr-HR"/>
              </w:rPr>
              <w:t xml:space="preserve">Po završetku cjelokupnog ispitivanja u TS izrađuje se Zapisnik o izvršenim radovima/ispitivanja kojim Izvođač radova i Naručitelj utvrđuju da su završna ispitivanja na </w:t>
            </w:r>
            <w:r w:rsidRPr="002A6771">
              <w:rPr>
                <w:rFonts w:ascii="Arial" w:hAnsi="Arial" w:cs="Arial"/>
                <w:color w:val="000000" w:themeColor="text1"/>
                <w:lang w:val="hr-HR"/>
              </w:rPr>
              <w:t>objektu obavljena. Ispitni protokol/zapisnik mora sadržavati izjavu o spremnosti za redovan pogon.</w:t>
            </w:r>
          </w:p>
          <w:p w14:paraId="7ECD770C" w14:textId="77777777" w:rsidR="002A6771" w:rsidRPr="002A6771" w:rsidRDefault="002A6771" w:rsidP="002A6771">
            <w:pPr>
              <w:tabs>
                <w:tab w:val="left" w:pos="425"/>
                <w:tab w:val="left" w:leader="dot" w:pos="7371"/>
              </w:tabs>
              <w:spacing w:after="240"/>
              <w:jc w:val="both"/>
              <w:outlineLvl w:val="2"/>
              <w:rPr>
                <w:rFonts w:cs="Arial"/>
                <w:color w:val="0070C0"/>
                <w:lang w:val="hr-HR"/>
              </w:rPr>
            </w:pPr>
            <w:r w:rsidRPr="002A6771">
              <w:rPr>
                <w:rFonts w:ascii="Arial" w:hAnsi="Arial" w:cs="Arial"/>
                <w:color w:val="000000" w:themeColor="text1"/>
                <w:lang w:val="hr-HR"/>
              </w:rPr>
              <w:t>Po dovršetku svih ispitivanja Naručitelju treba dostaviti konfiguracijske datoteka uređaja relejne zaštite i upravljanja.</w:t>
            </w:r>
          </w:p>
          <w:p w14:paraId="1F61057C" w14:textId="77777777" w:rsidR="002A6771" w:rsidRPr="002A6771" w:rsidRDefault="002A6771" w:rsidP="008447EE">
            <w:pPr>
              <w:pStyle w:val="Heading2"/>
              <w:numPr>
                <w:ilvl w:val="0"/>
                <w:numId w:val="0"/>
              </w:numPr>
              <w:outlineLvl w:val="1"/>
            </w:pPr>
          </w:p>
        </w:tc>
      </w:tr>
    </w:tbl>
    <w:p w14:paraId="75FCF87A" w14:textId="77777777" w:rsidR="002A6771" w:rsidRDefault="002A6771" w:rsidP="001B1E7C">
      <w:pPr>
        <w:pStyle w:val="Naslov41"/>
        <w:numPr>
          <w:ilvl w:val="0"/>
          <w:numId w:val="0"/>
        </w:numPr>
        <w:tabs>
          <w:tab w:val="clear" w:pos="425"/>
          <w:tab w:val="clear" w:pos="7371"/>
          <w:tab w:val="left" w:pos="1985"/>
        </w:tabs>
        <w:ind w:left="1985" w:hanging="1505"/>
        <w:jc w:val="left"/>
        <w:rPr>
          <w:sz w:val="22"/>
          <w:szCs w:val="22"/>
        </w:rPr>
      </w:pPr>
    </w:p>
    <w:p w14:paraId="04D37CB0" w14:textId="77777777" w:rsidR="009C1B8B" w:rsidRPr="00F22339" w:rsidRDefault="009C1B8B" w:rsidP="00F22339">
      <w:pPr>
        <w:widowControl/>
        <w:spacing w:after="160" w:line="259" w:lineRule="auto"/>
        <w:rPr>
          <w:rFonts w:cs="Arial"/>
          <w:color w:val="0070C0"/>
          <w:lang w:val="hr-HR"/>
        </w:rPr>
      </w:pPr>
    </w:p>
    <w:sectPr w:rsidR="009C1B8B" w:rsidRPr="00F22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EA2"/>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F26F64"/>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7E66D6"/>
    <w:multiLevelType w:val="hybridMultilevel"/>
    <w:tmpl w:val="C2E2E028"/>
    <w:lvl w:ilvl="0" w:tplc="4E3833A0">
      <w:start w:val="1"/>
      <w:numFmt w:val="bullet"/>
      <w:lvlText w:val="-"/>
      <w:lvlJc w:val="left"/>
      <w:pPr>
        <w:ind w:left="1117" w:hanging="360"/>
      </w:pPr>
      <w:rPr>
        <w:rFonts w:ascii="Arial" w:eastAsia="Arial" w:hAnsi="Arial" w:hint="default"/>
        <w:w w:val="100"/>
        <w:sz w:val="22"/>
        <w:szCs w:val="22"/>
      </w:rPr>
    </w:lvl>
    <w:lvl w:ilvl="1" w:tplc="041A0003">
      <w:start w:val="1"/>
      <w:numFmt w:val="bullet"/>
      <w:lvlText w:val="o"/>
      <w:lvlJc w:val="left"/>
      <w:pPr>
        <w:ind w:left="1837" w:hanging="360"/>
      </w:pPr>
      <w:rPr>
        <w:rFonts w:ascii="Courier New" w:hAnsi="Courier New" w:cs="Courier New" w:hint="default"/>
      </w:rPr>
    </w:lvl>
    <w:lvl w:ilvl="2" w:tplc="041A0005" w:tentative="1">
      <w:start w:val="1"/>
      <w:numFmt w:val="bullet"/>
      <w:lvlText w:val=""/>
      <w:lvlJc w:val="left"/>
      <w:pPr>
        <w:ind w:left="2557" w:hanging="360"/>
      </w:pPr>
      <w:rPr>
        <w:rFonts w:ascii="Wingdings" w:hAnsi="Wingdings" w:hint="default"/>
      </w:rPr>
    </w:lvl>
    <w:lvl w:ilvl="3" w:tplc="041A0001" w:tentative="1">
      <w:start w:val="1"/>
      <w:numFmt w:val="bullet"/>
      <w:lvlText w:val=""/>
      <w:lvlJc w:val="left"/>
      <w:pPr>
        <w:ind w:left="3277" w:hanging="360"/>
      </w:pPr>
      <w:rPr>
        <w:rFonts w:ascii="Symbol" w:hAnsi="Symbol" w:hint="default"/>
      </w:rPr>
    </w:lvl>
    <w:lvl w:ilvl="4" w:tplc="041A0003" w:tentative="1">
      <w:start w:val="1"/>
      <w:numFmt w:val="bullet"/>
      <w:lvlText w:val="o"/>
      <w:lvlJc w:val="left"/>
      <w:pPr>
        <w:ind w:left="3997" w:hanging="360"/>
      </w:pPr>
      <w:rPr>
        <w:rFonts w:ascii="Courier New" w:hAnsi="Courier New" w:cs="Courier New" w:hint="default"/>
      </w:rPr>
    </w:lvl>
    <w:lvl w:ilvl="5" w:tplc="041A0005" w:tentative="1">
      <w:start w:val="1"/>
      <w:numFmt w:val="bullet"/>
      <w:lvlText w:val=""/>
      <w:lvlJc w:val="left"/>
      <w:pPr>
        <w:ind w:left="4717" w:hanging="360"/>
      </w:pPr>
      <w:rPr>
        <w:rFonts w:ascii="Wingdings" w:hAnsi="Wingdings" w:hint="default"/>
      </w:rPr>
    </w:lvl>
    <w:lvl w:ilvl="6" w:tplc="041A0001" w:tentative="1">
      <w:start w:val="1"/>
      <w:numFmt w:val="bullet"/>
      <w:lvlText w:val=""/>
      <w:lvlJc w:val="left"/>
      <w:pPr>
        <w:ind w:left="5437" w:hanging="360"/>
      </w:pPr>
      <w:rPr>
        <w:rFonts w:ascii="Symbol" w:hAnsi="Symbol" w:hint="default"/>
      </w:rPr>
    </w:lvl>
    <w:lvl w:ilvl="7" w:tplc="041A0003" w:tentative="1">
      <w:start w:val="1"/>
      <w:numFmt w:val="bullet"/>
      <w:lvlText w:val="o"/>
      <w:lvlJc w:val="left"/>
      <w:pPr>
        <w:ind w:left="6157" w:hanging="360"/>
      </w:pPr>
      <w:rPr>
        <w:rFonts w:ascii="Courier New" w:hAnsi="Courier New" w:cs="Courier New" w:hint="default"/>
      </w:rPr>
    </w:lvl>
    <w:lvl w:ilvl="8" w:tplc="041A0005" w:tentative="1">
      <w:start w:val="1"/>
      <w:numFmt w:val="bullet"/>
      <w:lvlText w:val=""/>
      <w:lvlJc w:val="left"/>
      <w:pPr>
        <w:ind w:left="6877" w:hanging="360"/>
      </w:pPr>
      <w:rPr>
        <w:rFonts w:ascii="Wingdings" w:hAnsi="Wingdings" w:hint="default"/>
      </w:rPr>
    </w:lvl>
  </w:abstractNum>
  <w:abstractNum w:abstractNumId="3" w15:restartNumberingAfterBreak="0">
    <w:nsid w:val="0BF31A59"/>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953555"/>
    <w:multiLevelType w:val="hybridMultilevel"/>
    <w:tmpl w:val="C4F20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DA5462"/>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445093"/>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1229CB"/>
    <w:multiLevelType w:val="multilevel"/>
    <w:tmpl w:val="C93A639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A06D2B"/>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2F0D80"/>
    <w:multiLevelType w:val="multilevel"/>
    <w:tmpl w:val="FED6FDE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B4076A"/>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E222DEC"/>
    <w:multiLevelType w:val="hybridMultilevel"/>
    <w:tmpl w:val="15E4312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4B85B57"/>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1A74C8"/>
    <w:multiLevelType w:val="multilevel"/>
    <w:tmpl w:val="9160A4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225348"/>
    <w:multiLevelType w:val="multilevel"/>
    <w:tmpl w:val="EC60AB2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4223C1D"/>
    <w:multiLevelType w:val="multilevel"/>
    <w:tmpl w:val="607CE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6725F19"/>
    <w:multiLevelType w:val="hybridMultilevel"/>
    <w:tmpl w:val="09E26AE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BE75CBD"/>
    <w:multiLevelType w:val="multilevel"/>
    <w:tmpl w:val="EC60AB2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0A1F8C"/>
    <w:multiLevelType w:val="hybridMultilevel"/>
    <w:tmpl w:val="E962FF22"/>
    <w:lvl w:ilvl="0" w:tplc="56E06988">
      <w:start w:val="1"/>
      <w:numFmt w:val="bullet"/>
      <w:pStyle w:val="Teksttablica"/>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7EE408C"/>
    <w:multiLevelType w:val="hybridMultilevel"/>
    <w:tmpl w:val="0EA631EC"/>
    <w:lvl w:ilvl="0" w:tplc="2DCA0580">
      <w:start w:val="1"/>
      <w:numFmt w:val="bullet"/>
      <w:pStyle w:val="Nabrajanje1"/>
      <w:lvlText w:val="-"/>
      <w:lvlJc w:val="left"/>
      <w:pPr>
        <w:ind w:left="644" w:hanging="360"/>
      </w:pPr>
      <w:rPr>
        <w:rFonts w:ascii="Arial" w:eastAsia="Arial" w:hAnsi="Arial" w:hint="default"/>
        <w:color w:val="auto"/>
        <w:w w:val="100"/>
        <w:sz w:val="22"/>
        <w:szCs w:val="22"/>
      </w:rPr>
    </w:lvl>
    <w:lvl w:ilvl="1" w:tplc="041A0003" w:tentative="1">
      <w:start w:val="1"/>
      <w:numFmt w:val="bullet"/>
      <w:lvlText w:val="o"/>
      <w:lvlJc w:val="left"/>
      <w:pPr>
        <w:ind w:left="1080" w:hanging="360"/>
      </w:pPr>
      <w:rPr>
        <w:rFonts w:ascii="Courier New" w:hAnsi="Courier New" w:cs="Courier New" w:hint="default"/>
      </w:rPr>
    </w:lvl>
    <w:lvl w:ilvl="2" w:tplc="041A0005">
      <w:start w:val="1"/>
      <w:numFmt w:val="bullet"/>
      <w:lvlText w:val=""/>
      <w:lvlJc w:val="left"/>
      <w:pPr>
        <w:ind w:left="1800" w:hanging="360"/>
      </w:pPr>
      <w:rPr>
        <w:rFonts w:ascii="Wingdings" w:hAnsi="Wingdings" w:hint="default"/>
      </w:rPr>
    </w:lvl>
    <w:lvl w:ilvl="3" w:tplc="041A000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0" w15:restartNumberingAfterBreak="0">
    <w:nsid w:val="7A381526"/>
    <w:multiLevelType w:val="multilevel"/>
    <w:tmpl w:val="41E8D188"/>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296" w:hanging="720"/>
      </w:pPr>
      <w:rPr>
        <w:rFonts w:hint="default"/>
      </w:rPr>
    </w:lvl>
    <w:lvl w:ilvl="3">
      <w:start w:val="1"/>
      <w:numFmt w:val="decimal"/>
      <w:pStyle w:val="Naslov41"/>
      <w:lvlText w:val="%1.%2.%3.%4."/>
      <w:lvlJc w:val="left"/>
      <w:pPr>
        <w:ind w:left="1944" w:hanging="1080"/>
      </w:pPr>
      <w:rPr>
        <w:rFonts w:hint="default"/>
      </w:rPr>
    </w:lvl>
    <w:lvl w:ilvl="4">
      <w:start w:val="1"/>
      <w:numFmt w:val="decimal"/>
      <w:pStyle w:val="Naslov51"/>
      <w:lvlText w:val="%1.%2.%3.%4.%5."/>
      <w:lvlJc w:val="left"/>
      <w:pPr>
        <w:ind w:left="2781" w:hanging="1080"/>
      </w:pPr>
      <w:rPr>
        <w:rFonts w:hint="default"/>
      </w:rPr>
    </w:lvl>
    <w:lvl w:ilvl="5">
      <w:start w:val="1"/>
      <w:numFmt w:val="decimal"/>
      <w:pStyle w:val="Naslov61"/>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1" w15:restartNumberingAfterBreak="0">
    <w:nsid w:val="7EC82035"/>
    <w:multiLevelType w:val="multilevel"/>
    <w:tmpl w:val="FED6FDE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407D81"/>
    <w:multiLevelType w:val="hybridMultilevel"/>
    <w:tmpl w:val="BB9CE86C"/>
    <w:lvl w:ilvl="0" w:tplc="CFF47DB2">
      <w:start w:val="1"/>
      <w:numFmt w:val="bullet"/>
      <w:lvlText w:val="-"/>
      <w:lvlJc w:val="left"/>
      <w:pPr>
        <w:ind w:left="1065" w:hanging="360"/>
      </w:pPr>
      <w:rPr>
        <w:rFonts w:ascii="Arial" w:eastAsiaTheme="minorHAnsi" w:hAnsi="Arial" w:cs="Arial"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num w:numId="1">
    <w:abstractNumId w:val="20"/>
  </w:num>
  <w:num w:numId="2">
    <w:abstractNumId w:val="18"/>
  </w:num>
  <w:num w:numId="3">
    <w:abstractNumId w:val="13"/>
  </w:num>
  <w:num w:numId="4">
    <w:abstractNumId w:val="2"/>
  </w:num>
  <w:num w:numId="5">
    <w:abstractNumId w:val="19"/>
  </w:num>
  <w:num w:numId="6">
    <w:abstractNumId w:val="8"/>
  </w:num>
  <w:num w:numId="7">
    <w:abstractNumId w:val="22"/>
  </w:num>
  <w:num w:numId="8">
    <w:abstractNumId w:val="11"/>
  </w:num>
  <w:num w:numId="9">
    <w:abstractNumId w:val="16"/>
  </w:num>
  <w:num w:numId="10">
    <w:abstractNumId w:val="7"/>
  </w:num>
  <w:num w:numId="11">
    <w:abstractNumId w:val="21"/>
  </w:num>
  <w:num w:numId="12">
    <w:abstractNumId w:val="9"/>
  </w:num>
  <w:num w:numId="13">
    <w:abstractNumId w:val="5"/>
  </w:num>
  <w:num w:numId="14">
    <w:abstractNumId w:val="6"/>
  </w:num>
  <w:num w:numId="15">
    <w:abstractNumId w:val="1"/>
  </w:num>
  <w:num w:numId="16">
    <w:abstractNumId w:val="15"/>
  </w:num>
  <w:num w:numId="17">
    <w:abstractNumId w:val="12"/>
  </w:num>
  <w:num w:numId="18">
    <w:abstractNumId w:val="3"/>
  </w:num>
  <w:num w:numId="19">
    <w:abstractNumId w:val="0"/>
  </w:num>
  <w:num w:numId="20">
    <w:abstractNumId w:val="10"/>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7"/>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64"/>
    <w:rsid w:val="00060133"/>
    <w:rsid w:val="00070CEC"/>
    <w:rsid w:val="000724B2"/>
    <w:rsid w:val="00126DD1"/>
    <w:rsid w:val="00140C88"/>
    <w:rsid w:val="00147897"/>
    <w:rsid w:val="001A0D63"/>
    <w:rsid w:val="001B1E7C"/>
    <w:rsid w:val="001D7F33"/>
    <w:rsid w:val="0022348C"/>
    <w:rsid w:val="002A6771"/>
    <w:rsid w:val="003145AA"/>
    <w:rsid w:val="00316381"/>
    <w:rsid w:val="00463F61"/>
    <w:rsid w:val="004A0FFD"/>
    <w:rsid w:val="004F4186"/>
    <w:rsid w:val="00547754"/>
    <w:rsid w:val="005A0EDF"/>
    <w:rsid w:val="0061480E"/>
    <w:rsid w:val="00624786"/>
    <w:rsid w:val="006864B1"/>
    <w:rsid w:val="007207FF"/>
    <w:rsid w:val="007C4A4C"/>
    <w:rsid w:val="0080689F"/>
    <w:rsid w:val="008447EE"/>
    <w:rsid w:val="008555AF"/>
    <w:rsid w:val="008D1E21"/>
    <w:rsid w:val="008E4814"/>
    <w:rsid w:val="009373C2"/>
    <w:rsid w:val="00993B6A"/>
    <w:rsid w:val="009C1B8B"/>
    <w:rsid w:val="009C5011"/>
    <w:rsid w:val="009F4B50"/>
    <w:rsid w:val="00A13403"/>
    <w:rsid w:val="00A62C5E"/>
    <w:rsid w:val="00A725ED"/>
    <w:rsid w:val="00B150A1"/>
    <w:rsid w:val="00BB0FA8"/>
    <w:rsid w:val="00BD504B"/>
    <w:rsid w:val="00BE2BDA"/>
    <w:rsid w:val="00C4636D"/>
    <w:rsid w:val="00C67BB8"/>
    <w:rsid w:val="00C8511E"/>
    <w:rsid w:val="00CE3964"/>
    <w:rsid w:val="00D47DA8"/>
    <w:rsid w:val="00DD3CD3"/>
    <w:rsid w:val="00F22339"/>
    <w:rsid w:val="00F961AE"/>
    <w:rsid w:val="00FC058E"/>
    <w:rsid w:val="00FD228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AD66"/>
  <w15:chartTrackingRefBased/>
  <w15:docId w15:val="{99D6EEB5-C48F-4DD7-9598-0D45F692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rsid w:val="00CE3964"/>
    <w:pPr>
      <w:widowControl w:val="0"/>
      <w:spacing w:after="0" w:line="240" w:lineRule="auto"/>
    </w:pPr>
    <w:rPr>
      <w:lang w:val="en-US"/>
    </w:rPr>
  </w:style>
  <w:style w:type="paragraph" w:styleId="Heading1">
    <w:name w:val="heading 1"/>
    <w:basedOn w:val="Normal"/>
    <w:next w:val="Normal"/>
    <w:link w:val="Heading1Char"/>
    <w:uiPriority w:val="9"/>
    <w:qFormat/>
    <w:rsid w:val="00C67BB8"/>
    <w:pPr>
      <w:keepNext/>
      <w:keepLines/>
      <w:numPr>
        <w:numId w:val="10"/>
      </w:numPr>
      <w:spacing w:before="240"/>
      <w:outlineLvl w:val="0"/>
    </w:pPr>
    <w:rPr>
      <w:rFonts w:ascii="Arial" w:eastAsiaTheme="majorEastAsia" w:hAnsi="Arial" w:cs="Arial"/>
      <w:b/>
      <w:lang w:val="hr-HR"/>
    </w:rPr>
  </w:style>
  <w:style w:type="paragraph" w:styleId="Heading2">
    <w:name w:val="heading 2"/>
    <w:basedOn w:val="Normal"/>
    <w:next w:val="Normal"/>
    <w:link w:val="Heading2Char"/>
    <w:uiPriority w:val="9"/>
    <w:unhideWhenUsed/>
    <w:qFormat/>
    <w:rsid w:val="00C67BB8"/>
    <w:pPr>
      <w:keepNext/>
      <w:keepLines/>
      <w:numPr>
        <w:ilvl w:val="1"/>
        <w:numId w:val="10"/>
      </w:numPr>
      <w:spacing w:before="40"/>
      <w:outlineLvl w:val="1"/>
    </w:pPr>
    <w:rPr>
      <w:rFonts w:ascii="Arial" w:eastAsiaTheme="majorEastAsia" w:hAnsi="Arial" w:cs="Arial"/>
      <w:b/>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lica">
    <w:name w:val="Tekst tablica"/>
    <w:basedOn w:val="Normal"/>
    <w:uiPriority w:val="1"/>
    <w:qFormat/>
    <w:rsid w:val="00CE3964"/>
    <w:pPr>
      <w:numPr>
        <w:numId w:val="2"/>
      </w:numPr>
    </w:pPr>
    <w:rPr>
      <w:rFonts w:ascii="Arial" w:hAnsi="Arial" w:cs="Arial"/>
      <w:sz w:val="20"/>
      <w:lang w:val="hr-HR" w:eastAsia="hr-HR"/>
    </w:rPr>
  </w:style>
  <w:style w:type="paragraph" w:customStyle="1" w:styleId="Naslov41">
    <w:name w:val="Naslov 41"/>
    <w:basedOn w:val="ListParagraph"/>
    <w:uiPriority w:val="1"/>
    <w:qFormat/>
    <w:rsid w:val="00CE3964"/>
    <w:pPr>
      <w:widowControl/>
      <w:numPr>
        <w:ilvl w:val="3"/>
        <w:numId w:val="1"/>
      </w:numPr>
      <w:tabs>
        <w:tab w:val="left" w:pos="425"/>
        <w:tab w:val="left" w:leader="dot" w:pos="7371"/>
      </w:tabs>
      <w:spacing w:after="240"/>
      <w:contextualSpacing w:val="0"/>
      <w:jc w:val="both"/>
      <w:outlineLvl w:val="3"/>
    </w:pPr>
    <w:rPr>
      <w:rFonts w:ascii="Arial" w:eastAsia="Times New Roman" w:hAnsi="Arial" w:cs="Arial"/>
      <w:color w:val="0070C0"/>
      <w:sz w:val="20"/>
      <w:szCs w:val="24"/>
      <w:lang w:val="hr-HR" w:eastAsia="hr-HR"/>
    </w:rPr>
  </w:style>
  <w:style w:type="paragraph" w:customStyle="1" w:styleId="Naslov51">
    <w:name w:val="Naslov 51"/>
    <w:basedOn w:val="ListParagraph"/>
    <w:uiPriority w:val="1"/>
    <w:qFormat/>
    <w:rsid w:val="00CE3964"/>
    <w:pPr>
      <w:widowControl/>
      <w:numPr>
        <w:ilvl w:val="4"/>
        <w:numId w:val="1"/>
      </w:numPr>
      <w:tabs>
        <w:tab w:val="left" w:pos="425"/>
        <w:tab w:val="left" w:leader="dot" w:pos="7371"/>
      </w:tabs>
      <w:spacing w:after="240"/>
      <w:contextualSpacing w:val="0"/>
      <w:jc w:val="both"/>
      <w:outlineLvl w:val="4"/>
    </w:pPr>
    <w:rPr>
      <w:rFonts w:ascii="Arial" w:eastAsia="Times New Roman" w:hAnsi="Arial" w:cs="Arial"/>
      <w:color w:val="0070C0"/>
      <w:sz w:val="20"/>
      <w:szCs w:val="24"/>
      <w:lang w:val="hr-HR" w:eastAsia="hr-HR"/>
    </w:rPr>
  </w:style>
  <w:style w:type="paragraph" w:customStyle="1" w:styleId="Naslov61">
    <w:name w:val="Naslov 61"/>
    <w:basedOn w:val="Naslov51"/>
    <w:uiPriority w:val="1"/>
    <w:qFormat/>
    <w:rsid w:val="00CE3964"/>
    <w:pPr>
      <w:widowControl w:val="0"/>
      <w:numPr>
        <w:ilvl w:val="5"/>
      </w:numPr>
      <w:outlineLvl w:val="5"/>
    </w:pPr>
    <w:rPr>
      <w:rFonts w:eastAsiaTheme="minorHAnsi"/>
      <w:szCs w:val="22"/>
      <w:lang w:eastAsia="en-US"/>
    </w:rPr>
  </w:style>
  <w:style w:type="table" w:customStyle="1" w:styleId="TableGrid110">
    <w:name w:val="Table Grid110"/>
    <w:basedOn w:val="TableNormal"/>
    <w:next w:val="TableGrid"/>
    <w:rsid w:val="00CE3964"/>
    <w:pPr>
      <w:spacing w:after="200" w:line="276" w:lineRule="auto"/>
    </w:pPr>
    <w:rPr>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12,heading 1,naslov 1,Naslov 12,Graf"/>
    <w:basedOn w:val="Normal"/>
    <w:link w:val="ListParagraphChar"/>
    <w:uiPriority w:val="34"/>
    <w:qFormat/>
    <w:rsid w:val="00CE3964"/>
    <w:pPr>
      <w:ind w:left="720"/>
      <w:contextualSpacing/>
    </w:pPr>
  </w:style>
  <w:style w:type="table" w:styleId="TableGrid">
    <w:name w:val="Table Grid"/>
    <w:basedOn w:val="TableNormal"/>
    <w:uiPriority w:val="39"/>
    <w:rsid w:val="00CE3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3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64"/>
    <w:rPr>
      <w:rFonts w:ascii="Segoe UI" w:hAnsi="Segoe UI" w:cs="Segoe UI"/>
      <w:sz w:val="18"/>
      <w:szCs w:val="18"/>
      <w:lang w:val="en-US"/>
    </w:rPr>
  </w:style>
  <w:style w:type="character" w:customStyle="1" w:styleId="ListParagraphChar">
    <w:name w:val="List Paragraph Char"/>
    <w:aliases w:val="Heading 12 Char,heading 1 Char,naslov 1 Char,Naslov 12 Char,Graf Char"/>
    <w:basedOn w:val="DefaultParagraphFont"/>
    <w:link w:val="ListParagraph"/>
    <w:uiPriority w:val="34"/>
    <w:rsid w:val="00A62C5E"/>
    <w:rPr>
      <w:lang w:val="en-US"/>
    </w:rPr>
  </w:style>
  <w:style w:type="paragraph" w:customStyle="1" w:styleId="Nabrajanje1">
    <w:name w:val="Nabrajanje 1"/>
    <w:basedOn w:val="Normal"/>
    <w:uiPriority w:val="1"/>
    <w:qFormat/>
    <w:rsid w:val="00A62C5E"/>
    <w:pPr>
      <w:numPr>
        <w:numId w:val="5"/>
      </w:numPr>
      <w:jc w:val="both"/>
    </w:pPr>
    <w:rPr>
      <w:rFonts w:ascii="Arial" w:hAnsi="Arial" w:cs="Arial"/>
      <w:sz w:val="20"/>
      <w:lang w:val="hr-HR"/>
    </w:rPr>
  </w:style>
  <w:style w:type="character" w:styleId="CommentReference">
    <w:name w:val="annotation reference"/>
    <w:basedOn w:val="DefaultParagraphFont"/>
    <w:uiPriority w:val="99"/>
    <w:semiHidden/>
    <w:unhideWhenUsed/>
    <w:rsid w:val="00993B6A"/>
    <w:rPr>
      <w:sz w:val="16"/>
      <w:szCs w:val="16"/>
    </w:rPr>
  </w:style>
  <w:style w:type="paragraph" w:styleId="CommentText">
    <w:name w:val="annotation text"/>
    <w:basedOn w:val="Normal"/>
    <w:link w:val="CommentTextChar"/>
    <w:uiPriority w:val="99"/>
    <w:semiHidden/>
    <w:unhideWhenUsed/>
    <w:rsid w:val="00993B6A"/>
    <w:rPr>
      <w:sz w:val="20"/>
      <w:szCs w:val="20"/>
    </w:rPr>
  </w:style>
  <w:style w:type="character" w:customStyle="1" w:styleId="CommentTextChar">
    <w:name w:val="Comment Text Char"/>
    <w:basedOn w:val="DefaultParagraphFont"/>
    <w:link w:val="CommentText"/>
    <w:uiPriority w:val="99"/>
    <w:semiHidden/>
    <w:rsid w:val="00993B6A"/>
    <w:rPr>
      <w:sz w:val="20"/>
      <w:szCs w:val="20"/>
      <w:lang w:val="en-US"/>
    </w:rPr>
  </w:style>
  <w:style w:type="paragraph" w:styleId="CommentSubject">
    <w:name w:val="annotation subject"/>
    <w:basedOn w:val="CommentText"/>
    <w:next w:val="CommentText"/>
    <w:link w:val="CommentSubjectChar"/>
    <w:uiPriority w:val="99"/>
    <w:semiHidden/>
    <w:unhideWhenUsed/>
    <w:rsid w:val="00993B6A"/>
    <w:rPr>
      <w:b/>
      <w:bCs/>
    </w:rPr>
  </w:style>
  <w:style w:type="character" w:customStyle="1" w:styleId="CommentSubjectChar">
    <w:name w:val="Comment Subject Char"/>
    <w:basedOn w:val="CommentTextChar"/>
    <w:link w:val="CommentSubject"/>
    <w:uiPriority w:val="99"/>
    <w:semiHidden/>
    <w:rsid w:val="00993B6A"/>
    <w:rPr>
      <w:b/>
      <w:bCs/>
      <w:sz w:val="20"/>
      <w:szCs w:val="20"/>
      <w:lang w:val="en-US"/>
    </w:rPr>
  </w:style>
  <w:style w:type="character" w:customStyle="1" w:styleId="Heading1Char">
    <w:name w:val="Heading 1 Char"/>
    <w:basedOn w:val="DefaultParagraphFont"/>
    <w:link w:val="Heading1"/>
    <w:uiPriority w:val="9"/>
    <w:rsid w:val="00C67BB8"/>
    <w:rPr>
      <w:rFonts w:ascii="Arial" w:eastAsiaTheme="majorEastAsia" w:hAnsi="Arial" w:cs="Arial"/>
      <w:b/>
    </w:rPr>
  </w:style>
  <w:style w:type="character" w:customStyle="1" w:styleId="Heading2Char">
    <w:name w:val="Heading 2 Char"/>
    <w:basedOn w:val="DefaultParagraphFont"/>
    <w:link w:val="Heading2"/>
    <w:uiPriority w:val="9"/>
    <w:rsid w:val="00C67BB8"/>
    <w:rPr>
      <w:rFonts w:ascii="Arial" w:eastAsiaTheme="majorEastAsia" w:hAnsi="Arial" w:cs="Arial"/>
      <w:b/>
    </w:rPr>
  </w:style>
  <w:style w:type="paragraph" w:styleId="Revision">
    <w:name w:val="Revision"/>
    <w:hidden/>
    <w:uiPriority w:val="99"/>
    <w:semiHidden/>
    <w:rsid w:val="009373C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Avramović</dc:creator>
  <cp:keywords/>
  <dc:description/>
  <cp:lastModifiedBy>Boris Avramović</cp:lastModifiedBy>
  <cp:revision>2</cp:revision>
  <cp:lastPrinted>2023-06-30T08:58:00Z</cp:lastPrinted>
  <dcterms:created xsi:type="dcterms:W3CDTF">2023-06-30T09:32:00Z</dcterms:created>
  <dcterms:modified xsi:type="dcterms:W3CDTF">2023-06-30T09:32:00Z</dcterms:modified>
</cp:coreProperties>
</file>