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C27BE" w14:textId="4A10E33A" w:rsidR="004B4DC1" w:rsidRPr="004B4DC1" w:rsidRDefault="004B4DC1" w:rsidP="00436D28">
      <w:pPr>
        <w:spacing w:line="276" w:lineRule="auto"/>
        <w:jc w:val="center"/>
        <w:rPr>
          <w:b/>
          <w:bCs/>
        </w:rPr>
      </w:pPr>
      <w:r w:rsidRPr="004B4DC1">
        <w:rPr>
          <w:b/>
          <w:bCs/>
        </w:rPr>
        <w:t>Proyecto Etapa 1 - Construcción de modelos de analítica de textos</w:t>
      </w:r>
    </w:p>
    <w:p w14:paraId="0D9D685D" w14:textId="476A0A10" w:rsidR="004B4DC1" w:rsidRPr="004B4DC1" w:rsidRDefault="004B4DC1" w:rsidP="00436D28">
      <w:pPr>
        <w:spacing w:line="276" w:lineRule="auto"/>
        <w:jc w:val="center"/>
        <w:rPr>
          <w:b/>
          <w:bCs/>
        </w:rPr>
      </w:pPr>
      <w:r w:rsidRPr="004B4DC1">
        <w:rPr>
          <w:b/>
          <w:bCs/>
        </w:rPr>
        <w:t>Caso Fondo de Poblaciones de las Naciones Unidas (UNFPA)</w:t>
      </w:r>
    </w:p>
    <w:p w14:paraId="6AB95E12" w14:textId="77777777" w:rsidR="004B4DC1" w:rsidRDefault="004B4DC1" w:rsidP="00436D28">
      <w:pPr>
        <w:spacing w:line="276" w:lineRule="auto"/>
      </w:pPr>
    </w:p>
    <w:p w14:paraId="0B2E6EBA" w14:textId="0B98FDA6" w:rsidR="004B4DC1" w:rsidRPr="004B4DC1" w:rsidRDefault="004B4DC1" w:rsidP="00436D28">
      <w:pPr>
        <w:spacing w:line="276" w:lineRule="auto"/>
        <w:rPr>
          <w:b/>
          <w:bCs/>
        </w:rPr>
      </w:pPr>
      <w:r w:rsidRPr="004B4DC1">
        <w:rPr>
          <w:b/>
          <w:bCs/>
        </w:rPr>
        <w:t>Integrantes</w:t>
      </w:r>
    </w:p>
    <w:p w14:paraId="1F28C475" w14:textId="074784CD" w:rsidR="004B4DC1" w:rsidRDefault="004B4DC1" w:rsidP="00436D28">
      <w:pPr>
        <w:pStyle w:val="ListParagraph"/>
        <w:numPr>
          <w:ilvl w:val="0"/>
          <w:numId w:val="1"/>
        </w:numPr>
        <w:spacing w:line="276" w:lineRule="auto"/>
      </w:pPr>
      <w:r>
        <w:t xml:space="preserve">Mateo </w:t>
      </w:r>
      <w:proofErr w:type="spellStart"/>
      <w:r>
        <w:t>Calderon</w:t>
      </w:r>
      <w:proofErr w:type="spellEnd"/>
    </w:p>
    <w:p w14:paraId="3E9FD69B" w14:textId="5DBE687D" w:rsidR="004B4DC1" w:rsidRDefault="004B4DC1" w:rsidP="00436D28">
      <w:pPr>
        <w:pStyle w:val="ListParagraph"/>
        <w:numPr>
          <w:ilvl w:val="0"/>
          <w:numId w:val="1"/>
        </w:numPr>
        <w:spacing w:line="276" w:lineRule="auto"/>
      </w:pPr>
      <w:r>
        <w:t>Juan Ramirez</w:t>
      </w:r>
    </w:p>
    <w:p w14:paraId="4045C753" w14:textId="14F8C483" w:rsidR="009C5F24" w:rsidRDefault="004B4DC1" w:rsidP="00436D28">
      <w:pPr>
        <w:pStyle w:val="ListParagraph"/>
        <w:numPr>
          <w:ilvl w:val="0"/>
          <w:numId w:val="1"/>
        </w:numPr>
        <w:spacing w:line="276" w:lineRule="auto"/>
      </w:pPr>
      <w:r>
        <w:t>Daniela Castrillón</w:t>
      </w:r>
    </w:p>
    <w:p w14:paraId="6EA2D7A6" w14:textId="77777777" w:rsidR="004B4DC1" w:rsidRDefault="004B4DC1" w:rsidP="00436D28">
      <w:pPr>
        <w:spacing w:line="276" w:lineRule="auto"/>
      </w:pPr>
    </w:p>
    <w:p w14:paraId="2C5F0BA4" w14:textId="554E50EB" w:rsidR="004B4DC1" w:rsidRPr="004B4DC1" w:rsidRDefault="004B4DC1" w:rsidP="00436D28">
      <w:pPr>
        <w:spacing w:line="276" w:lineRule="auto"/>
        <w:rPr>
          <w:b/>
          <w:bCs/>
          <w:highlight w:val="lightGray"/>
        </w:rPr>
      </w:pPr>
      <w:r w:rsidRPr="3C9B4AA0">
        <w:rPr>
          <w:b/>
          <w:bCs/>
          <w:highlight w:val="lightGray"/>
        </w:rPr>
        <w:t>Sección 1 - Entendimiento del negocio y enfoque analítico</w:t>
      </w:r>
    </w:p>
    <w:tbl>
      <w:tblPr>
        <w:tblStyle w:val="TableGrid"/>
        <w:tblW w:w="8926" w:type="dxa"/>
        <w:jc w:val="center"/>
        <w:tblLook w:val="04A0" w:firstRow="1" w:lastRow="0" w:firstColumn="1" w:lastColumn="0" w:noHBand="0" w:noVBand="1"/>
      </w:tblPr>
      <w:tblGrid>
        <w:gridCol w:w="3114"/>
        <w:gridCol w:w="5812"/>
      </w:tblGrid>
      <w:tr w:rsidR="004B4DC1" w14:paraId="157D95CC" w14:textId="77777777" w:rsidTr="00FD682F">
        <w:trPr>
          <w:jc w:val="center"/>
        </w:trPr>
        <w:tc>
          <w:tcPr>
            <w:tcW w:w="3114" w:type="dxa"/>
          </w:tcPr>
          <w:p w14:paraId="589712D2" w14:textId="330DC847" w:rsidR="004B4DC1" w:rsidRPr="004B4DC1" w:rsidRDefault="004B4DC1" w:rsidP="00436D28">
            <w:pPr>
              <w:spacing w:line="276" w:lineRule="auto"/>
              <w:jc w:val="center"/>
              <w:rPr>
                <w:b/>
                <w:bCs/>
              </w:rPr>
            </w:pPr>
            <w:r w:rsidRPr="004B4DC1">
              <w:rPr>
                <w:b/>
                <w:bCs/>
              </w:rPr>
              <w:t>Elemento</w:t>
            </w:r>
          </w:p>
        </w:tc>
        <w:tc>
          <w:tcPr>
            <w:tcW w:w="5812" w:type="dxa"/>
          </w:tcPr>
          <w:p w14:paraId="36B9EB1D" w14:textId="2E116E18" w:rsidR="004B4DC1" w:rsidRPr="004B4DC1" w:rsidRDefault="004B4DC1" w:rsidP="00436D28">
            <w:pPr>
              <w:spacing w:line="276" w:lineRule="auto"/>
              <w:jc w:val="center"/>
              <w:rPr>
                <w:b/>
                <w:bCs/>
              </w:rPr>
            </w:pPr>
            <w:r w:rsidRPr="004B4DC1">
              <w:rPr>
                <w:b/>
                <w:bCs/>
              </w:rPr>
              <w:t>Descripción</w:t>
            </w:r>
          </w:p>
        </w:tc>
      </w:tr>
      <w:tr w:rsidR="004B4DC1" w14:paraId="780CB164" w14:textId="77777777" w:rsidTr="00FD682F">
        <w:trPr>
          <w:jc w:val="center"/>
        </w:trPr>
        <w:tc>
          <w:tcPr>
            <w:tcW w:w="3114" w:type="dxa"/>
          </w:tcPr>
          <w:p w14:paraId="050B36AD" w14:textId="77777777" w:rsidR="00E667F9" w:rsidRPr="00E667F9" w:rsidRDefault="00E667F9" w:rsidP="00436D28">
            <w:pPr>
              <w:spacing w:line="276" w:lineRule="auto"/>
              <w:jc w:val="center"/>
              <w:rPr>
                <w:b/>
                <w:bCs/>
              </w:rPr>
            </w:pPr>
          </w:p>
          <w:p w14:paraId="7D08ACF5" w14:textId="1A3D2D2B" w:rsidR="004B4DC1" w:rsidRPr="00E667F9" w:rsidRDefault="004B4DC1" w:rsidP="00436D28">
            <w:pPr>
              <w:spacing w:line="276" w:lineRule="auto"/>
              <w:jc w:val="center"/>
              <w:rPr>
                <w:b/>
                <w:bCs/>
              </w:rPr>
            </w:pPr>
            <w:r w:rsidRPr="00E667F9">
              <w:rPr>
                <w:b/>
                <w:bCs/>
              </w:rPr>
              <w:t>Oportunidad/problema negocio</w:t>
            </w:r>
          </w:p>
        </w:tc>
        <w:tc>
          <w:tcPr>
            <w:tcW w:w="5812" w:type="dxa"/>
          </w:tcPr>
          <w:p w14:paraId="50E02771" w14:textId="7FCB4611" w:rsidR="004B4DC1" w:rsidRDefault="00DA1AE2" w:rsidP="00436D28">
            <w:pPr>
              <w:spacing w:line="276" w:lineRule="auto"/>
              <w:jc w:val="center"/>
            </w:pPr>
            <w:r>
              <w:t>Vincular automáticamente las opiniones ciudadanas con los Objetivos de Desarrollo Sostenible (ODS) para mejorar la eficiencia en el tratamiento de las mismas y la precisión en la identificación de problemáticas a nivel local.</w:t>
            </w:r>
          </w:p>
        </w:tc>
      </w:tr>
      <w:tr w:rsidR="004B4DC1" w14:paraId="15352FE1" w14:textId="77777777" w:rsidTr="00FD682F">
        <w:trPr>
          <w:jc w:val="center"/>
        </w:trPr>
        <w:tc>
          <w:tcPr>
            <w:tcW w:w="3114" w:type="dxa"/>
          </w:tcPr>
          <w:p w14:paraId="01358CCB" w14:textId="77777777" w:rsidR="00E667F9" w:rsidRPr="00E667F9" w:rsidRDefault="00E667F9" w:rsidP="00436D28">
            <w:pPr>
              <w:spacing w:line="276" w:lineRule="auto"/>
              <w:jc w:val="center"/>
              <w:rPr>
                <w:b/>
                <w:bCs/>
              </w:rPr>
            </w:pPr>
          </w:p>
          <w:p w14:paraId="19FE4796" w14:textId="20DE0A15" w:rsidR="004B4DC1" w:rsidRPr="00E667F9" w:rsidRDefault="004B4DC1" w:rsidP="00436D28">
            <w:pPr>
              <w:spacing w:line="276" w:lineRule="auto"/>
              <w:jc w:val="center"/>
              <w:rPr>
                <w:b/>
                <w:bCs/>
              </w:rPr>
            </w:pPr>
            <w:r w:rsidRPr="00E667F9">
              <w:rPr>
                <w:b/>
                <w:bCs/>
              </w:rPr>
              <w:t>Objetivos y criterios de éxito desde el punto de vista del negocio</w:t>
            </w:r>
          </w:p>
        </w:tc>
        <w:tc>
          <w:tcPr>
            <w:tcW w:w="5812" w:type="dxa"/>
          </w:tcPr>
          <w:p w14:paraId="4B0CFB84" w14:textId="2F7F9617" w:rsidR="004B4DC1" w:rsidRDefault="00DA1AE2" w:rsidP="00436D28">
            <w:pPr>
              <w:spacing w:line="276" w:lineRule="auto"/>
              <w:jc w:val="center"/>
            </w:pPr>
            <w:r>
              <w:t>Crear un modelo analítico eficiente que clasifique las opiniones de los ciudadanos según los ODS relevantes</w:t>
            </w:r>
            <w:r w:rsidR="002A2636">
              <w:t xml:space="preserve">. La evaluación o criterios de éxito </w:t>
            </w:r>
            <w:r w:rsidR="00B319E1">
              <w:t xml:space="preserve">se basan en las métricas de rendimiento de precisión, </w:t>
            </w:r>
            <w:proofErr w:type="spellStart"/>
            <w:r w:rsidR="00B319E1">
              <w:t>recall</w:t>
            </w:r>
            <w:proofErr w:type="spellEnd"/>
            <w:r w:rsidR="00B319E1">
              <w:t xml:space="preserve"> y F1-score</w:t>
            </w:r>
            <w:r w:rsidR="00971A58">
              <w:t xml:space="preserve"> junto con una matriz de confusión. Se espera contar con un modelo con precisión</w:t>
            </w:r>
            <w:r>
              <w:t xml:space="preserve"> mínima del 85%.</w:t>
            </w:r>
          </w:p>
        </w:tc>
      </w:tr>
      <w:tr w:rsidR="004B4DC1" w14:paraId="5BFA5DB7" w14:textId="77777777" w:rsidTr="00FD682F">
        <w:trPr>
          <w:jc w:val="center"/>
        </w:trPr>
        <w:tc>
          <w:tcPr>
            <w:tcW w:w="3114" w:type="dxa"/>
          </w:tcPr>
          <w:p w14:paraId="347A7F57" w14:textId="579D9459" w:rsidR="004B4DC1" w:rsidRPr="00E667F9" w:rsidRDefault="009B6716" w:rsidP="00436D28">
            <w:pPr>
              <w:spacing w:line="276" w:lineRule="auto"/>
              <w:jc w:val="center"/>
              <w:rPr>
                <w:b/>
                <w:bCs/>
              </w:rPr>
            </w:pPr>
            <w:r>
              <w:rPr>
                <w:b/>
                <w:bCs/>
              </w:rPr>
              <w:t>O</w:t>
            </w:r>
            <w:r w:rsidR="004B4DC1" w:rsidRPr="00E667F9">
              <w:rPr>
                <w:b/>
                <w:bCs/>
              </w:rPr>
              <w:t>rganización y rol dentro de ella que se beneficia con la oportunidad definida</w:t>
            </w:r>
          </w:p>
        </w:tc>
        <w:tc>
          <w:tcPr>
            <w:tcW w:w="5812" w:type="dxa"/>
          </w:tcPr>
          <w:p w14:paraId="5A73F3B6" w14:textId="5D186A76" w:rsidR="004B4DC1" w:rsidRDefault="00DA1AE2" w:rsidP="00436D28">
            <w:pPr>
              <w:spacing w:line="276" w:lineRule="auto"/>
              <w:jc w:val="center"/>
            </w:pPr>
            <w:r>
              <w:t>La UNFPA es el principal beneficiario. Dentro de la organización, los analistas de datos y los responsables de política que utilizarán el sistema para tomar decisiones informadas basadas en datos.</w:t>
            </w:r>
          </w:p>
        </w:tc>
      </w:tr>
      <w:tr w:rsidR="004B4DC1" w14:paraId="455AA2C4" w14:textId="77777777" w:rsidTr="00FD682F">
        <w:trPr>
          <w:jc w:val="center"/>
        </w:trPr>
        <w:tc>
          <w:tcPr>
            <w:tcW w:w="3114" w:type="dxa"/>
          </w:tcPr>
          <w:p w14:paraId="3869C3C7" w14:textId="77777777" w:rsidR="00E667F9" w:rsidRPr="00E667F9" w:rsidRDefault="00E667F9" w:rsidP="00436D28">
            <w:pPr>
              <w:spacing w:line="276" w:lineRule="auto"/>
              <w:jc w:val="center"/>
              <w:rPr>
                <w:b/>
                <w:bCs/>
              </w:rPr>
            </w:pPr>
          </w:p>
          <w:p w14:paraId="2D7D5331" w14:textId="77777777" w:rsidR="00E667F9" w:rsidRPr="00E667F9" w:rsidRDefault="00E667F9" w:rsidP="00436D28">
            <w:pPr>
              <w:spacing w:line="276" w:lineRule="auto"/>
              <w:rPr>
                <w:b/>
                <w:bCs/>
              </w:rPr>
            </w:pPr>
          </w:p>
          <w:p w14:paraId="2EEA1923" w14:textId="0AA66BAC" w:rsidR="004B4DC1" w:rsidRPr="00E667F9" w:rsidRDefault="004B4DC1" w:rsidP="00436D28">
            <w:pPr>
              <w:spacing w:line="276" w:lineRule="auto"/>
              <w:jc w:val="center"/>
              <w:rPr>
                <w:b/>
                <w:bCs/>
              </w:rPr>
            </w:pPr>
            <w:r w:rsidRPr="00E667F9">
              <w:rPr>
                <w:b/>
                <w:bCs/>
              </w:rPr>
              <w:t>Impacto que puede tener en Colombia este proyecto</w:t>
            </w:r>
          </w:p>
        </w:tc>
        <w:tc>
          <w:tcPr>
            <w:tcW w:w="5812" w:type="dxa"/>
          </w:tcPr>
          <w:p w14:paraId="65D31D84" w14:textId="28A48D72" w:rsidR="004B4DC1" w:rsidRDefault="00DA1AE2" w:rsidP="00436D28">
            <w:pPr>
              <w:spacing w:line="276" w:lineRule="auto"/>
              <w:jc w:val="center"/>
            </w:pPr>
            <w:r w:rsidRPr="00DA1AE2">
              <w:t>El proyecto podría aumentar la transparencia y la eficacia de las políticas públicas en Colombia, asegurando que las decisiones se basen en una comprensión precisa de las opiniones y necesidades ciudadanas. Esto puede llevar a una mayor satisfacción ciudadana y mejores resultados en términos de desarrollo sostenible.</w:t>
            </w:r>
          </w:p>
        </w:tc>
      </w:tr>
      <w:tr w:rsidR="001802CD" w14:paraId="31208335" w14:textId="77777777" w:rsidTr="00FD682F">
        <w:trPr>
          <w:jc w:val="center"/>
        </w:trPr>
        <w:tc>
          <w:tcPr>
            <w:tcW w:w="3114" w:type="dxa"/>
          </w:tcPr>
          <w:p w14:paraId="5665C143" w14:textId="77777777" w:rsidR="001802CD" w:rsidRDefault="001802CD" w:rsidP="001802CD">
            <w:pPr>
              <w:spacing w:line="276" w:lineRule="auto"/>
              <w:jc w:val="center"/>
              <w:rPr>
                <w:b/>
                <w:bCs/>
              </w:rPr>
            </w:pPr>
            <w:r w:rsidRPr="00E667F9">
              <w:rPr>
                <w:b/>
                <w:bCs/>
              </w:rPr>
              <w:t>Enfoque analítico</w:t>
            </w:r>
          </w:p>
          <w:p w14:paraId="2658FA87" w14:textId="18B3FE56" w:rsidR="001802CD" w:rsidRPr="00E667F9" w:rsidRDefault="001802CD" w:rsidP="001802CD">
            <w:pPr>
              <w:spacing w:line="276" w:lineRule="auto"/>
              <w:jc w:val="center"/>
              <w:rPr>
                <w:b/>
                <w:bCs/>
              </w:rPr>
            </w:pPr>
            <w:r w:rsidRPr="00E667F9">
              <w:rPr>
                <w:b/>
                <w:bCs/>
              </w:rPr>
              <w:t>Descripción de la categoría de análisis</w:t>
            </w:r>
            <w:r>
              <w:rPr>
                <w:b/>
                <w:bCs/>
              </w:rPr>
              <w:t xml:space="preserve">, </w:t>
            </w:r>
            <w:r w:rsidRPr="00E667F9">
              <w:rPr>
                <w:b/>
                <w:bCs/>
              </w:rPr>
              <w:t>tipo y tarea de aprendizaje e incluya las técnicas y algoritmos que propone utilizar</w:t>
            </w:r>
          </w:p>
        </w:tc>
        <w:tc>
          <w:tcPr>
            <w:tcW w:w="5812" w:type="dxa"/>
          </w:tcPr>
          <w:p w14:paraId="3E8FE3BC" w14:textId="440DADCA" w:rsidR="001802CD" w:rsidRPr="00DA1AE2" w:rsidRDefault="001802CD" w:rsidP="00436D28">
            <w:pPr>
              <w:spacing w:line="276" w:lineRule="auto"/>
              <w:jc w:val="center"/>
            </w:pPr>
            <w:r w:rsidRPr="001802CD">
              <w:t xml:space="preserve">La categoría de análisis a utilizar es predictiva para anticipar cómo se pueden clasificar automáticamente las opiniones de los ciudadanos en relación con los ODS específicos. El tipo de aprendizaje es supervisado ya que el modelo se entrena utilizando un conjunto de datos etiquetados. La tarea de aprendizaje es de clasificación, </w:t>
            </w:r>
            <w:r w:rsidRPr="001802CD">
              <w:lastRenderedPageBreak/>
              <w:t xml:space="preserve">donde cada opinión será clasificada en una de las categorías predefinidas que corresponden a los ODS específicos. Las técnicas y algoritmos propuestos se dividen en dos partes: Procesamiento de texto y Modelado. Para el caso del procesamiento se utilizará TF-IDF para transformar el texto en una matriz de características numéricas, destacando la importancia de términos específicos. Para el modelado se hará uso de los árboles de decisión, </w:t>
            </w:r>
            <w:proofErr w:type="spellStart"/>
            <w:r w:rsidRPr="001802CD">
              <w:t>Support</w:t>
            </w:r>
            <w:proofErr w:type="spellEnd"/>
            <w:r w:rsidRPr="001802CD">
              <w:t xml:space="preserve"> Vector Machines (SVM) y</w:t>
            </w:r>
            <w:r>
              <w:t xml:space="preserve"> </w:t>
            </w:r>
            <w:proofErr w:type="spellStart"/>
            <w:r>
              <w:t>Naive</w:t>
            </w:r>
            <w:proofErr w:type="spellEnd"/>
            <w:r>
              <w:t xml:space="preserve"> Bayes</w:t>
            </w:r>
            <w:r w:rsidR="00D44726">
              <w:t>.</w:t>
            </w:r>
          </w:p>
        </w:tc>
      </w:tr>
    </w:tbl>
    <w:p w14:paraId="1A55DE04" w14:textId="77777777" w:rsidR="004B4DC1" w:rsidRDefault="004B4DC1" w:rsidP="00436D28">
      <w:pPr>
        <w:spacing w:line="276" w:lineRule="auto"/>
      </w:pPr>
    </w:p>
    <w:p w14:paraId="58368357" w14:textId="55BFA9AE" w:rsidR="00C82CBD" w:rsidRDefault="00C82CBD" w:rsidP="00436D28">
      <w:pPr>
        <w:spacing w:line="276" w:lineRule="auto"/>
        <w:jc w:val="both"/>
        <w:rPr>
          <w:b/>
          <w:bCs/>
          <w:highlight w:val="lightGray"/>
        </w:rPr>
      </w:pPr>
      <w:r w:rsidRPr="3C9B4AA0">
        <w:rPr>
          <w:b/>
          <w:bCs/>
          <w:highlight w:val="lightGray"/>
        </w:rPr>
        <w:t xml:space="preserve">Sección </w:t>
      </w:r>
      <w:r>
        <w:rPr>
          <w:b/>
          <w:bCs/>
          <w:highlight w:val="lightGray"/>
        </w:rPr>
        <w:t>2</w:t>
      </w:r>
      <w:r w:rsidRPr="3C9B4AA0">
        <w:rPr>
          <w:b/>
          <w:bCs/>
          <w:highlight w:val="lightGray"/>
        </w:rPr>
        <w:t xml:space="preserve"> </w:t>
      </w:r>
      <w:r>
        <w:rPr>
          <w:b/>
          <w:bCs/>
          <w:highlight w:val="lightGray"/>
        </w:rPr>
        <w:t>–</w:t>
      </w:r>
      <w:r w:rsidRPr="3C9B4AA0">
        <w:rPr>
          <w:b/>
          <w:bCs/>
          <w:highlight w:val="lightGray"/>
        </w:rPr>
        <w:t xml:space="preserve"> Entendimiento </w:t>
      </w:r>
      <w:r>
        <w:rPr>
          <w:b/>
          <w:bCs/>
          <w:highlight w:val="lightGray"/>
        </w:rPr>
        <w:t>y preparación de los datos</w:t>
      </w:r>
    </w:p>
    <w:p w14:paraId="73C6D489" w14:textId="57521A4D" w:rsidR="00CC568F" w:rsidRDefault="00CC568F" w:rsidP="00436D28">
      <w:pPr>
        <w:spacing w:line="276" w:lineRule="auto"/>
        <w:jc w:val="both"/>
      </w:pPr>
      <w:r>
        <w:t>La solución de esta sección se encuentra en el notebook.</w:t>
      </w:r>
    </w:p>
    <w:p w14:paraId="269E6480" w14:textId="77777777" w:rsidR="00CC568F" w:rsidRDefault="00CC568F" w:rsidP="00436D28">
      <w:pPr>
        <w:spacing w:line="276" w:lineRule="auto"/>
        <w:jc w:val="both"/>
        <w:rPr>
          <w:b/>
          <w:bCs/>
          <w:highlight w:val="lightGray"/>
        </w:rPr>
      </w:pPr>
    </w:p>
    <w:p w14:paraId="361EFC74" w14:textId="6A9814CA" w:rsidR="00C82CBD" w:rsidRDefault="00C82CBD" w:rsidP="00436D28">
      <w:pPr>
        <w:spacing w:line="276" w:lineRule="auto"/>
        <w:jc w:val="both"/>
        <w:rPr>
          <w:b/>
          <w:bCs/>
          <w:highlight w:val="lightGray"/>
        </w:rPr>
      </w:pPr>
      <w:r w:rsidRPr="3C9B4AA0">
        <w:rPr>
          <w:b/>
          <w:bCs/>
          <w:highlight w:val="lightGray"/>
        </w:rPr>
        <w:t xml:space="preserve">Sección </w:t>
      </w:r>
      <w:r>
        <w:rPr>
          <w:b/>
          <w:bCs/>
          <w:highlight w:val="lightGray"/>
        </w:rPr>
        <w:t>3</w:t>
      </w:r>
      <w:r w:rsidRPr="3C9B4AA0">
        <w:rPr>
          <w:b/>
          <w:bCs/>
          <w:highlight w:val="lightGray"/>
        </w:rPr>
        <w:t xml:space="preserve"> </w:t>
      </w:r>
      <w:r>
        <w:rPr>
          <w:b/>
          <w:bCs/>
          <w:highlight w:val="lightGray"/>
        </w:rPr>
        <w:t>–</w:t>
      </w:r>
      <w:r w:rsidRPr="3C9B4AA0">
        <w:rPr>
          <w:b/>
          <w:bCs/>
          <w:highlight w:val="lightGray"/>
        </w:rPr>
        <w:t xml:space="preserve"> </w:t>
      </w:r>
      <w:r>
        <w:rPr>
          <w:b/>
          <w:bCs/>
          <w:highlight w:val="lightGray"/>
        </w:rPr>
        <w:t>Modelado y evaluación</w:t>
      </w:r>
    </w:p>
    <w:p w14:paraId="6687F7F0" w14:textId="77777777" w:rsidR="00CC568F" w:rsidRDefault="00CC568F" w:rsidP="00436D28">
      <w:pPr>
        <w:spacing w:line="276" w:lineRule="auto"/>
        <w:jc w:val="both"/>
      </w:pPr>
      <w:r>
        <w:t>La solución de esta sección se encuentra en el notebook.</w:t>
      </w:r>
    </w:p>
    <w:p w14:paraId="37D8A50A" w14:textId="77777777" w:rsidR="00CC568F" w:rsidRDefault="00CC568F" w:rsidP="00436D28">
      <w:pPr>
        <w:spacing w:line="276" w:lineRule="auto"/>
        <w:jc w:val="both"/>
        <w:rPr>
          <w:b/>
          <w:bCs/>
          <w:highlight w:val="lightGray"/>
        </w:rPr>
      </w:pPr>
    </w:p>
    <w:p w14:paraId="536C6C19" w14:textId="2BFC8C4F" w:rsidR="00831A12" w:rsidRDefault="00831A12" w:rsidP="00436D28">
      <w:pPr>
        <w:spacing w:line="276" w:lineRule="auto"/>
        <w:jc w:val="both"/>
        <w:rPr>
          <w:b/>
          <w:bCs/>
          <w:highlight w:val="lightGray"/>
        </w:rPr>
      </w:pPr>
      <w:r w:rsidRPr="36792E08">
        <w:rPr>
          <w:b/>
          <w:bCs/>
          <w:highlight w:val="lightGray"/>
        </w:rPr>
        <w:t>Sección 4 – Resultados</w:t>
      </w:r>
    </w:p>
    <w:p w14:paraId="3E66C8BB" w14:textId="52238241" w:rsidR="00240DA6" w:rsidRPr="00F25291" w:rsidRDefault="00240DA6" w:rsidP="003A1904">
      <w:pPr>
        <w:spacing w:line="276" w:lineRule="auto"/>
        <w:jc w:val="both"/>
      </w:pPr>
      <w:bookmarkStart w:id="0" w:name="_Int_bzcb4L2U"/>
      <w:r>
        <w:t xml:space="preserve">Durante el desarrollo de la solución se </w:t>
      </w:r>
      <w:r w:rsidR="003A1904">
        <w:t>implementaron</w:t>
      </w:r>
      <w:r>
        <w:t xml:space="preserve"> un total de 3 algoritmos de aprendizaje </w:t>
      </w:r>
      <w:r w:rsidR="04D04783">
        <w:t>automáticos</w:t>
      </w:r>
      <w:r>
        <w:t xml:space="preserve"> con el fin de </w:t>
      </w:r>
      <w:r w:rsidR="5093E064">
        <w:t>identificar</w:t>
      </w:r>
      <w:r>
        <w:t xml:space="preserve"> el mejor modelo que permite relacionar de forma automática opiniones de los ciudadanos con los ODS 3, 4 y 5 </w:t>
      </w:r>
      <w:r w:rsidR="09E429A1">
        <w:t>del Fondo</w:t>
      </w:r>
      <w:r w:rsidRPr="37CB2F0E">
        <w:rPr>
          <w:b/>
          <w:bCs/>
        </w:rPr>
        <w:t xml:space="preserve"> </w:t>
      </w:r>
      <w:r>
        <w:t>de Poblaciones de las Naciones Unidas (UNFPA)</w:t>
      </w:r>
      <w:r w:rsidR="003A1904">
        <w:t>.</w:t>
      </w:r>
      <w:bookmarkEnd w:id="0"/>
    </w:p>
    <w:p w14:paraId="082F85C1" w14:textId="5EC56BFA" w:rsidR="00240DA6" w:rsidRDefault="00240DA6" w:rsidP="003A1904">
      <w:pPr>
        <w:jc w:val="both"/>
      </w:pPr>
      <w:r>
        <w:t xml:space="preserve">Los algoritmos usados para la </w:t>
      </w:r>
      <w:r w:rsidR="1AA2D786">
        <w:t>solución</w:t>
      </w:r>
      <w:r>
        <w:t xml:space="preserve"> son: </w:t>
      </w:r>
    </w:p>
    <w:p w14:paraId="222AEC18" w14:textId="77777777" w:rsidR="00240DA6" w:rsidRDefault="00240DA6" w:rsidP="003A1904">
      <w:pPr>
        <w:pStyle w:val="ListParagraph"/>
        <w:numPr>
          <w:ilvl w:val="0"/>
          <w:numId w:val="6"/>
        </w:numPr>
        <w:jc w:val="both"/>
      </w:pPr>
      <w:proofErr w:type="spellStart"/>
      <w:r>
        <w:t>Decision</w:t>
      </w:r>
      <w:proofErr w:type="spellEnd"/>
      <w:r>
        <w:t xml:space="preserve"> </w:t>
      </w:r>
      <w:proofErr w:type="spellStart"/>
      <w:r>
        <w:t>Three</w:t>
      </w:r>
      <w:proofErr w:type="spellEnd"/>
    </w:p>
    <w:p w14:paraId="63B02A49" w14:textId="77777777" w:rsidR="00240DA6" w:rsidRDefault="00240DA6" w:rsidP="003A1904">
      <w:pPr>
        <w:pStyle w:val="ListParagraph"/>
        <w:numPr>
          <w:ilvl w:val="0"/>
          <w:numId w:val="6"/>
        </w:numPr>
        <w:jc w:val="both"/>
      </w:pPr>
      <w:proofErr w:type="spellStart"/>
      <w:r>
        <w:t>Support</w:t>
      </w:r>
      <w:proofErr w:type="spellEnd"/>
      <w:r>
        <w:t xml:space="preserve"> Vector Machines (SVM)</w:t>
      </w:r>
    </w:p>
    <w:p w14:paraId="278C1A63" w14:textId="00142FB6" w:rsidR="00240DA6" w:rsidRDefault="00240DA6" w:rsidP="003A1904">
      <w:pPr>
        <w:pStyle w:val="ListParagraph"/>
        <w:numPr>
          <w:ilvl w:val="0"/>
          <w:numId w:val="6"/>
        </w:numPr>
        <w:jc w:val="both"/>
      </w:pPr>
      <w:proofErr w:type="spellStart"/>
      <w:r>
        <w:t>Naive</w:t>
      </w:r>
      <w:proofErr w:type="spellEnd"/>
      <w:r>
        <w:t xml:space="preserve"> Bayes</w:t>
      </w:r>
    </w:p>
    <w:p w14:paraId="6D75E669" w14:textId="1C4E1946" w:rsidR="00240DA6" w:rsidRDefault="00240DA6" w:rsidP="003A1904">
      <w:pPr>
        <w:jc w:val="both"/>
      </w:pPr>
      <w:r>
        <w:t xml:space="preserve">A </w:t>
      </w:r>
      <w:r w:rsidR="1D61E857">
        <w:t>continuación,</w:t>
      </w:r>
      <w:r>
        <w:t xml:space="preserve"> se presentan las </w:t>
      </w:r>
      <w:r w:rsidR="49F546D4">
        <w:t>métricas</w:t>
      </w:r>
      <w:r>
        <w:t xml:space="preserve"> de desempeño obtenidas para cada modelo y su respectivo </w:t>
      </w:r>
      <w:r w:rsidR="62B815B6">
        <w:t>análisis</w:t>
      </w:r>
      <w:r>
        <w:t>.</w:t>
      </w:r>
    </w:p>
    <w:p w14:paraId="5F152DB9" w14:textId="78DA2EB0" w:rsidR="00240DA6" w:rsidRPr="00DD6C9C" w:rsidRDefault="00240DA6" w:rsidP="003A1904">
      <w:pPr>
        <w:jc w:val="both"/>
        <w:rPr>
          <w:b/>
        </w:rPr>
      </w:pPr>
      <w:proofErr w:type="spellStart"/>
      <w:r w:rsidRPr="00DD6C9C">
        <w:rPr>
          <w:b/>
        </w:rPr>
        <w:t>Decision</w:t>
      </w:r>
      <w:proofErr w:type="spellEnd"/>
      <w:r w:rsidRPr="00DD6C9C">
        <w:rPr>
          <w:b/>
        </w:rPr>
        <w:t xml:space="preserve"> </w:t>
      </w:r>
      <w:proofErr w:type="spellStart"/>
      <w:r w:rsidRPr="00DD6C9C">
        <w:rPr>
          <w:b/>
        </w:rPr>
        <w:t>Three</w:t>
      </w:r>
      <w:proofErr w:type="spellEnd"/>
    </w:p>
    <w:p w14:paraId="4A87FB7B" w14:textId="77777777" w:rsidR="00240DA6" w:rsidRDefault="00240DA6" w:rsidP="003A1904">
      <w:pPr>
        <w:pStyle w:val="ListParagraph"/>
        <w:numPr>
          <w:ilvl w:val="0"/>
          <w:numId w:val="6"/>
        </w:numPr>
        <w:jc w:val="both"/>
      </w:pPr>
      <w:proofErr w:type="spellStart"/>
      <w:r>
        <w:t>Accuracy</w:t>
      </w:r>
      <w:proofErr w:type="spellEnd"/>
      <w:r>
        <w:t xml:space="preserve"> </w:t>
      </w:r>
    </w:p>
    <w:p w14:paraId="6D9A3373" w14:textId="77777777" w:rsidR="00DD6C9C" w:rsidRDefault="00DD6C9C" w:rsidP="00DD6C9C">
      <w:pPr>
        <w:pStyle w:val="ListParagraph"/>
        <w:jc w:val="both"/>
      </w:pPr>
    </w:p>
    <w:p w14:paraId="5DC77F63" w14:textId="77777777" w:rsidR="00240DA6" w:rsidRDefault="00240DA6" w:rsidP="003A1904">
      <w:pPr>
        <w:pStyle w:val="ListParagraph"/>
        <w:jc w:val="both"/>
      </w:pPr>
      <w:r w:rsidRPr="00C553F1">
        <w:t>Esta métrica nos indica que el 91.36% de las veces, el modelo hizo la predicción correctamente, siendo una buena tasa de acierto</w:t>
      </w:r>
      <w:r>
        <w:t>.</w:t>
      </w:r>
    </w:p>
    <w:p w14:paraId="7CFE0393" w14:textId="77777777" w:rsidR="00DD6C9C" w:rsidRDefault="00DD6C9C" w:rsidP="00DD6C9C">
      <w:pPr>
        <w:jc w:val="both"/>
      </w:pPr>
    </w:p>
    <w:p w14:paraId="496EF3C6" w14:textId="77777777" w:rsidR="00240DA6" w:rsidRDefault="00240DA6" w:rsidP="003A1904">
      <w:pPr>
        <w:pStyle w:val="ListParagraph"/>
        <w:numPr>
          <w:ilvl w:val="0"/>
          <w:numId w:val="6"/>
        </w:numPr>
        <w:jc w:val="both"/>
      </w:pPr>
      <w:r>
        <w:lastRenderedPageBreak/>
        <w:t>Matriz de Confusión</w:t>
      </w:r>
    </w:p>
    <w:p w14:paraId="6F7A18CB" w14:textId="77777777" w:rsidR="00DD6C9C" w:rsidRDefault="00DD6C9C" w:rsidP="00DD6C9C">
      <w:pPr>
        <w:pStyle w:val="ListParagraph"/>
        <w:jc w:val="both"/>
      </w:pPr>
    </w:p>
    <w:p w14:paraId="408AC19B" w14:textId="77777777" w:rsidR="00240DA6" w:rsidRDefault="00240DA6" w:rsidP="003A1904">
      <w:pPr>
        <w:pStyle w:val="ListParagraph"/>
        <w:numPr>
          <w:ilvl w:val="1"/>
          <w:numId w:val="6"/>
        </w:numPr>
        <w:jc w:val="both"/>
      </w:pPr>
      <w:r>
        <w:t>ODS 3: 228 correctamente clasificadas; 22 incorrectamente clasificadas en otras clases.</w:t>
      </w:r>
    </w:p>
    <w:p w14:paraId="26322682" w14:textId="77777777" w:rsidR="00240DA6" w:rsidRDefault="00240DA6" w:rsidP="003A1904">
      <w:pPr>
        <w:pStyle w:val="ListParagraph"/>
        <w:numPr>
          <w:ilvl w:val="1"/>
          <w:numId w:val="6"/>
        </w:numPr>
        <w:jc w:val="both"/>
      </w:pPr>
      <w:r>
        <w:t>ODS 4: 246 correctamente clasificadas; 22 incorrectamente clasificadas en otras clases.</w:t>
      </w:r>
    </w:p>
    <w:p w14:paraId="6CFC22D7" w14:textId="77777777" w:rsidR="00240DA6" w:rsidRDefault="00240DA6" w:rsidP="003A1904">
      <w:pPr>
        <w:pStyle w:val="ListParagraph"/>
        <w:numPr>
          <w:ilvl w:val="1"/>
          <w:numId w:val="6"/>
        </w:numPr>
        <w:jc w:val="both"/>
      </w:pPr>
      <w:r>
        <w:t>ODS 5: 266 correctamente clasificadas; 26 incorrectamente clasificadas en otras clases.</w:t>
      </w:r>
    </w:p>
    <w:p w14:paraId="4D68AF6E" w14:textId="77777777" w:rsidR="00DD6C9C" w:rsidRDefault="00DD6C9C" w:rsidP="00DD6C9C">
      <w:pPr>
        <w:pStyle w:val="ListParagraph"/>
        <w:ind w:left="1440"/>
        <w:jc w:val="both"/>
      </w:pPr>
    </w:p>
    <w:p w14:paraId="1FD1753D" w14:textId="77777777" w:rsidR="00240DA6" w:rsidRDefault="00240DA6" w:rsidP="003A1904">
      <w:pPr>
        <w:pStyle w:val="ListParagraph"/>
        <w:numPr>
          <w:ilvl w:val="0"/>
          <w:numId w:val="6"/>
        </w:numPr>
        <w:jc w:val="both"/>
      </w:pPr>
      <w:r w:rsidRPr="00566538">
        <w:t>Reporte de Clasificación</w:t>
      </w:r>
    </w:p>
    <w:p w14:paraId="418B64A0" w14:textId="77777777" w:rsidR="00240DA6" w:rsidRDefault="00240DA6" w:rsidP="003A1904">
      <w:pPr>
        <w:pStyle w:val="ListParagraph"/>
        <w:jc w:val="both"/>
      </w:pPr>
    </w:p>
    <w:tbl>
      <w:tblPr>
        <w:tblStyle w:val="TableGrid"/>
        <w:tblW w:w="0" w:type="auto"/>
        <w:tblInd w:w="720" w:type="dxa"/>
        <w:tblLook w:val="04A0" w:firstRow="1" w:lastRow="0" w:firstColumn="1" w:lastColumn="0" w:noHBand="0" w:noVBand="1"/>
      </w:tblPr>
      <w:tblGrid>
        <w:gridCol w:w="2006"/>
        <w:gridCol w:w="2064"/>
        <w:gridCol w:w="2019"/>
        <w:gridCol w:w="2019"/>
      </w:tblGrid>
      <w:tr w:rsidR="00240DA6" w14:paraId="422888F0" w14:textId="77777777" w:rsidTr="37CB2F0E">
        <w:tc>
          <w:tcPr>
            <w:tcW w:w="2207" w:type="dxa"/>
          </w:tcPr>
          <w:p w14:paraId="1BA02232" w14:textId="77777777" w:rsidR="00240DA6" w:rsidRDefault="00240DA6" w:rsidP="003A1904">
            <w:pPr>
              <w:pStyle w:val="ListParagraph"/>
              <w:ind w:left="0"/>
              <w:jc w:val="both"/>
            </w:pPr>
            <w:r>
              <w:t>ODS</w:t>
            </w:r>
          </w:p>
        </w:tc>
        <w:tc>
          <w:tcPr>
            <w:tcW w:w="2207" w:type="dxa"/>
          </w:tcPr>
          <w:p w14:paraId="694CAA5C" w14:textId="66F091A0" w:rsidR="00240DA6" w:rsidRDefault="08175D2D" w:rsidP="003A1904">
            <w:pPr>
              <w:pStyle w:val="ListParagraph"/>
              <w:ind w:left="0"/>
              <w:jc w:val="both"/>
            </w:pPr>
            <w:r>
              <w:t>Precisión</w:t>
            </w:r>
          </w:p>
        </w:tc>
        <w:tc>
          <w:tcPr>
            <w:tcW w:w="2207" w:type="dxa"/>
          </w:tcPr>
          <w:p w14:paraId="3D306F3A" w14:textId="77777777" w:rsidR="00240DA6" w:rsidRDefault="00240DA6" w:rsidP="003A1904">
            <w:pPr>
              <w:pStyle w:val="ListParagraph"/>
              <w:ind w:left="0"/>
              <w:jc w:val="both"/>
            </w:pPr>
            <w:proofErr w:type="spellStart"/>
            <w:r>
              <w:t>recall</w:t>
            </w:r>
            <w:proofErr w:type="spellEnd"/>
          </w:p>
        </w:tc>
        <w:tc>
          <w:tcPr>
            <w:tcW w:w="2207" w:type="dxa"/>
          </w:tcPr>
          <w:p w14:paraId="0627DBD1" w14:textId="77777777" w:rsidR="00240DA6" w:rsidRDefault="00240DA6" w:rsidP="003A1904">
            <w:pPr>
              <w:pStyle w:val="ListParagraph"/>
              <w:ind w:left="0"/>
              <w:jc w:val="both"/>
            </w:pPr>
            <w:r>
              <w:t>f1-score</w:t>
            </w:r>
          </w:p>
        </w:tc>
      </w:tr>
      <w:tr w:rsidR="00240DA6" w14:paraId="29CCFFAD" w14:textId="77777777" w:rsidTr="37CB2F0E">
        <w:tc>
          <w:tcPr>
            <w:tcW w:w="2207" w:type="dxa"/>
          </w:tcPr>
          <w:p w14:paraId="281A38E1" w14:textId="77777777" w:rsidR="00240DA6" w:rsidRDefault="00240DA6" w:rsidP="003A1904">
            <w:pPr>
              <w:pStyle w:val="ListParagraph"/>
              <w:ind w:left="0"/>
              <w:jc w:val="both"/>
            </w:pPr>
            <w:r>
              <w:t>3</w:t>
            </w:r>
          </w:p>
        </w:tc>
        <w:tc>
          <w:tcPr>
            <w:tcW w:w="2207" w:type="dxa"/>
          </w:tcPr>
          <w:p w14:paraId="1104D37A" w14:textId="77777777" w:rsidR="00240DA6" w:rsidRDefault="00240DA6" w:rsidP="003A1904">
            <w:pPr>
              <w:pStyle w:val="ListParagraph"/>
              <w:ind w:left="0"/>
              <w:jc w:val="both"/>
            </w:pPr>
            <w:r>
              <w:t>0.90</w:t>
            </w:r>
          </w:p>
        </w:tc>
        <w:tc>
          <w:tcPr>
            <w:tcW w:w="2207" w:type="dxa"/>
          </w:tcPr>
          <w:p w14:paraId="0131AA98" w14:textId="77777777" w:rsidR="00240DA6" w:rsidRDefault="00240DA6" w:rsidP="003A1904">
            <w:pPr>
              <w:pStyle w:val="ListParagraph"/>
              <w:ind w:left="0"/>
              <w:jc w:val="both"/>
            </w:pPr>
            <w:r>
              <w:t>0.91</w:t>
            </w:r>
          </w:p>
        </w:tc>
        <w:tc>
          <w:tcPr>
            <w:tcW w:w="2207" w:type="dxa"/>
          </w:tcPr>
          <w:p w14:paraId="696A3054" w14:textId="77777777" w:rsidR="00240DA6" w:rsidRDefault="00240DA6" w:rsidP="003A1904">
            <w:pPr>
              <w:pStyle w:val="ListParagraph"/>
              <w:ind w:left="0"/>
              <w:jc w:val="both"/>
            </w:pPr>
            <w:r>
              <w:t>0.91</w:t>
            </w:r>
          </w:p>
        </w:tc>
      </w:tr>
      <w:tr w:rsidR="00240DA6" w14:paraId="4ABE7399" w14:textId="77777777" w:rsidTr="37CB2F0E">
        <w:tc>
          <w:tcPr>
            <w:tcW w:w="2207" w:type="dxa"/>
          </w:tcPr>
          <w:p w14:paraId="38796A23" w14:textId="77777777" w:rsidR="00240DA6" w:rsidRDefault="00240DA6" w:rsidP="003A1904">
            <w:pPr>
              <w:pStyle w:val="ListParagraph"/>
              <w:ind w:left="0"/>
              <w:jc w:val="both"/>
            </w:pPr>
            <w:r>
              <w:t>4</w:t>
            </w:r>
          </w:p>
        </w:tc>
        <w:tc>
          <w:tcPr>
            <w:tcW w:w="2207" w:type="dxa"/>
          </w:tcPr>
          <w:p w14:paraId="24E995D6" w14:textId="77777777" w:rsidR="00240DA6" w:rsidRDefault="00240DA6" w:rsidP="003A1904">
            <w:pPr>
              <w:pStyle w:val="ListParagraph"/>
              <w:ind w:left="0"/>
              <w:jc w:val="both"/>
            </w:pPr>
            <w:r>
              <w:t>0.91</w:t>
            </w:r>
          </w:p>
        </w:tc>
        <w:tc>
          <w:tcPr>
            <w:tcW w:w="2207" w:type="dxa"/>
          </w:tcPr>
          <w:p w14:paraId="3025F368" w14:textId="77777777" w:rsidR="00240DA6" w:rsidRDefault="00240DA6" w:rsidP="003A1904">
            <w:pPr>
              <w:pStyle w:val="ListParagraph"/>
              <w:ind w:left="0"/>
              <w:jc w:val="both"/>
            </w:pPr>
            <w:r>
              <w:t>0.92</w:t>
            </w:r>
          </w:p>
        </w:tc>
        <w:tc>
          <w:tcPr>
            <w:tcW w:w="2207" w:type="dxa"/>
          </w:tcPr>
          <w:p w14:paraId="3AF7AD41" w14:textId="77777777" w:rsidR="00240DA6" w:rsidRDefault="00240DA6" w:rsidP="003A1904">
            <w:pPr>
              <w:pStyle w:val="ListParagraph"/>
              <w:ind w:left="0"/>
              <w:jc w:val="both"/>
            </w:pPr>
            <w:r>
              <w:t>0.91</w:t>
            </w:r>
          </w:p>
        </w:tc>
      </w:tr>
      <w:tr w:rsidR="00240DA6" w14:paraId="2DDE3A78" w14:textId="77777777" w:rsidTr="37CB2F0E">
        <w:tc>
          <w:tcPr>
            <w:tcW w:w="2207" w:type="dxa"/>
          </w:tcPr>
          <w:p w14:paraId="07659E62" w14:textId="77777777" w:rsidR="00240DA6" w:rsidRDefault="00240DA6" w:rsidP="003A1904">
            <w:pPr>
              <w:pStyle w:val="ListParagraph"/>
              <w:ind w:left="0"/>
              <w:jc w:val="both"/>
            </w:pPr>
            <w:r>
              <w:t>5</w:t>
            </w:r>
          </w:p>
        </w:tc>
        <w:tc>
          <w:tcPr>
            <w:tcW w:w="2207" w:type="dxa"/>
          </w:tcPr>
          <w:p w14:paraId="6079DB5C" w14:textId="77777777" w:rsidR="00240DA6" w:rsidRDefault="00240DA6" w:rsidP="003A1904">
            <w:pPr>
              <w:pStyle w:val="ListParagraph"/>
              <w:ind w:left="0"/>
              <w:jc w:val="both"/>
            </w:pPr>
            <w:r>
              <w:t>0.92</w:t>
            </w:r>
          </w:p>
        </w:tc>
        <w:tc>
          <w:tcPr>
            <w:tcW w:w="2207" w:type="dxa"/>
          </w:tcPr>
          <w:p w14:paraId="3DE13662" w14:textId="77777777" w:rsidR="00240DA6" w:rsidRDefault="00240DA6" w:rsidP="003A1904">
            <w:pPr>
              <w:pStyle w:val="ListParagraph"/>
              <w:ind w:left="0"/>
              <w:jc w:val="both"/>
            </w:pPr>
            <w:r>
              <w:t>0.91</w:t>
            </w:r>
          </w:p>
        </w:tc>
        <w:tc>
          <w:tcPr>
            <w:tcW w:w="2207" w:type="dxa"/>
          </w:tcPr>
          <w:p w14:paraId="03F01EE7" w14:textId="77777777" w:rsidR="00240DA6" w:rsidRDefault="00240DA6" w:rsidP="003A1904">
            <w:pPr>
              <w:pStyle w:val="ListParagraph"/>
              <w:ind w:left="0"/>
              <w:jc w:val="both"/>
            </w:pPr>
            <w:r>
              <w:t>0.92</w:t>
            </w:r>
          </w:p>
        </w:tc>
      </w:tr>
    </w:tbl>
    <w:p w14:paraId="4175CA10" w14:textId="77777777" w:rsidR="00240DA6" w:rsidRDefault="00240DA6" w:rsidP="003A1904">
      <w:pPr>
        <w:pStyle w:val="ListParagraph"/>
        <w:jc w:val="both"/>
      </w:pPr>
    </w:p>
    <w:p w14:paraId="5ED591B1" w14:textId="77777777" w:rsidR="00240DA6" w:rsidRDefault="00240DA6" w:rsidP="003A1904">
      <w:pPr>
        <w:jc w:val="both"/>
      </w:pPr>
      <w:r w:rsidRPr="00566538">
        <w:t>El modelo ofrece interpretabilidad y es capaz de identificar patrones significativos en los datos, aunque su precisión es inferior en comparación con otros modelos, lo que puede limitar su aplicabilidad en escenarios donde la precisión es crítica.</w:t>
      </w:r>
    </w:p>
    <w:p w14:paraId="424310E3" w14:textId="77777777" w:rsidR="00240DA6" w:rsidRDefault="00240DA6" w:rsidP="003A1904">
      <w:pPr>
        <w:jc w:val="both"/>
      </w:pPr>
    </w:p>
    <w:p w14:paraId="21EBA949" w14:textId="43643922" w:rsidR="00240DA6" w:rsidRPr="00DD6C9C" w:rsidRDefault="00240DA6" w:rsidP="003A1904">
      <w:pPr>
        <w:jc w:val="both"/>
        <w:rPr>
          <w:b/>
        </w:rPr>
      </w:pPr>
      <w:proofErr w:type="spellStart"/>
      <w:r w:rsidRPr="00DD6C9C">
        <w:rPr>
          <w:b/>
        </w:rPr>
        <w:t>Naive</w:t>
      </w:r>
      <w:proofErr w:type="spellEnd"/>
      <w:r w:rsidRPr="00DD6C9C">
        <w:rPr>
          <w:b/>
        </w:rPr>
        <w:t xml:space="preserve"> Bayes</w:t>
      </w:r>
    </w:p>
    <w:p w14:paraId="68CA20AC" w14:textId="77777777" w:rsidR="00240DA6" w:rsidRDefault="00240DA6" w:rsidP="003A1904">
      <w:pPr>
        <w:pStyle w:val="ListParagraph"/>
        <w:numPr>
          <w:ilvl w:val="0"/>
          <w:numId w:val="6"/>
        </w:numPr>
        <w:jc w:val="both"/>
      </w:pPr>
      <w:proofErr w:type="spellStart"/>
      <w:r>
        <w:t>Accuracy</w:t>
      </w:r>
      <w:proofErr w:type="spellEnd"/>
    </w:p>
    <w:p w14:paraId="6480AABD" w14:textId="77777777" w:rsidR="00DD6C9C" w:rsidRDefault="00DD6C9C" w:rsidP="00DD6C9C">
      <w:pPr>
        <w:pStyle w:val="ListParagraph"/>
        <w:jc w:val="both"/>
      </w:pPr>
    </w:p>
    <w:p w14:paraId="2D544771" w14:textId="6C66926F" w:rsidR="00240DA6" w:rsidRDefault="00240DA6" w:rsidP="003A1904">
      <w:pPr>
        <w:pStyle w:val="ListParagraph"/>
        <w:jc w:val="both"/>
      </w:pPr>
      <w:r>
        <w:t xml:space="preserve">El resultado que nos da el modelo es de un </w:t>
      </w:r>
      <w:proofErr w:type="spellStart"/>
      <w:r>
        <w:t>accuracy</w:t>
      </w:r>
      <w:proofErr w:type="spellEnd"/>
      <w:r>
        <w:t xml:space="preserve"> del 96,79%. Lo </w:t>
      </w:r>
      <w:r w:rsidR="14E0B9B1">
        <w:t>cual</w:t>
      </w:r>
      <w:r>
        <w:t xml:space="preserve"> nos muestra que el algoritmo hizo un muy buen trabajo y fue bastante efectivo para poder clasificar los textos.</w:t>
      </w:r>
    </w:p>
    <w:p w14:paraId="1545958B" w14:textId="77777777" w:rsidR="00240DA6" w:rsidRDefault="00240DA6" w:rsidP="003A1904">
      <w:pPr>
        <w:pStyle w:val="ListParagraph"/>
        <w:jc w:val="both"/>
      </w:pPr>
    </w:p>
    <w:p w14:paraId="2986A0A8" w14:textId="77777777" w:rsidR="00240DA6" w:rsidRDefault="00240DA6" w:rsidP="003A1904">
      <w:pPr>
        <w:pStyle w:val="ListParagraph"/>
        <w:numPr>
          <w:ilvl w:val="0"/>
          <w:numId w:val="6"/>
        </w:numPr>
        <w:jc w:val="both"/>
      </w:pPr>
      <w:r>
        <w:t>Matriz de Confusión</w:t>
      </w:r>
    </w:p>
    <w:p w14:paraId="368406D2" w14:textId="77777777" w:rsidR="00DD6C9C" w:rsidRDefault="00DD6C9C" w:rsidP="00DD6C9C">
      <w:pPr>
        <w:pStyle w:val="ListParagraph"/>
        <w:jc w:val="both"/>
      </w:pPr>
    </w:p>
    <w:p w14:paraId="2CCE187C" w14:textId="77777777" w:rsidR="00240DA6" w:rsidRDefault="00240DA6" w:rsidP="003A1904">
      <w:pPr>
        <w:pStyle w:val="ListParagraph"/>
        <w:numPr>
          <w:ilvl w:val="1"/>
          <w:numId w:val="6"/>
        </w:numPr>
        <w:jc w:val="both"/>
      </w:pPr>
      <w:r>
        <w:t>ODS 3: 241 correctamente clasificadas; 9 incorrectamente clasificadas en otras clases.</w:t>
      </w:r>
    </w:p>
    <w:p w14:paraId="798E2383" w14:textId="77777777" w:rsidR="00240DA6" w:rsidRDefault="00240DA6" w:rsidP="003A1904">
      <w:pPr>
        <w:pStyle w:val="ListParagraph"/>
        <w:numPr>
          <w:ilvl w:val="1"/>
          <w:numId w:val="6"/>
        </w:numPr>
        <w:jc w:val="both"/>
      </w:pPr>
      <w:r>
        <w:t>ODS 4: 261 correctamente clasificadas; 7 incorrectamente clasificadas en otras clases.</w:t>
      </w:r>
    </w:p>
    <w:p w14:paraId="5CF549F4" w14:textId="77777777" w:rsidR="00240DA6" w:rsidRDefault="00240DA6" w:rsidP="003A1904">
      <w:pPr>
        <w:pStyle w:val="ListParagraph"/>
        <w:numPr>
          <w:ilvl w:val="1"/>
          <w:numId w:val="6"/>
        </w:numPr>
        <w:jc w:val="both"/>
      </w:pPr>
      <w:r>
        <w:t>ODS 5: 282 correctamente clasificadas; 10 incorrectamente clasificadas en otras clases.</w:t>
      </w:r>
    </w:p>
    <w:p w14:paraId="49230F19" w14:textId="77777777" w:rsidR="00240DA6" w:rsidRDefault="00240DA6" w:rsidP="003A1904">
      <w:pPr>
        <w:pStyle w:val="ListParagraph"/>
        <w:ind w:left="1440"/>
        <w:jc w:val="both"/>
      </w:pPr>
    </w:p>
    <w:p w14:paraId="61071CC7" w14:textId="77777777" w:rsidR="00240DA6" w:rsidRDefault="00240DA6" w:rsidP="003A1904">
      <w:pPr>
        <w:pStyle w:val="ListParagraph"/>
        <w:numPr>
          <w:ilvl w:val="0"/>
          <w:numId w:val="6"/>
        </w:numPr>
        <w:jc w:val="both"/>
      </w:pPr>
      <w:r w:rsidRPr="00566538">
        <w:t>Reporte de Clasificación</w:t>
      </w:r>
    </w:p>
    <w:p w14:paraId="68E7F14E" w14:textId="77777777" w:rsidR="00240DA6" w:rsidRDefault="00240DA6" w:rsidP="003A1904">
      <w:pPr>
        <w:pStyle w:val="ListParagraph"/>
        <w:jc w:val="both"/>
      </w:pPr>
    </w:p>
    <w:tbl>
      <w:tblPr>
        <w:tblStyle w:val="TableGrid"/>
        <w:tblW w:w="0" w:type="auto"/>
        <w:tblInd w:w="720" w:type="dxa"/>
        <w:tblLook w:val="04A0" w:firstRow="1" w:lastRow="0" w:firstColumn="1" w:lastColumn="0" w:noHBand="0" w:noVBand="1"/>
      </w:tblPr>
      <w:tblGrid>
        <w:gridCol w:w="2006"/>
        <w:gridCol w:w="2064"/>
        <w:gridCol w:w="2019"/>
        <w:gridCol w:w="2019"/>
      </w:tblGrid>
      <w:tr w:rsidR="00240DA6" w14:paraId="4E0BD50B" w14:textId="77777777" w:rsidTr="37CB2F0E">
        <w:tc>
          <w:tcPr>
            <w:tcW w:w="2207" w:type="dxa"/>
          </w:tcPr>
          <w:p w14:paraId="25213692" w14:textId="77777777" w:rsidR="00240DA6" w:rsidRDefault="00240DA6" w:rsidP="003A1904">
            <w:pPr>
              <w:pStyle w:val="ListParagraph"/>
              <w:ind w:left="0"/>
              <w:jc w:val="both"/>
            </w:pPr>
            <w:r>
              <w:t>ODS</w:t>
            </w:r>
          </w:p>
        </w:tc>
        <w:tc>
          <w:tcPr>
            <w:tcW w:w="2207" w:type="dxa"/>
          </w:tcPr>
          <w:p w14:paraId="063754D6" w14:textId="415C001A" w:rsidR="00240DA6" w:rsidRDefault="04E4974D" w:rsidP="003A1904">
            <w:pPr>
              <w:pStyle w:val="ListParagraph"/>
              <w:ind w:left="0"/>
              <w:jc w:val="both"/>
            </w:pPr>
            <w:r>
              <w:t>Precisión</w:t>
            </w:r>
          </w:p>
        </w:tc>
        <w:tc>
          <w:tcPr>
            <w:tcW w:w="2207" w:type="dxa"/>
          </w:tcPr>
          <w:p w14:paraId="13BE4866" w14:textId="77777777" w:rsidR="00240DA6" w:rsidRDefault="00240DA6" w:rsidP="003A1904">
            <w:pPr>
              <w:pStyle w:val="ListParagraph"/>
              <w:ind w:left="0"/>
              <w:jc w:val="both"/>
            </w:pPr>
            <w:proofErr w:type="spellStart"/>
            <w:r>
              <w:t>recall</w:t>
            </w:r>
            <w:proofErr w:type="spellEnd"/>
          </w:p>
        </w:tc>
        <w:tc>
          <w:tcPr>
            <w:tcW w:w="2207" w:type="dxa"/>
          </w:tcPr>
          <w:p w14:paraId="05EC1C71" w14:textId="77777777" w:rsidR="00240DA6" w:rsidRDefault="00240DA6" w:rsidP="003A1904">
            <w:pPr>
              <w:pStyle w:val="ListParagraph"/>
              <w:ind w:left="0"/>
              <w:jc w:val="both"/>
            </w:pPr>
            <w:r>
              <w:t>f1-score</w:t>
            </w:r>
          </w:p>
        </w:tc>
      </w:tr>
      <w:tr w:rsidR="00240DA6" w14:paraId="0B7808D9" w14:textId="77777777" w:rsidTr="37CB2F0E">
        <w:tc>
          <w:tcPr>
            <w:tcW w:w="2207" w:type="dxa"/>
          </w:tcPr>
          <w:p w14:paraId="36F8F777" w14:textId="77777777" w:rsidR="00240DA6" w:rsidRDefault="00240DA6" w:rsidP="003A1904">
            <w:pPr>
              <w:pStyle w:val="ListParagraph"/>
              <w:ind w:left="0"/>
              <w:jc w:val="both"/>
            </w:pPr>
            <w:r>
              <w:t>3</w:t>
            </w:r>
          </w:p>
        </w:tc>
        <w:tc>
          <w:tcPr>
            <w:tcW w:w="2207" w:type="dxa"/>
          </w:tcPr>
          <w:p w14:paraId="083A5C5D" w14:textId="77777777" w:rsidR="00240DA6" w:rsidRDefault="00240DA6" w:rsidP="003A1904">
            <w:pPr>
              <w:pStyle w:val="ListParagraph"/>
              <w:ind w:left="0"/>
              <w:jc w:val="both"/>
            </w:pPr>
            <w:r>
              <w:t>0.99</w:t>
            </w:r>
          </w:p>
        </w:tc>
        <w:tc>
          <w:tcPr>
            <w:tcW w:w="2207" w:type="dxa"/>
          </w:tcPr>
          <w:p w14:paraId="41F5FDE1" w14:textId="77777777" w:rsidR="00240DA6" w:rsidRDefault="00240DA6" w:rsidP="003A1904">
            <w:pPr>
              <w:pStyle w:val="ListParagraph"/>
              <w:ind w:left="0"/>
              <w:jc w:val="both"/>
            </w:pPr>
            <w:r>
              <w:t>0.96</w:t>
            </w:r>
          </w:p>
        </w:tc>
        <w:tc>
          <w:tcPr>
            <w:tcW w:w="2207" w:type="dxa"/>
          </w:tcPr>
          <w:p w14:paraId="15196D05" w14:textId="77777777" w:rsidR="00240DA6" w:rsidRDefault="00240DA6" w:rsidP="003A1904">
            <w:pPr>
              <w:pStyle w:val="ListParagraph"/>
              <w:ind w:left="0"/>
              <w:jc w:val="both"/>
            </w:pPr>
            <w:r>
              <w:t>0.98</w:t>
            </w:r>
          </w:p>
        </w:tc>
      </w:tr>
      <w:tr w:rsidR="00240DA6" w14:paraId="082064BF" w14:textId="77777777" w:rsidTr="37CB2F0E">
        <w:tc>
          <w:tcPr>
            <w:tcW w:w="2207" w:type="dxa"/>
          </w:tcPr>
          <w:p w14:paraId="16F830DF" w14:textId="77777777" w:rsidR="00240DA6" w:rsidRDefault="00240DA6" w:rsidP="003A1904">
            <w:pPr>
              <w:pStyle w:val="ListParagraph"/>
              <w:ind w:left="0"/>
              <w:jc w:val="both"/>
            </w:pPr>
            <w:r>
              <w:t>4</w:t>
            </w:r>
          </w:p>
        </w:tc>
        <w:tc>
          <w:tcPr>
            <w:tcW w:w="2207" w:type="dxa"/>
          </w:tcPr>
          <w:p w14:paraId="4A778BCA" w14:textId="77777777" w:rsidR="00240DA6" w:rsidRDefault="00240DA6" w:rsidP="003A1904">
            <w:pPr>
              <w:pStyle w:val="ListParagraph"/>
              <w:ind w:left="0"/>
              <w:jc w:val="both"/>
            </w:pPr>
            <w:r>
              <w:t>0.96</w:t>
            </w:r>
          </w:p>
        </w:tc>
        <w:tc>
          <w:tcPr>
            <w:tcW w:w="2207" w:type="dxa"/>
          </w:tcPr>
          <w:p w14:paraId="673AA7BC" w14:textId="77777777" w:rsidR="00240DA6" w:rsidRDefault="00240DA6" w:rsidP="003A1904">
            <w:pPr>
              <w:pStyle w:val="ListParagraph"/>
              <w:ind w:left="0"/>
              <w:jc w:val="both"/>
            </w:pPr>
            <w:r>
              <w:t>0.97</w:t>
            </w:r>
          </w:p>
        </w:tc>
        <w:tc>
          <w:tcPr>
            <w:tcW w:w="2207" w:type="dxa"/>
          </w:tcPr>
          <w:p w14:paraId="5041D1F4" w14:textId="77777777" w:rsidR="00240DA6" w:rsidRDefault="00240DA6" w:rsidP="003A1904">
            <w:pPr>
              <w:pStyle w:val="ListParagraph"/>
              <w:ind w:left="0"/>
              <w:jc w:val="both"/>
            </w:pPr>
            <w:r>
              <w:t>0.96</w:t>
            </w:r>
          </w:p>
        </w:tc>
      </w:tr>
      <w:tr w:rsidR="00240DA6" w14:paraId="62D99F51" w14:textId="77777777" w:rsidTr="37CB2F0E">
        <w:tc>
          <w:tcPr>
            <w:tcW w:w="2207" w:type="dxa"/>
          </w:tcPr>
          <w:p w14:paraId="5DC5A477" w14:textId="77777777" w:rsidR="00240DA6" w:rsidRDefault="00240DA6" w:rsidP="003A1904">
            <w:pPr>
              <w:pStyle w:val="ListParagraph"/>
              <w:ind w:left="0"/>
              <w:jc w:val="both"/>
            </w:pPr>
            <w:r>
              <w:lastRenderedPageBreak/>
              <w:t>5</w:t>
            </w:r>
          </w:p>
        </w:tc>
        <w:tc>
          <w:tcPr>
            <w:tcW w:w="2207" w:type="dxa"/>
          </w:tcPr>
          <w:p w14:paraId="02434219" w14:textId="77777777" w:rsidR="00240DA6" w:rsidRDefault="00240DA6" w:rsidP="003A1904">
            <w:pPr>
              <w:pStyle w:val="ListParagraph"/>
              <w:ind w:left="0"/>
              <w:jc w:val="both"/>
            </w:pPr>
            <w:r>
              <w:t>0.96</w:t>
            </w:r>
          </w:p>
        </w:tc>
        <w:tc>
          <w:tcPr>
            <w:tcW w:w="2207" w:type="dxa"/>
          </w:tcPr>
          <w:p w14:paraId="694B7CE4" w14:textId="77777777" w:rsidR="00240DA6" w:rsidRDefault="00240DA6" w:rsidP="003A1904">
            <w:pPr>
              <w:pStyle w:val="ListParagraph"/>
              <w:ind w:left="0"/>
              <w:jc w:val="both"/>
            </w:pPr>
            <w:r>
              <w:t>0.97</w:t>
            </w:r>
          </w:p>
        </w:tc>
        <w:tc>
          <w:tcPr>
            <w:tcW w:w="2207" w:type="dxa"/>
          </w:tcPr>
          <w:p w14:paraId="10031F6F" w14:textId="77777777" w:rsidR="00240DA6" w:rsidRDefault="00240DA6" w:rsidP="003A1904">
            <w:pPr>
              <w:pStyle w:val="ListParagraph"/>
              <w:ind w:left="0"/>
              <w:jc w:val="both"/>
            </w:pPr>
            <w:r>
              <w:t>0.96</w:t>
            </w:r>
          </w:p>
        </w:tc>
      </w:tr>
    </w:tbl>
    <w:p w14:paraId="51C1D6E4" w14:textId="77777777" w:rsidR="00240DA6" w:rsidRDefault="00240DA6" w:rsidP="003A1904">
      <w:pPr>
        <w:jc w:val="both"/>
      </w:pPr>
    </w:p>
    <w:p w14:paraId="145DDB52" w14:textId="77777777" w:rsidR="00240DA6" w:rsidRDefault="00240DA6" w:rsidP="003A1904">
      <w:pPr>
        <w:jc w:val="both"/>
      </w:pPr>
      <w:r w:rsidRPr="00C553F1">
        <w:t xml:space="preserve">Aunque ligeramente menos preciso que el SVM, </w:t>
      </w:r>
      <w:proofErr w:type="spellStart"/>
      <w:r w:rsidRPr="00C553F1">
        <w:t>Naive</w:t>
      </w:r>
      <w:proofErr w:type="spellEnd"/>
      <w:r w:rsidRPr="00C553F1">
        <w:t xml:space="preserve"> Bayes es efectivo para clasificar los comentarios y ofrece un buen balance entre precisión y </w:t>
      </w:r>
      <w:proofErr w:type="spellStart"/>
      <w:r w:rsidRPr="00C553F1">
        <w:t>recall</w:t>
      </w:r>
      <w:proofErr w:type="spellEnd"/>
      <w:r w:rsidRPr="00C553F1">
        <w:t>, lo que lo convierte en una opción viable para tareas donde se valora la rapidez y simplicidad del modelo.</w:t>
      </w:r>
    </w:p>
    <w:p w14:paraId="4BF2DA17" w14:textId="77777777" w:rsidR="00D54473" w:rsidRDefault="00D54473" w:rsidP="003A1904">
      <w:pPr>
        <w:jc w:val="both"/>
      </w:pPr>
    </w:p>
    <w:p w14:paraId="6FB3A13E" w14:textId="10D318F2" w:rsidR="00240DA6" w:rsidRPr="00DD6C9C" w:rsidRDefault="00240DA6" w:rsidP="003A1904">
      <w:pPr>
        <w:jc w:val="both"/>
        <w:rPr>
          <w:b/>
        </w:rPr>
      </w:pPr>
      <w:proofErr w:type="spellStart"/>
      <w:r w:rsidRPr="00DD6C9C">
        <w:rPr>
          <w:b/>
        </w:rPr>
        <w:t>Support</w:t>
      </w:r>
      <w:proofErr w:type="spellEnd"/>
      <w:r w:rsidRPr="00DD6C9C">
        <w:rPr>
          <w:b/>
        </w:rPr>
        <w:t xml:space="preserve"> Vector Machines (SVM)</w:t>
      </w:r>
    </w:p>
    <w:p w14:paraId="593DBA2A" w14:textId="77777777" w:rsidR="00240DA6" w:rsidRDefault="00240DA6" w:rsidP="003A1904">
      <w:pPr>
        <w:pStyle w:val="ListParagraph"/>
        <w:numPr>
          <w:ilvl w:val="0"/>
          <w:numId w:val="6"/>
        </w:numPr>
        <w:jc w:val="both"/>
      </w:pPr>
      <w:proofErr w:type="spellStart"/>
      <w:r>
        <w:t>Accuracy</w:t>
      </w:r>
      <w:proofErr w:type="spellEnd"/>
    </w:p>
    <w:p w14:paraId="5604298E" w14:textId="77777777" w:rsidR="00DD6C9C" w:rsidRDefault="00DD6C9C" w:rsidP="00DD6C9C">
      <w:pPr>
        <w:pStyle w:val="ListParagraph"/>
        <w:jc w:val="both"/>
      </w:pPr>
    </w:p>
    <w:p w14:paraId="301BB3CD" w14:textId="0EB4AF87" w:rsidR="00240DA6" w:rsidRDefault="00240DA6" w:rsidP="003A1904">
      <w:pPr>
        <w:pStyle w:val="ListParagraph"/>
        <w:jc w:val="both"/>
      </w:pPr>
      <w:r>
        <w:t>Se evidencia un valor de 97,</w:t>
      </w:r>
      <w:r w:rsidR="52CA3FB4">
        <w:t>65</w:t>
      </w:r>
      <w:r>
        <w:t xml:space="preserve">% de </w:t>
      </w:r>
      <w:proofErr w:type="spellStart"/>
      <w:r>
        <w:t>accuracy</w:t>
      </w:r>
      <w:proofErr w:type="spellEnd"/>
      <w:r>
        <w:t>, este alto valor de precisión sugiere que el modelo tiene un alto rendimiento general y es muy efectivo para esta tarea de clasificación multiclase.</w:t>
      </w:r>
    </w:p>
    <w:p w14:paraId="31CD9172" w14:textId="77777777" w:rsidR="00240DA6" w:rsidRDefault="00240DA6" w:rsidP="003A1904">
      <w:pPr>
        <w:pStyle w:val="ListParagraph"/>
        <w:jc w:val="both"/>
      </w:pPr>
    </w:p>
    <w:p w14:paraId="36519151" w14:textId="77777777" w:rsidR="00240DA6" w:rsidRDefault="00240DA6" w:rsidP="003A1904">
      <w:pPr>
        <w:pStyle w:val="ListParagraph"/>
        <w:numPr>
          <w:ilvl w:val="0"/>
          <w:numId w:val="6"/>
        </w:numPr>
        <w:jc w:val="both"/>
      </w:pPr>
      <w:r>
        <w:t>Matriz de Confusión</w:t>
      </w:r>
    </w:p>
    <w:p w14:paraId="72408E2A" w14:textId="77777777" w:rsidR="00240DA6" w:rsidRDefault="00240DA6" w:rsidP="003A1904">
      <w:pPr>
        <w:pStyle w:val="ListParagraph"/>
        <w:jc w:val="both"/>
      </w:pPr>
    </w:p>
    <w:p w14:paraId="319AD4E0" w14:textId="77777777" w:rsidR="00240DA6" w:rsidRDefault="00240DA6" w:rsidP="003A1904">
      <w:pPr>
        <w:pStyle w:val="ListParagraph"/>
        <w:numPr>
          <w:ilvl w:val="1"/>
          <w:numId w:val="6"/>
        </w:numPr>
        <w:jc w:val="both"/>
      </w:pPr>
      <w:r>
        <w:t>ODS 3: 247 correctamente clasificadas; 3 incorrectamente clasificadas en otras clases.</w:t>
      </w:r>
    </w:p>
    <w:p w14:paraId="1BE55358" w14:textId="5D2114F4" w:rsidR="00240DA6" w:rsidRDefault="00240DA6" w:rsidP="003A1904">
      <w:pPr>
        <w:pStyle w:val="ListParagraph"/>
        <w:numPr>
          <w:ilvl w:val="1"/>
          <w:numId w:val="6"/>
        </w:numPr>
        <w:jc w:val="both"/>
      </w:pPr>
      <w:r>
        <w:t xml:space="preserve">ODS 4: 259 correctamente clasificadas; </w:t>
      </w:r>
      <w:r w:rsidR="61B27AEE">
        <w:t>9</w:t>
      </w:r>
      <w:r>
        <w:t xml:space="preserve"> incorrectamente clasificadas en otras clases.</w:t>
      </w:r>
    </w:p>
    <w:p w14:paraId="47BB12C3" w14:textId="77777777" w:rsidR="00240DA6" w:rsidRDefault="00240DA6" w:rsidP="003A1904">
      <w:pPr>
        <w:pStyle w:val="ListParagraph"/>
        <w:numPr>
          <w:ilvl w:val="1"/>
          <w:numId w:val="6"/>
        </w:numPr>
        <w:jc w:val="both"/>
      </w:pPr>
      <w:r>
        <w:t>ODS 5: 285 correctamente clasificadas; 7 incorrectamente clasificadas en otras clases.</w:t>
      </w:r>
    </w:p>
    <w:p w14:paraId="6ECB9ABA" w14:textId="77777777" w:rsidR="00240DA6" w:rsidRDefault="00240DA6" w:rsidP="003A1904">
      <w:pPr>
        <w:pStyle w:val="ListParagraph"/>
        <w:ind w:left="1440"/>
        <w:jc w:val="both"/>
      </w:pPr>
    </w:p>
    <w:p w14:paraId="13FBD440" w14:textId="77777777" w:rsidR="00240DA6" w:rsidRDefault="00240DA6" w:rsidP="003A1904">
      <w:pPr>
        <w:pStyle w:val="ListParagraph"/>
        <w:numPr>
          <w:ilvl w:val="0"/>
          <w:numId w:val="6"/>
        </w:numPr>
        <w:jc w:val="both"/>
      </w:pPr>
      <w:r w:rsidRPr="00566538">
        <w:t>Reporte de Clasificación</w:t>
      </w:r>
    </w:p>
    <w:p w14:paraId="3F0A4656" w14:textId="77777777" w:rsidR="00240DA6" w:rsidRDefault="00240DA6" w:rsidP="003A1904">
      <w:pPr>
        <w:pStyle w:val="ListParagraph"/>
        <w:jc w:val="both"/>
      </w:pPr>
    </w:p>
    <w:tbl>
      <w:tblPr>
        <w:tblStyle w:val="TableGrid"/>
        <w:tblW w:w="0" w:type="auto"/>
        <w:tblInd w:w="720" w:type="dxa"/>
        <w:tblLook w:val="04A0" w:firstRow="1" w:lastRow="0" w:firstColumn="1" w:lastColumn="0" w:noHBand="0" w:noVBand="1"/>
      </w:tblPr>
      <w:tblGrid>
        <w:gridCol w:w="2006"/>
        <w:gridCol w:w="2064"/>
        <w:gridCol w:w="2019"/>
        <w:gridCol w:w="2019"/>
      </w:tblGrid>
      <w:tr w:rsidR="00240DA6" w14:paraId="5B6629AD" w14:textId="77777777" w:rsidTr="37CB2F0E">
        <w:tc>
          <w:tcPr>
            <w:tcW w:w="2207" w:type="dxa"/>
          </w:tcPr>
          <w:p w14:paraId="083915BB" w14:textId="77777777" w:rsidR="00240DA6" w:rsidRDefault="00240DA6" w:rsidP="003A1904">
            <w:pPr>
              <w:pStyle w:val="ListParagraph"/>
              <w:ind w:left="0"/>
              <w:jc w:val="both"/>
            </w:pPr>
            <w:r>
              <w:t>ODS</w:t>
            </w:r>
          </w:p>
        </w:tc>
        <w:tc>
          <w:tcPr>
            <w:tcW w:w="2207" w:type="dxa"/>
          </w:tcPr>
          <w:p w14:paraId="11035B29" w14:textId="770ACB7B" w:rsidR="00240DA6" w:rsidRDefault="3B7FE65A" w:rsidP="003A1904">
            <w:pPr>
              <w:pStyle w:val="ListParagraph"/>
              <w:ind w:left="0"/>
              <w:jc w:val="both"/>
            </w:pPr>
            <w:r>
              <w:t>Precisión</w:t>
            </w:r>
          </w:p>
        </w:tc>
        <w:tc>
          <w:tcPr>
            <w:tcW w:w="2207" w:type="dxa"/>
          </w:tcPr>
          <w:p w14:paraId="48CCFE86" w14:textId="77777777" w:rsidR="00240DA6" w:rsidRDefault="00240DA6" w:rsidP="003A1904">
            <w:pPr>
              <w:pStyle w:val="ListParagraph"/>
              <w:ind w:left="0"/>
              <w:jc w:val="both"/>
            </w:pPr>
            <w:proofErr w:type="spellStart"/>
            <w:r>
              <w:t>recall</w:t>
            </w:r>
            <w:proofErr w:type="spellEnd"/>
          </w:p>
        </w:tc>
        <w:tc>
          <w:tcPr>
            <w:tcW w:w="2207" w:type="dxa"/>
          </w:tcPr>
          <w:p w14:paraId="7B4D3138" w14:textId="77777777" w:rsidR="00240DA6" w:rsidRDefault="00240DA6" w:rsidP="003A1904">
            <w:pPr>
              <w:pStyle w:val="ListParagraph"/>
              <w:ind w:left="0"/>
              <w:jc w:val="both"/>
            </w:pPr>
            <w:r>
              <w:t>f1-score</w:t>
            </w:r>
          </w:p>
        </w:tc>
      </w:tr>
      <w:tr w:rsidR="00240DA6" w14:paraId="785FB4F4" w14:textId="77777777" w:rsidTr="37CB2F0E">
        <w:tc>
          <w:tcPr>
            <w:tcW w:w="2207" w:type="dxa"/>
          </w:tcPr>
          <w:p w14:paraId="7959C742" w14:textId="77777777" w:rsidR="00240DA6" w:rsidRDefault="00240DA6" w:rsidP="003A1904">
            <w:pPr>
              <w:pStyle w:val="ListParagraph"/>
              <w:ind w:left="0"/>
              <w:jc w:val="both"/>
            </w:pPr>
            <w:r>
              <w:t>3</w:t>
            </w:r>
          </w:p>
        </w:tc>
        <w:tc>
          <w:tcPr>
            <w:tcW w:w="2207" w:type="dxa"/>
          </w:tcPr>
          <w:p w14:paraId="043E2105" w14:textId="77777777" w:rsidR="00240DA6" w:rsidRDefault="00240DA6" w:rsidP="003A1904">
            <w:pPr>
              <w:pStyle w:val="ListParagraph"/>
              <w:ind w:left="0"/>
              <w:jc w:val="both"/>
            </w:pPr>
            <w:r>
              <w:t>0.99</w:t>
            </w:r>
          </w:p>
        </w:tc>
        <w:tc>
          <w:tcPr>
            <w:tcW w:w="2207" w:type="dxa"/>
          </w:tcPr>
          <w:p w14:paraId="5E8581F9" w14:textId="77777777" w:rsidR="00240DA6" w:rsidRDefault="00240DA6" w:rsidP="003A1904">
            <w:pPr>
              <w:pStyle w:val="ListParagraph"/>
              <w:ind w:left="0"/>
              <w:jc w:val="both"/>
            </w:pPr>
            <w:r>
              <w:t>0.99</w:t>
            </w:r>
          </w:p>
        </w:tc>
        <w:tc>
          <w:tcPr>
            <w:tcW w:w="2207" w:type="dxa"/>
          </w:tcPr>
          <w:p w14:paraId="42D82066" w14:textId="77777777" w:rsidR="00240DA6" w:rsidRDefault="00240DA6" w:rsidP="003A1904">
            <w:pPr>
              <w:pStyle w:val="ListParagraph"/>
              <w:ind w:left="0"/>
              <w:jc w:val="both"/>
            </w:pPr>
            <w:r>
              <w:t>0.99</w:t>
            </w:r>
          </w:p>
        </w:tc>
      </w:tr>
      <w:tr w:rsidR="00240DA6" w14:paraId="237CF27D" w14:textId="77777777" w:rsidTr="37CB2F0E">
        <w:tc>
          <w:tcPr>
            <w:tcW w:w="2207" w:type="dxa"/>
          </w:tcPr>
          <w:p w14:paraId="0AADF4EC" w14:textId="77777777" w:rsidR="00240DA6" w:rsidRDefault="00240DA6" w:rsidP="003A1904">
            <w:pPr>
              <w:pStyle w:val="ListParagraph"/>
              <w:ind w:left="0"/>
              <w:jc w:val="both"/>
            </w:pPr>
            <w:r>
              <w:t>4</w:t>
            </w:r>
          </w:p>
        </w:tc>
        <w:tc>
          <w:tcPr>
            <w:tcW w:w="2207" w:type="dxa"/>
          </w:tcPr>
          <w:p w14:paraId="4E99B403" w14:textId="77777777" w:rsidR="00240DA6" w:rsidRDefault="00240DA6" w:rsidP="003A1904">
            <w:pPr>
              <w:pStyle w:val="ListParagraph"/>
              <w:ind w:left="0"/>
              <w:jc w:val="both"/>
            </w:pPr>
            <w:r>
              <w:t>0.97</w:t>
            </w:r>
          </w:p>
        </w:tc>
        <w:tc>
          <w:tcPr>
            <w:tcW w:w="2207" w:type="dxa"/>
          </w:tcPr>
          <w:p w14:paraId="799BAC5B" w14:textId="77777777" w:rsidR="00240DA6" w:rsidRDefault="00240DA6" w:rsidP="003A1904">
            <w:pPr>
              <w:pStyle w:val="ListParagraph"/>
              <w:ind w:left="0"/>
              <w:jc w:val="both"/>
            </w:pPr>
            <w:r>
              <w:t>0.97</w:t>
            </w:r>
          </w:p>
        </w:tc>
        <w:tc>
          <w:tcPr>
            <w:tcW w:w="2207" w:type="dxa"/>
          </w:tcPr>
          <w:p w14:paraId="64301405" w14:textId="77777777" w:rsidR="00240DA6" w:rsidRDefault="00240DA6" w:rsidP="003A1904">
            <w:pPr>
              <w:pStyle w:val="ListParagraph"/>
              <w:ind w:left="0"/>
              <w:jc w:val="both"/>
            </w:pPr>
            <w:r>
              <w:t>0.97</w:t>
            </w:r>
          </w:p>
        </w:tc>
      </w:tr>
      <w:tr w:rsidR="00240DA6" w14:paraId="59F93186" w14:textId="77777777" w:rsidTr="37CB2F0E">
        <w:tc>
          <w:tcPr>
            <w:tcW w:w="2207" w:type="dxa"/>
          </w:tcPr>
          <w:p w14:paraId="0B6F63C1" w14:textId="77777777" w:rsidR="00240DA6" w:rsidRDefault="00240DA6" w:rsidP="003A1904">
            <w:pPr>
              <w:pStyle w:val="ListParagraph"/>
              <w:ind w:left="0"/>
              <w:jc w:val="both"/>
            </w:pPr>
            <w:r>
              <w:t>5</w:t>
            </w:r>
          </w:p>
        </w:tc>
        <w:tc>
          <w:tcPr>
            <w:tcW w:w="2207" w:type="dxa"/>
          </w:tcPr>
          <w:p w14:paraId="4B529B62" w14:textId="77777777" w:rsidR="00240DA6" w:rsidRDefault="00240DA6" w:rsidP="003A1904">
            <w:pPr>
              <w:pStyle w:val="ListParagraph"/>
              <w:ind w:left="0"/>
              <w:jc w:val="both"/>
            </w:pPr>
            <w:r>
              <w:t>0.98</w:t>
            </w:r>
          </w:p>
        </w:tc>
        <w:tc>
          <w:tcPr>
            <w:tcW w:w="2207" w:type="dxa"/>
          </w:tcPr>
          <w:p w14:paraId="3B1FE840" w14:textId="77777777" w:rsidR="00240DA6" w:rsidRDefault="00240DA6" w:rsidP="003A1904">
            <w:pPr>
              <w:pStyle w:val="ListParagraph"/>
              <w:ind w:left="0"/>
              <w:jc w:val="both"/>
            </w:pPr>
            <w:r>
              <w:t>0.98</w:t>
            </w:r>
          </w:p>
        </w:tc>
        <w:tc>
          <w:tcPr>
            <w:tcW w:w="2207" w:type="dxa"/>
          </w:tcPr>
          <w:p w14:paraId="521DBD6F" w14:textId="77777777" w:rsidR="00240DA6" w:rsidRDefault="00240DA6" w:rsidP="003A1904">
            <w:pPr>
              <w:pStyle w:val="ListParagraph"/>
              <w:ind w:left="0"/>
              <w:jc w:val="both"/>
            </w:pPr>
            <w:r>
              <w:t>0.98</w:t>
            </w:r>
          </w:p>
        </w:tc>
      </w:tr>
    </w:tbl>
    <w:p w14:paraId="47EDD897" w14:textId="77777777" w:rsidR="00240DA6" w:rsidRDefault="00240DA6" w:rsidP="003A1904">
      <w:pPr>
        <w:pStyle w:val="ListParagraph"/>
        <w:jc w:val="both"/>
      </w:pPr>
    </w:p>
    <w:p w14:paraId="0A9AFCD0" w14:textId="77777777" w:rsidR="00240DA6" w:rsidRDefault="00240DA6" w:rsidP="003A1904">
      <w:pPr>
        <w:jc w:val="both"/>
      </w:pPr>
      <w:r w:rsidRPr="00C553F1">
        <w:t>La alta precisión y capacidad de discriminación del SVM lo convierte en el modelo más adecuado para esta tarea, ofreciendo predicciones confiables y consistentes que pueden guiar las decisiones estratégicas de la organización.</w:t>
      </w:r>
    </w:p>
    <w:p w14:paraId="140266D0" w14:textId="1913176F" w:rsidR="00D54473" w:rsidRDefault="00D54473" w:rsidP="4CF3D837">
      <w:pPr>
        <w:jc w:val="both"/>
      </w:pPr>
    </w:p>
    <w:p w14:paraId="2F49026B" w14:textId="037A6FD3" w:rsidR="4C5DA7E1" w:rsidRDefault="4C5DA7E1" w:rsidP="4CF3D837">
      <w:pPr>
        <w:jc w:val="both"/>
      </w:pPr>
      <w:r>
        <w:t>Conclusiones</w:t>
      </w:r>
    </w:p>
    <w:p w14:paraId="49169FB1" w14:textId="7D8312E1" w:rsidR="008A6125" w:rsidRDefault="008A6125" w:rsidP="008A6125">
      <w:pPr>
        <w:jc w:val="both"/>
      </w:pPr>
      <w:r>
        <w:t>Opiniones sobre Salud y Bienestar (ODS 3)</w:t>
      </w:r>
    </w:p>
    <w:p w14:paraId="03F92A69" w14:textId="71511393" w:rsidR="008A6125" w:rsidRDefault="006D2CC5" w:rsidP="008A6125">
      <w:pPr>
        <w:jc w:val="both"/>
      </w:pPr>
      <w:r>
        <w:t>L</w:t>
      </w:r>
      <w:r w:rsidR="0082034B" w:rsidRPr="0082034B">
        <w:t>as palabras clave más importantes identificadas para este ODS incluyen términos como salud, sanitari</w:t>
      </w:r>
      <w:r w:rsidR="0082034B">
        <w:t>o</w:t>
      </w:r>
      <w:r w:rsidR="0082034B" w:rsidRPr="0082034B">
        <w:t xml:space="preserve">, </w:t>
      </w:r>
      <w:r w:rsidR="0082034B" w:rsidRPr="0082034B">
        <w:t>atención</w:t>
      </w:r>
      <w:r w:rsidR="0082034B" w:rsidRPr="0082034B">
        <w:t>, mental, pacient</w:t>
      </w:r>
      <w:r w:rsidR="0082034B">
        <w:t>e</w:t>
      </w:r>
      <w:r w:rsidR="0082034B" w:rsidRPr="0082034B">
        <w:t>, medic</w:t>
      </w:r>
      <w:r w:rsidR="0082034B">
        <w:t>o</w:t>
      </w:r>
      <w:r w:rsidR="0082034B" w:rsidRPr="0082034B">
        <w:t>, y hospital. Estas palabras reflejan temas centrales de salud y bienestar, incluyendo la atención médica, enfermedades, y tratamiento.</w:t>
      </w:r>
    </w:p>
    <w:p w14:paraId="08DCC136" w14:textId="05079444" w:rsidR="008A6125" w:rsidRDefault="008A6125" w:rsidP="008A6125">
      <w:pPr>
        <w:jc w:val="both"/>
      </w:pPr>
      <w:r>
        <w:lastRenderedPageBreak/>
        <w:t>Las opiniones que mencionan palabras relacionadas con la salud, atención médica, y tratamiento indican áreas de preocupación o satisfacción en la prestación de servicios de salud.</w:t>
      </w:r>
    </w:p>
    <w:p w14:paraId="25BB6267" w14:textId="4AC2DEE1" w:rsidR="36792E08" w:rsidRDefault="006D2CC5" w:rsidP="008A6125">
      <w:pPr>
        <w:jc w:val="both"/>
      </w:pPr>
      <w:r>
        <w:t>Basado en esta información l</w:t>
      </w:r>
      <w:r w:rsidR="008A6125">
        <w:t>a organización puede usar esta información para identificar áreas que requieren mejora, como el acceso a servicios médicos, la calidad del tratamiento, y el apoyo a la salud mental. Invertir en programas de educación sanitaria y mejorar la cobertura médica podría ser beneficioso.</w:t>
      </w:r>
    </w:p>
    <w:p w14:paraId="6D2CE696" w14:textId="77777777" w:rsidR="00116D8C" w:rsidRDefault="00116D8C" w:rsidP="008A6125">
      <w:pPr>
        <w:jc w:val="both"/>
      </w:pPr>
    </w:p>
    <w:p w14:paraId="329D0D57" w14:textId="7583E39C" w:rsidR="00116D8C" w:rsidRDefault="00116D8C" w:rsidP="008A6125">
      <w:pPr>
        <w:jc w:val="both"/>
      </w:pPr>
      <w:r w:rsidRPr="00116D8C">
        <w:t>Opiniones sobre Educación de Calidad (ODS 4):</w:t>
      </w:r>
    </w:p>
    <w:p w14:paraId="5C878C9B" w14:textId="3E3407DE" w:rsidR="00116D8C" w:rsidRDefault="00300555" w:rsidP="008A6125">
      <w:pPr>
        <w:jc w:val="both"/>
      </w:pPr>
      <w:r w:rsidRPr="00300555">
        <w:t xml:space="preserve">Para el ODS 4, las palabras clave como </w:t>
      </w:r>
      <w:r>
        <w:t>educación,</w:t>
      </w:r>
      <w:r w:rsidRPr="00300555">
        <w:t xml:space="preserve"> estudi</w:t>
      </w:r>
      <w:r>
        <w:t>o,</w:t>
      </w:r>
      <w:r w:rsidRPr="00300555">
        <w:t xml:space="preserve"> escuel</w:t>
      </w:r>
      <w:r>
        <w:t>a</w:t>
      </w:r>
      <w:r w:rsidRPr="00300555">
        <w:t xml:space="preserve">, </w:t>
      </w:r>
      <w:r>
        <w:t>a</w:t>
      </w:r>
      <w:r w:rsidRPr="00300555">
        <w:t>prendizaj</w:t>
      </w:r>
      <w:r>
        <w:t xml:space="preserve">e y </w:t>
      </w:r>
      <w:r w:rsidRPr="00300555">
        <w:t>docent</w:t>
      </w:r>
      <w:r>
        <w:t>e</w:t>
      </w:r>
      <w:r w:rsidRPr="00300555">
        <w:t xml:space="preserve"> destacan temas relacionados con la educación y el aprendizaje. Estas palabras sugieren un enfoque en la calidad educativa, formación de docentes, y el acceso a la educación.</w:t>
      </w:r>
    </w:p>
    <w:p w14:paraId="2CE718DF" w14:textId="1BACE06C" w:rsidR="00FD757C" w:rsidRDefault="00FD757C" w:rsidP="00FD757C">
      <w:pPr>
        <w:jc w:val="both"/>
      </w:pPr>
      <w:r>
        <w:t>Las palabras clave relacionadas con educación y aprendizaje en los comentarios</w:t>
      </w:r>
      <w:r>
        <w:t xml:space="preserve"> suelen</w:t>
      </w:r>
      <w:r>
        <w:t xml:space="preserve"> indica</w:t>
      </w:r>
      <w:r>
        <w:t>r</w:t>
      </w:r>
      <w:r>
        <w:t xml:space="preserve"> el nivel de satisfacción o insatisfacción con los sistemas educativos.</w:t>
      </w:r>
    </w:p>
    <w:p w14:paraId="4E8F389B" w14:textId="5570B212" w:rsidR="00300555" w:rsidRDefault="00FD757C" w:rsidP="00FD757C">
      <w:pPr>
        <w:jc w:val="both"/>
      </w:pPr>
      <w:r>
        <w:t>La organización podría enfocarse en mejorar la calidad de la educación y la formación de docentes. También puede ser útil identificar brechas en el acceso a la educación y desarrollar programas para abordar esas brechas.</w:t>
      </w:r>
    </w:p>
    <w:p w14:paraId="4E227352" w14:textId="77777777" w:rsidR="006420AC" w:rsidRDefault="006420AC" w:rsidP="00FD757C">
      <w:pPr>
        <w:jc w:val="both"/>
      </w:pPr>
    </w:p>
    <w:p w14:paraId="41D98644" w14:textId="5971CAEF" w:rsidR="006420AC" w:rsidRDefault="006420AC" w:rsidP="00FD757C">
      <w:pPr>
        <w:jc w:val="both"/>
      </w:pPr>
      <w:r w:rsidRPr="006420AC">
        <w:t>Opiniones sobre Igualdad de Género (ODS 5):</w:t>
      </w:r>
    </w:p>
    <w:p w14:paraId="2823F52E" w14:textId="5E45E204" w:rsidR="006420AC" w:rsidRDefault="00262B48" w:rsidP="00FD757C">
      <w:pPr>
        <w:jc w:val="both"/>
      </w:pPr>
      <w:r w:rsidRPr="00262B48">
        <w:t xml:space="preserve">En el caso del ODS 5, las palabras clave relevantes como </w:t>
      </w:r>
      <w:r w:rsidRPr="00262B48">
        <w:t>educ</w:t>
      </w:r>
      <w:r>
        <w:t>ación</w:t>
      </w:r>
      <w:r w:rsidRPr="00262B48">
        <w:t>, estudi</w:t>
      </w:r>
      <w:r>
        <w:t>o</w:t>
      </w:r>
      <w:r w:rsidRPr="00262B48">
        <w:t>, escuel</w:t>
      </w:r>
      <w:r>
        <w:t>a</w:t>
      </w:r>
      <w:r w:rsidRPr="00262B48">
        <w:t>, aprendizaj</w:t>
      </w:r>
      <w:r>
        <w:t>e</w:t>
      </w:r>
      <w:r w:rsidRPr="00262B48">
        <w:t>, y docent</w:t>
      </w:r>
      <w:r>
        <w:t>e</w:t>
      </w:r>
      <w:r w:rsidRPr="00262B48">
        <w:t xml:space="preserve"> también aparecen, indicando que la educación y el acceso a oportunidades educativas son cruciales para la igualdad de género.</w:t>
      </w:r>
    </w:p>
    <w:p w14:paraId="001B68B0" w14:textId="77777777" w:rsidR="00510932" w:rsidRDefault="00510932" w:rsidP="00510932">
      <w:pPr>
        <w:jc w:val="both"/>
      </w:pPr>
      <w:r>
        <w:t>Aunque la información sobre igualdad de género no aparece tan prominente en las palabras clave, la presencia de términos relacionados con la educación sugiere que la igualdad de oportunidades educativas es importante.</w:t>
      </w:r>
    </w:p>
    <w:p w14:paraId="2DA1EFEC" w14:textId="716A298E" w:rsidR="00262B48" w:rsidRDefault="00712B18" w:rsidP="00510932">
      <w:pPr>
        <w:jc w:val="both"/>
      </w:pPr>
      <w:r>
        <w:t>Basado en este análisis se podrían i</w:t>
      </w:r>
      <w:r w:rsidR="00510932">
        <w:t>mplementar políticas y programas que promuevan la igualdad de género en el acceso a la educación y oportunidades de formación puede ser una manera efectiva de abordar este ODS.</w:t>
      </w:r>
    </w:p>
    <w:p w14:paraId="19515B71" w14:textId="77777777" w:rsidR="00E956A5" w:rsidRDefault="00E956A5" w:rsidP="00510932">
      <w:pPr>
        <w:jc w:val="both"/>
      </w:pPr>
    </w:p>
    <w:p w14:paraId="33E8D838" w14:textId="695859F1" w:rsidR="00E956A5" w:rsidRDefault="00AB7AD6" w:rsidP="00510932">
      <w:pPr>
        <w:jc w:val="both"/>
      </w:pPr>
      <w:r>
        <w:t>Esta información</w:t>
      </w:r>
      <w:r w:rsidR="00E956A5">
        <w:t xml:space="preserve"> es útil para </w:t>
      </w:r>
      <w:r w:rsidR="00E956A5" w:rsidRPr="00E956A5">
        <w:t>Fondo de Poblaciones de las Naciones Unidas (UNFPA)</w:t>
      </w:r>
      <w:r w:rsidR="00E956A5">
        <w:t xml:space="preserve"> ya que les permite</w:t>
      </w:r>
      <w:r>
        <w:t>:</w:t>
      </w:r>
    </w:p>
    <w:p w14:paraId="209743B7" w14:textId="492C6516" w:rsidR="00E956A5" w:rsidRDefault="00E956A5" w:rsidP="00E956A5">
      <w:pPr>
        <w:jc w:val="both"/>
      </w:pPr>
      <w:r>
        <w:t>Optimización de Recursos: Entender qué temas son más recurrentes en los comentarios permite a la organización asignar recursos de manera más efectiva, centrándose en las áreas con mayor impacto.</w:t>
      </w:r>
    </w:p>
    <w:p w14:paraId="660D7EAC" w14:textId="77777777" w:rsidR="00E956A5" w:rsidRDefault="00E956A5" w:rsidP="00E956A5">
      <w:pPr>
        <w:jc w:val="both"/>
      </w:pPr>
      <w:r>
        <w:lastRenderedPageBreak/>
        <w:t>Mejora de Servicios: Las áreas identificadas como problemáticas pueden ser mejoradas mediante la implementación de estrategias basadas en los comentarios de los usuarios.</w:t>
      </w:r>
    </w:p>
    <w:p w14:paraId="5E1E4827" w14:textId="2EC1795B" w:rsidR="006D2CC5" w:rsidRDefault="00E956A5" w:rsidP="00E956A5">
      <w:pPr>
        <w:jc w:val="both"/>
      </w:pPr>
      <w:r>
        <w:t>Toma de Decisiones Informadas: Analizar las palabras clave y sus frecuencias ayuda a tomar decisiones basadas en datos reales y opiniones de los usuarios, lo cual es fundamental para el desarrollo de estrategias efectivas.</w:t>
      </w:r>
    </w:p>
    <w:p w14:paraId="3B4B8B85" w14:textId="58341237" w:rsidR="00A022B2" w:rsidRDefault="00A022B2" w:rsidP="00436D28">
      <w:pPr>
        <w:spacing w:line="276" w:lineRule="auto"/>
        <w:jc w:val="both"/>
        <w:rPr>
          <w:b/>
          <w:bCs/>
          <w:highlight w:val="lightGray"/>
        </w:rPr>
      </w:pPr>
    </w:p>
    <w:p w14:paraId="0B025CC9" w14:textId="0480BBBB" w:rsidR="00831A12" w:rsidRDefault="00831A12" w:rsidP="00436D28">
      <w:pPr>
        <w:spacing w:line="276" w:lineRule="auto"/>
        <w:jc w:val="both"/>
        <w:rPr>
          <w:b/>
          <w:bCs/>
          <w:highlight w:val="lightGray"/>
        </w:rPr>
      </w:pPr>
      <w:r w:rsidRPr="00951A39">
        <w:rPr>
          <w:b/>
          <w:bCs/>
          <w:highlight w:val="lightGray"/>
        </w:rPr>
        <w:t xml:space="preserve">Sección 5 – Mapa de </w:t>
      </w:r>
      <w:r w:rsidR="00951A39" w:rsidRPr="00951A39">
        <w:rPr>
          <w:b/>
          <w:bCs/>
          <w:highlight w:val="lightGray"/>
        </w:rPr>
        <w:t xml:space="preserve">actores relacionado con el producto de datos creado </w:t>
      </w:r>
      <w:r w:rsidRPr="00951A39">
        <w:rPr>
          <w:b/>
          <w:bCs/>
          <w:highlight w:val="lightGray"/>
        </w:rPr>
        <w:t xml:space="preserve"> </w:t>
      </w:r>
    </w:p>
    <w:tbl>
      <w:tblPr>
        <w:tblStyle w:val="TableGrid"/>
        <w:tblW w:w="0" w:type="auto"/>
        <w:tblLayout w:type="fixed"/>
        <w:tblLook w:val="06A0" w:firstRow="1" w:lastRow="0" w:firstColumn="1" w:lastColumn="0" w:noHBand="1" w:noVBand="1"/>
      </w:tblPr>
      <w:tblGrid>
        <w:gridCol w:w="2209"/>
        <w:gridCol w:w="2209"/>
        <w:gridCol w:w="2209"/>
        <w:gridCol w:w="2209"/>
      </w:tblGrid>
      <w:tr w:rsidR="215D0CA0" w14:paraId="0F1DE954" w14:textId="77777777" w:rsidTr="5FF2442E">
        <w:trPr>
          <w:trHeight w:val="300"/>
        </w:trPr>
        <w:tc>
          <w:tcPr>
            <w:tcW w:w="2209" w:type="dxa"/>
          </w:tcPr>
          <w:p w14:paraId="53A22485" w14:textId="1FD25C28" w:rsidR="71A1D2C5" w:rsidRDefault="71A1D2C5" w:rsidP="215D0CA0">
            <w:pPr>
              <w:jc w:val="center"/>
              <w:rPr>
                <w:b/>
                <w:bCs/>
              </w:rPr>
            </w:pPr>
            <w:r w:rsidRPr="215D0CA0">
              <w:rPr>
                <w:b/>
                <w:bCs/>
              </w:rPr>
              <w:t>Rol dentro de la empresa</w:t>
            </w:r>
          </w:p>
        </w:tc>
        <w:tc>
          <w:tcPr>
            <w:tcW w:w="2209" w:type="dxa"/>
          </w:tcPr>
          <w:p w14:paraId="0DBBBBE0" w14:textId="2119D2C5" w:rsidR="71A1D2C5" w:rsidRDefault="71A1D2C5" w:rsidP="215D0CA0">
            <w:pPr>
              <w:jc w:val="center"/>
              <w:rPr>
                <w:b/>
                <w:bCs/>
                <w:highlight w:val="lightGray"/>
              </w:rPr>
            </w:pPr>
            <w:r w:rsidRPr="215D0CA0">
              <w:rPr>
                <w:b/>
                <w:bCs/>
              </w:rPr>
              <w:t>Tipo de actor</w:t>
            </w:r>
          </w:p>
        </w:tc>
        <w:tc>
          <w:tcPr>
            <w:tcW w:w="2209" w:type="dxa"/>
          </w:tcPr>
          <w:p w14:paraId="014EF792" w14:textId="6BEE2A0B" w:rsidR="71A1D2C5" w:rsidRDefault="71A1D2C5" w:rsidP="215D0CA0">
            <w:pPr>
              <w:jc w:val="center"/>
              <w:rPr>
                <w:b/>
                <w:bCs/>
              </w:rPr>
            </w:pPr>
            <w:r w:rsidRPr="215D0CA0">
              <w:rPr>
                <w:b/>
                <w:bCs/>
              </w:rPr>
              <w:t>Beneficio</w:t>
            </w:r>
          </w:p>
        </w:tc>
        <w:tc>
          <w:tcPr>
            <w:tcW w:w="2209" w:type="dxa"/>
          </w:tcPr>
          <w:p w14:paraId="320A29E1" w14:textId="79905A58" w:rsidR="71A1D2C5" w:rsidRDefault="71A1D2C5" w:rsidP="215D0CA0">
            <w:pPr>
              <w:jc w:val="center"/>
              <w:rPr>
                <w:b/>
                <w:bCs/>
              </w:rPr>
            </w:pPr>
            <w:r w:rsidRPr="215D0CA0">
              <w:rPr>
                <w:b/>
                <w:bCs/>
              </w:rPr>
              <w:t>Riesgo</w:t>
            </w:r>
          </w:p>
        </w:tc>
      </w:tr>
      <w:tr w:rsidR="215D0CA0" w14:paraId="53226A8F" w14:textId="77777777" w:rsidTr="5FF2442E">
        <w:trPr>
          <w:trHeight w:val="300"/>
        </w:trPr>
        <w:tc>
          <w:tcPr>
            <w:tcW w:w="2209" w:type="dxa"/>
          </w:tcPr>
          <w:p w14:paraId="28170437" w14:textId="187CE4AA" w:rsidR="675BE8B3" w:rsidRDefault="675BE8B3" w:rsidP="215D0CA0">
            <w:pPr>
              <w:jc w:val="center"/>
            </w:pPr>
            <w:r>
              <w:t>UNFPA</w:t>
            </w:r>
          </w:p>
        </w:tc>
        <w:tc>
          <w:tcPr>
            <w:tcW w:w="2209" w:type="dxa"/>
          </w:tcPr>
          <w:p w14:paraId="7CAD02CD" w14:textId="73DB7303" w:rsidR="000D59A3" w:rsidRDefault="000D59A3" w:rsidP="215D0CA0">
            <w:pPr>
              <w:spacing w:line="259" w:lineRule="auto"/>
              <w:jc w:val="center"/>
            </w:pPr>
            <w:r>
              <w:t>Cliente/Financia</w:t>
            </w:r>
            <w:r w:rsidR="1FBC7D6F">
              <w:t>dor</w:t>
            </w:r>
          </w:p>
        </w:tc>
        <w:tc>
          <w:tcPr>
            <w:tcW w:w="2209" w:type="dxa"/>
          </w:tcPr>
          <w:p w14:paraId="608BC368" w14:textId="1C3B4540" w:rsidR="04234B27" w:rsidRDefault="04234B27" w:rsidP="215D0CA0">
            <w:r>
              <w:t>Identificar las principales problemáticas y evaluar posibles soluciones</w:t>
            </w:r>
          </w:p>
        </w:tc>
        <w:tc>
          <w:tcPr>
            <w:tcW w:w="2209" w:type="dxa"/>
          </w:tcPr>
          <w:p w14:paraId="5209B19C" w14:textId="35A0069A" w:rsidR="04234B27" w:rsidRDefault="04234B27" w:rsidP="215D0CA0">
            <w:r>
              <w:t>Si el modelo no funciona, identifica</w:t>
            </w:r>
            <w:r w:rsidR="68E52B68">
              <w:t xml:space="preserve">rá erróneamente los ODS, dificultando las </w:t>
            </w:r>
            <w:r w:rsidR="2BD7A999">
              <w:t>problemáticas</w:t>
            </w:r>
            <w:r w:rsidR="68E52B68">
              <w:t xml:space="preserve"> y soluciones </w:t>
            </w:r>
            <w:r w:rsidR="068460B8">
              <w:t>que se necesitan</w:t>
            </w:r>
          </w:p>
        </w:tc>
      </w:tr>
      <w:tr w:rsidR="215D0CA0" w14:paraId="1F991415" w14:textId="77777777" w:rsidTr="5FF2442E">
        <w:trPr>
          <w:trHeight w:val="300"/>
        </w:trPr>
        <w:tc>
          <w:tcPr>
            <w:tcW w:w="2209" w:type="dxa"/>
          </w:tcPr>
          <w:p w14:paraId="3B118413" w14:textId="1215BF08" w:rsidR="675BE8B3" w:rsidRDefault="675BE8B3" w:rsidP="215D0CA0">
            <w:pPr>
              <w:jc w:val="center"/>
            </w:pPr>
            <w:r>
              <w:t>Entidades públicas</w:t>
            </w:r>
          </w:p>
        </w:tc>
        <w:tc>
          <w:tcPr>
            <w:tcW w:w="2209" w:type="dxa"/>
          </w:tcPr>
          <w:p w14:paraId="59168360" w14:textId="77C2366C" w:rsidR="481A02E9" w:rsidRDefault="481A02E9" w:rsidP="215D0CA0">
            <w:pPr>
              <w:spacing w:line="259" w:lineRule="auto"/>
              <w:jc w:val="center"/>
            </w:pPr>
            <w:r>
              <w:t xml:space="preserve">Beneficiario/ </w:t>
            </w:r>
            <w:r w:rsidR="68E05F42">
              <w:t>Cliente</w:t>
            </w:r>
          </w:p>
        </w:tc>
        <w:tc>
          <w:tcPr>
            <w:tcW w:w="2209" w:type="dxa"/>
          </w:tcPr>
          <w:p w14:paraId="547B126D" w14:textId="58E994A1" w:rsidR="481A02E9" w:rsidRDefault="481A02E9" w:rsidP="215D0CA0">
            <w:r>
              <w:t>Evaluar los ODS relacionados con la información de los ciudadanos para poder hacer acciones que contribuyan</w:t>
            </w:r>
            <w:r w:rsidR="081A1829">
              <w:t xml:space="preserve"> a solucionar las inquietudes de la ciudadanía con diversos temas</w:t>
            </w:r>
          </w:p>
        </w:tc>
        <w:tc>
          <w:tcPr>
            <w:tcW w:w="2209" w:type="dxa"/>
          </w:tcPr>
          <w:p w14:paraId="29EFB849" w14:textId="64F0B6A2" w:rsidR="6224E1B0" w:rsidRDefault="6224E1B0" w:rsidP="215D0CA0">
            <w:r>
              <w:t>Problemas con la identificación de los ODS que lleve a que las entidades gubernamentales centren sus esfuerzos en temas que para la ciudadanía no son tan relevantes como otros, perdiendo tiempo y recursos</w:t>
            </w:r>
          </w:p>
        </w:tc>
      </w:tr>
      <w:tr w:rsidR="215D0CA0" w14:paraId="6FA21246" w14:textId="77777777" w:rsidTr="5FF2442E">
        <w:trPr>
          <w:trHeight w:val="300"/>
        </w:trPr>
        <w:tc>
          <w:tcPr>
            <w:tcW w:w="2209" w:type="dxa"/>
          </w:tcPr>
          <w:p w14:paraId="44477174" w14:textId="2D38BCDF" w:rsidR="675BE8B3" w:rsidRDefault="675BE8B3" w:rsidP="215D0CA0">
            <w:pPr>
              <w:jc w:val="center"/>
            </w:pPr>
            <w:r>
              <w:t>Experto</w:t>
            </w:r>
            <w:r w:rsidR="38BA5BF3">
              <w:t>s</w:t>
            </w:r>
          </w:p>
        </w:tc>
        <w:tc>
          <w:tcPr>
            <w:tcW w:w="2209" w:type="dxa"/>
          </w:tcPr>
          <w:p w14:paraId="44ED8453" w14:textId="62CC908F" w:rsidR="64CB8D20" w:rsidRDefault="64CB8D20" w:rsidP="215D0CA0">
            <w:pPr>
              <w:jc w:val="center"/>
            </w:pPr>
            <w:r>
              <w:t>Proveedores</w:t>
            </w:r>
          </w:p>
        </w:tc>
        <w:tc>
          <w:tcPr>
            <w:tcW w:w="2209" w:type="dxa"/>
          </w:tcPr>
          <w:p w14:paraId="473F428F" w14:textId="1A3FE457" w:rsidR="215D0CA0" w:rsidRDefault="0A878B7D" w:rsidP="215D0CA0">
            <w:r>
              <w:t>Aportan el conocimiento para basado en la información y aportan en la interpretación de los resultados</w:t>
            </w:r>
          </w:p>
        </w:tc>
        <w:tc>
          <w:tcPr>
            <w:tcW w:w="2209" w:type="dxa"/>
          </w:tcPr>
          <w:p w14:paraId="3B9DAA71" w14:textId="6DBE17BB" w:rsidR="215D0CA0" w:rsidRDefault="0A878B7D" w:rsidP="215D0CA0">
            <w:r>
              <w:t>Si el modelo no es confiable, el experto deberá entrar a validar que todos los resultados que se tengan sean los correctos, dificultando su trabajo</w:t>
            </w:r>
          </w:p>
        </w:tc>
      </w:tr>
      <w:tr w:rsidR="215D0CA0" w14:paraId="3C44B999" w14:textId="77777777" w:rsidTr="5FF2442E">
        <w:trPr>
          <w:trHeight w:val="300"/>
        </w:trPr>
        <w:tc>
          <w:tcPr>
            <w:tcW w:w="2209" w:type="dxa"/>
          </w:tcPr>
          <w:p w14:paraId="536C515F" w14:textId="04F7B8BD" w:rsidR="38BA5BF3" w:rsidRDefault="38BA5BF3" w:rsidP="215D0CA0">
            <w:pPr>
              <w:jc w:val="center"/>
            </w:pPr>
            <w:r>
              <w:t>Científicos de datos</w:t>
            </w:r>
          </w:p>
        </w:tc>
        <w:tc>
          <w:tcPr>
            <w:tcW w:w="2209" w:type="dxa"/>
          </w:tcPr>
          <w:p w14:paraId="6E607F0D" w14:textId="3AA30A78" w:rsidR="2B8601B9" w:rsidRDefault="2B8601B9" w:rsidP="215D0CA0">
            <w:pPr>
              <w:jc w:val="center"/>
            </w:pPr>
            <w:r>
              <w:t>Proveedores</w:t>
            </w:r>
          </w:p>
        </w:tc>
        <w:tc>
          <w:tcPr>
            <w:tcW w:w="2209" w:type="dxa"/>
          </w:tcPr>
          <w:p w14:paraId="155FBB51" w14:textId="09DCEEBE" w:rsidR="215D0CA0" w:rsidRDefault="481D35E1" w:rsidP="215D0CA0">
            <w:r>
              <w:t xml:space="preserve">Garantiza las métricas de calidad del modelo, lo que asegura su correcto funcionamiento para </w:t>
            </w:r>
            <w:r>
              <w:lastRenderedPageBreak/>
              <w:t>la tarea</w:t>
            </w:r>
            <w:r w:rsidR="67FC4E10">
              <w:t>. Además, de la correcta preparación y análisis de los datos</w:t>
            </w:r>
          </w:p>
        </w:tc>
        <w:tc>
          <w:tcPr>
            <w:tcW w:w="2209" w:type="dxa"/>
          </w:tcPr>
          <w:p w14:paraId="208FE4B8" w14:textId="376B73E7" w:rsidR="215D0CA0" w:rsidRDefault="67FC4E10" w:rsidP="215D0CA0">
            <w:r>
              <w:lastRenderedPageBreak/>
              <w:t xml:space="preserve">Si alguna etapa del proceso no está bien realizada se </w:t>
            </w:r>
            <w:r w:rsidR="06BCCFD8">
              <w:t>corre</w:t>
            </w:r>
            <w:r>
              <w:t xml:space="preserve"> el riesgo de que el modelo </w:t>
            </w:r>
            <w:r>
              <w:lastRenderedPageBreak/>
              <w:t>(</w:t>
            </w:r>
            <w:r w:rsidR="1AA9B234">
              <w:t>entendiéndolo</w:t>
            </w:r>
            <w:r>
              <w:t xml:space="preserve"> como producto final) no funcione</w:t>
            </w:r>
            <w:r w:rsidR="48BCAD09">
              <w:t xml:space="preserve"> de la mejor manera</w:t>
            </w:r>
            <w:r w:rsidR="596A0661">
              <w:t>, lo que haga que la organización no lo pueda usar para su objetivo</w:t>
            </w:r>
          </w:p>
        </w:tc>
      </w:tr>
      <w:tr w:rsidR="215D0CA0" w14:paraId="2D4A50FD" w14:textId="77777777" w:rsidTr="5FF2442E">
        <w:trPr>
          <w:trHeight w:val="300"/>
        </w:trPr>
        <w:tc>
          <w:tcPr>
            <w:tcW w:w="2209" w:type="dxa"/>
          </w:tcPr>
          <w:p w14:paraId="7264AE8F" w14:textId="57C2172B" w:rsidR="38BA5BF3" w:rsidRDefault="38BA5BF3" w:rsidP="215D0CA0">
            <w:pPr>
              <w:jc w:val="center"/>
            </w:pPr>
            <w:r>
              <w:lastRenderedPageBreak/>
              <w:t>Ciudadanos</w:t>
            </w:r>
          </w:p>
        </w:tc>
        <w:tc>
          <w:tcPr>
            <w:tcW w:w="2209" w:type="dxa"/>
          </w:tcPr>
          <w:p w14:paraId="4AD0F430" w14:textId="38CFB70A" w:rsidR="26DE3E1D" w:rsidRDefault="26DE3E1D" w:rsidP="215D0CA0">
            <w:pPr>
              <w:jc w:val="center"/>
            </w:pPr>
            <w:r>
              <w:t>Beneficiarios</w:t>
            </w:r>
          </w:p>
        </w:tc>
        <w:tc>
          <w:tcPr>
            <w:tcW w:w="2209" w:type="dxa"/>
          </w:tcPr>
          <w:p w14:paraId="05BCF97B" w14:textId="5AB386F5" w:rsidR="215D0CA0" w:rsidRDefault="0936FE67" w:rsidP="215D0CA0">
            <w:r>
              <w:t>Recibe ayudas y medidas tomadas por los gobiernos para lograr solucionar los problemas que la población identifico</w:t>
            </w:r>
          </w:p>
        </w:tc>
        <w:tc>
          <w:tcPr>
            <w:tcW w:w="2209" w:type="dxa"/>
          </w:tcPr>
          <w:p w14:paraId="73A64279" w14:textId="2A922BCF" w:rsidR="215D0CA0" w:rsidRDefault="0936FE67" w:rsidP="215D0CA0">
            <w:r>
              <w:t xml:space="preserve">No lograrán satisfacer sus necesidades haciendo que los recursos destinados en pro de su beneficio terminen en cosas que no son primordiales para la ciudadanía </w:t>
            </w:r>
          </w:p>
        </w:tc>
      </w:tr>
    </w:tbl>
    <w:p w14:paraId="706D0962" w14:textId="51E26783" w:rsidR="00A022B2" w:rsidRPr="00951A39" w:rsidRDefault="00A022B2" w:rsidP="00436D28">
      <w:pPr>
        <w:spacing w:line="276" w:lineRule="auto"/>
        <w:jc w:val="both"/>
        <w:rPr>
          <w:b/>
          <w:bCs/>
          <w:highlight w:val="lightGray"/>
        </w:rPr>
      </w:pPr>
    </w:p>
    <w:p w14:paraId="37367D9E" w14:textId="3E9F7DFA" w:rsidR="00951A39" w:rsidRDefault="00951A39" w:rsidP="00436D28">
      <w:pPr>
        <w:spacing w:line="276" w:lineRule="auto"/>
        <w:jc w:val="both"/>
        <w:rPr>
          <w:b/>
          <w:bCs/>
        </w:rPr>
      </w:pPr>
      <w:r w:rsidRPr="00951A39">
        <w:rPr>
          <w:b/>
          <w:bCs/>
          <w:highlight w:val="lightGray"/>
        </w:rPr>
        <w:t>Sección 6 – Trabajo en equipo</w:t>
      </w:r>
    </w:p>
    <w:p w14:paraId="3321CE39" w14:textId="171CC20B" w:rsidR="00FD682F" w:rsidRPr="00A36E40" w:rsidRDefault="00D65C40" w:rsidP="00436D28">
      <w:pPr>
        <w:pStyle w:val="ListParagraph"/>
        <w:numPr>
          <w:ilvl w:val="0"/>
          <w:numId w:val="2"/>
        </w:numPr>
        <w:spacing w:line="276" w:lineRule="auto"/>
        <w:jc w:val="both"/>
        <w:rPr>
          <w:b/>
          <w:bCs/>
        </w:rPr>
      </w:pPr>
      <w:r w:rsidRPr="00581C0F">
        <w:rPr>
          <w:b/>
          <w:bCs/>
        </w:rPr>
        <w:t>Líder del proyecto</w:t>
      </w:r>
      <w:r w:rsidR="007D4223" w:rsidRPr="00581C0F">
        <w:rPr>
          <w:b/>
          <w:bCs/>
        </w:rPr>
        <w:t>:</w:t>
      </w:r>
      <w:r w:rsidR="007D4223">
        <w:t xml:space="preserve"> Daniela Castrillón</w:t>
      </w:r>
      <w:r w:rsidR="007E0261">
        <w:t xml:space="preserve"> es la estudiante encargada </w:t>
      </w:r>
      <w:r w:rsidR="00C61039">
        <w:t xml:space="preserve">de la gestión del proyecto, define las fechas de las reuniones, </w:t>
      </w:r>
      <w:proofErr w:type="spellStart"/>
      <w:r w:rsidR="00C61039">
        <w:t>pre-entregables</w:t>
      </w:r>
      <w:proofErr w:type="spellEnd"/>
      <w:r w:rsidR="00C61039">
        <w:t xml:space="preserve"> del grupo y asigna las tareas para que la carga sea </w:t>
      </w:r>
      <w:r w:rsidR="00AD41CB">
        <w:t>equitativa</w:t>
      </w:r>
      <w:r w:rsidR="00C61039">
        <w:t xml:space="preserve">. </w:t>
      </w:r>
      <w:r w:rsidR="00AD41CB">
        <w:t>Finalmente, subirá la entrega del grupo.</w:t>
      </w:r>
    </w:p>
    <w:p w14:paraId="41392269" w14:textId="5B581A9B" w:rsidR="00A36E40" w:rsidRDefault="00A36E40" w:rsidP="00436D28">
      <w:pPr>
        <w:pStyle w:val="ListParagraph"/>
        <w:spacing w:line="276" w:lineRule="auto"/>
        <w:jc w:val="both"/>
      </w:pPr>
      <w:r w:rsidRPr="008608C5">
        <w:t xml:space="preserve">Durante </w:t>
      </w:r>
      <w:r w:rsidR="008D2B43" w:rsidRPr="008608C5">
        <w:t xml:space="preserve">el desarrollo del proyecto de </w:t>
      </w:r>
      <w:r w:rsidR="008608C5">
        <w:t xml:space="preserve">desarrollaron </w:t>
      </w:r>
      <w:r w:rsidR="00CF6D79">
        <w:t>las siguientes reuniones:</w:t>
      </w:r>
    </w:p>
    <w:p w14:paraId="7B16F663" w14:textId="4D274CD5" w:rsidR="00CF6D79" w:rsidRPr="008608C5" w:rsidRDefault="001A7DAA" w:rsidP="00436D28">
      <w:pPr>
        <w:pStyle w:val="ListParagraph"/>
        <w:numPr>
          <w:ilvl w:val="0"/>
          <w:numId w:val="5"/>
        </w:numPr>
        <w:spacing w:line="276" w:lineRule="auto"/>
        <w:jc w:val="both"/>
      </w:pPr>
      <w:r>
        <w:t>L</w:t>
      </w:r>
      <w:r w:rsidR="00CF6D79">
        <w:t xml:space="preserve">anzamiento </w:t>
      </w:r>
      <w:r w:rsidR="00BA1144">
        <w:t>y planeación</w:t>
      </w:r>
    </w:p>
    <w:p w14:paraId="61B1769D" w14:textId="20694253" w:rsidR="00A36E40" w:rsidRPr="001A7DAA" w:rsidRDefault="001A7DAA" w:rsidP="00436D28">
      <w:pPr>
        <w:pStyle w:val="ListParagraph"/>
        <w:numPr>
          <w:ilvl w:val="0"/>
          <w:numId w:val="4"/>
        </w:numPr>
        <w:spacing w:line="276" w:lineRule="auto"/>
        <w:jc w:val="both"/>
      </w:pPr>
      <w:r w:rsidRPr="001A7DAA">
        <w:t>I</w:t>
      </w:r>
      <w:r w:rsidR="00BA1144" w:rsidRPr="001A7DAA">
        <w:t>deación</w:t>
      </w:r>
    </w:p>
    <w:p w14:paraId="74531EF2" w14:textId="6F81A40B" w:rsidR="00BA1144" w:rsidRPr="001A7DAA" w:rsidRDefault="001A7DAA" w:rsidP="00436D28">
      <w:pPr>
        <w:pStyle w:val="ListParagraph"/>
        <w:numPr>
          <w:ilvl w:val="0"/>
          <w:numId w:val="4"/>
        </w:numPr>
        <w:spacing w:line="276" w:lineRule="auto"/>
        <w:jc w:val="both"/>
      </w:pPr>
      <w:r w:rsidRPr="001A7DAA">
        <w:t>Seguimiento</w:t>
      </w:r>
    </w:p>
    <w:p w14:paraId="3784D72B" w14:textId="1803D1C0" w:rsidR="001A7DAA" w:rsidRPr="001A7DAA" w:rsidRDefault="001A7DAA" w:rsidP="00436D28">
      <w:pPr>
        <w:pStyle w:val="ListParagraph"/>
        <w:numPr>
          <w:ilvl w:val="0"/>
          <w:numId w:val="4"/>
        </w:numPr>
        <w:spacing w:line="276" w:lineRule="auto"/>
        <w:jc w:val="both"/>
      </w:pPr>
      <w:r w:rsidRPr="001A7DAA">
        <w:t>Finalización</w:t>
      </w:r>
    </w:p>
    <w:p w14:paraId="0896DC04" w14:textId="7C12B879" w:rsidR="00581C0F" w:rsidRPr="00581C0F" w:rsidRDefault="00D65C40" w:rsidP="00436D28">
      <w:pPr>
        <w:pStyle w:val="ListParagraph"/>
        <w:numPr>
          <w:ilvl w:val="0"/>
          <w:numId w:val="2"/>
        </w:numPr>
        <w:spacing w:line="276" w:lineRule="auto"/>
        <w:jc w:val="both"/>
        <w:rPr>
          <w:b/>
          <w:bCs/>
        </w:rPr>
      </w:pPr>
      <w:r w:rsidRPr="00581C0F">
        <w:rPr>
          <w:b/>
          <w:bCs/>
        </w:rPr>
        <w:t>Líder de negocio</w:t>
      </w:r>
      <w:r w:rsidR="007D4223" w:rsidRPr="00581C0F">
        <w:rPr>
          <w:b/>
          <w:bCs/>
        </w:rPr>
        <w:t>:</w:t>
      </w:r>
      <w:r w:rsidR="007D4223">
        <w:t xml:space="preserve"> Daniela Castrillón</w:t>
      </w:r>
      <w:r w:rsidR="00127848">
        <w:t xml:space="preserve"> es la estudiante encargada de velar por </w:t>
      </w:r>
      <w:r w:rsidR="008A493E">
        <w:t xml:space="preserve">la resolución del problema identificado y que esté alineado con la estrategia del negocio para el cual se plantea el proyecto. </w:t>
      </w:r>
      <w:r w:rsidR="00526077">
        <w:t>Se debe garantizar que le producto s</w:t>
      </w:r>
      <w:r w:rsidR="00A4391F">
        <w:t>ea comunicado de forma correcta</w:t>
      </w:r>
      <w:r w:rsidR="00593393">
        <w:t>.</w:t>
      </w:r>
    </w:p>
    <w:p w14:paraId="4396C81B" w14:textId="28ECB449" w:rsidR="00581C0F" w:rsidRPr="00581C0F" w:rsidRDefault="00D65C40" w:rsidP="00436D28">
      <w:pPr>
        <w:pStyle w:val="ListParagraph"/>
        <w:numPr>
          <w:ilvl w:val="0"/>
          <w:numId w:val="2"/>
        </w:numPr>
        <w:spacing w:line="276" w:lineRule="auto"/>
        <w:jc w:val="both"/>
        <w:rPr>
          <w:b/>
          <w:bCs/>
        </w:rPr>
      </w:pPr>
      <w:r w:rsidRPr="00581C0F">
        <w:rPr>
          <w:b/>
          <w:bCs/>
        </w:rPr>
        <w:t>Líder de datos</w:t>
      </w:r>
      <w:r w:rsidR="007D4223" w:rsidRPr="00581C0F">
        <w:rPr>
          <w:b/>
          <w:bCs/>
        </w:rPr>
        <w:t>:</w:t>
      </w:r>
      <w:r w:rsidR="007D4223">
        <w:t xml:space="preserve"> </w:t>
      </w:r>
      <w:r w:rsidR="00A97ADF">
        <w:t xml:space="preserve">Mateo </w:t>
      </w:r>
      <w:proofErr w:type="spellStart"/>
      <w:r w:rsidR="00A97ADF">
        <w:t>Calderon</w:t>
      </w:r>
      <w:proofErr w:type="spellEnd"/>
      <w:r w:rsidR="00AD5466">
        <w:t xml:space="preserve"> es el </w:t>
      </w:r>
      <w:r w:rsidR="00B10EF3">
        <w:t>estudiante encargado</w:t>
      </w:r>
      <w:r w:rsidR="00C534F1">
        <w:t xml:space="preserve"> de gestionar los datos que se van a usar en el proyecto y de asignar las tareas sobre los datos</w:t>
      </w:r>
      <w:r w:rsidR="00B10EF3">
        <w:t>. Además, es el encargado de dejarlo</w:t>
      </w:r>
      <w:r w:rsidR="00596062">
        <w:t xml:space="preserve"> disponible </w:t>
      </w:r>
      <w:r w:rsidR="007367E1">
        <w:t xml:space="preserve">para el grupo y se debe garantizar la entrega en el repositorio de </w:t>
      </w:r>
      <w:proofErr w:type="spellStart"/>
      <w:r w:rsidR="007367E1">
        <w:t>git</w:t>
      </w:r>
      <w:proofErr w:type="spellEnd"/>
      <w:r w:rsidR="007367E1">
        <w:t>.</w:t>
      </w:r>
      <w:r w:rsidR="00B10EF3">
        <w:t xml:space="preserve"> </w:t>
      </w:r>
    </w:p>
    <w:p w14:paraId="7F44C0AC" w14:textId="0FF72E02" w:rsidR="00D65C40" w:rsidRPr="00A97ADF" w:rsidRDefault="00D65C40" w:rsidP="00436D28">
      <w:pPr>
        <w:pStyle w:val="ListParagraph"/>
        <w:numPr>
          <w:ilvl w:val="0"/>
          <w:numId w:val="1"/>
        </w:numPr>
        <w:spacing w:line="276" w:lineRule="auto"/>
        <w:jc w:val="both"/>
      </w:pPr>
      <w:r w:rsidRPr="00581C0F">
        <w:rPr>
          <w:b/>
          <w:bCs/>
        </w:rPr>
        <w:t>Líder de analítica</w:t>
      </w:r>
      <w:r w:rsidR="007D4223" w:rsidRPr="00581C0F">
        <w:rPr>
          <w:b/>
          <w:bCs/>
        </w:rPr>
        <w:t>:</w:t>
      </w:r>
      <w:r w:rsidR="007D4223">
        <w:t xml:space="preserve"> </w:t>
      </w:r>
      <w:r w:rsidR="00A97ADF">
        <w:t>Juan Ramirez</w:t>
      </w:r>
      <w:r w:rsidR="002D22B3">
        <w:t xml:space="preserve"> es el </w:t>
      </w:r>
      <w:r w:rsidR="00FA5F27">
        <w:t xml:space="preserve">encargado </w:t>
      </w:r>
      <w:r w:rsidR="00C628F5">
        <w:t xml:space="preserve">de gestionar las tareas de analítica del grupo. </w:t>
      </w:r>
      <w:proofErr w:type="spellStart"/>
      <w:r w:rsidR="00C628F5">
        <w:t>El</w:t>
      </w:r>
      <w:proofErr w:type="spellEnd"/>
      <w:r w:rsidR="00C628F5">
        <w:t xml:space="preserve"> se encargará </w:t>
      </w:r>
      <w:r w:rsidR="00FD682F">
        <w:t>de verificar que los entregables cumplan con los estándares de análisis y que se obtenga el mejor modelo según las restricciones existentes.</w:t>
      </w:r>
    </w:p>
    <w:sectPr w:rsidR="00D65C40" w:rsidRPr="00A97AD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6B4BB" w14:textId="77777777" w:rsidR="004A5D9D" w:rsidRDefault="004A5D9D" w:rsidP="004B4DC1">
      <w:pPr>
        <w:spacing w:after="0" w:line="240" w:lineRule="auto"/>
      </w:pPr>
      <w:r>
        <w:separator/>
      </w:r>
    </w:p>
  </w:endnote>
  <w:endnote w:type="continuationSeparator" w:id="0">
    <w:p w14:paraId="13A77E90" w14:textId="77777777" w:rsidR="004A5D9D" w:rsidRDefault="004A5D9D" w:rsidP="004B4DC1">
      <w:pPr>
        <w:spacing w:after="0" w:line="240" w:lineRule="auto"/>
      </w:pPr>
      <w:r>
        <w:continuationSeparator/>
      </w:r>
    </w:p>
  </w:endnote>
  <w:endnote w:type="continuationNotice" w:id="1">
    <w:p w14:paraId="272F1EDB" w14:textId="77777777" w:rsidR="004A5D9D" w:rsidRDefault="004A5D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C4238" w14:textId="77777777" w:rsidR="004A5D9D" w:rsidRDefault="004A5D9D" w:rsidP="004B4DC1">
      <w:pPr>
        <w:spacing w:after="0" w:line="240" w:lineRule="auto"/>
      </w:pPr>
      <w:r>
        <w:separator/>
      </w:r>
    </w:p>
  </w:footnote>
  <w:footnote w:type="continuationSeparator" w:id="0">
    <w:p w14:paraId="03FCC2A9" w14:textId="77777777" w:rsidR="004A5D9D" w:rsidRDefault="004A5D9D" w:rsidP="004B4DC1">
      <w:pPr>
        <w:spacing w:after="0" w:line="240" w:lineRule="auto"/>
      </w:pPr>
      <w:r>
        <w:continuationSeparator/>
      </w:r>
    </w:p>
  </w:footnote>
  <w:footnote w:type="continuationNotice" w:id="1">
    <w:p w14:paraId="1845D48A" w14:textId="77777777" w:rsidR="004A5D9D" w:rsidRDefault="004A5D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AB712" w14:textId="07B52E39" w:rsidR="004B4DC1" w:rsidRDefault="004B4DC1" w:rsidP="004B4DC1">
    <w:pPr>
      <w:pStyle w:val="Header"/>
      <w:jc w:val="center"/>
    </w:pPr>
    <w:r>
      <w:t>Universidad de los Andes</w:t>
    </w:r>
  </w:p>
  <w:p w14:paraId="3933F7E5" w14:textId="466C41C2" w:rsidR="004B4DC1" w:rsidRDefault="004B4DC1" w:rsidP="004B4DC1">
    <w:pPr>
      <w:pStyle w:val="Header"/>
      <w:jc w:val="center"/>
    </w:pPr>
    <w:r>
      <w:t>Ingeniería de Sistemas y Computación</w:t>
    </w:r>
  </w:p>
  <w:p w14:paraId="68A5569B" w14:textId="77777777" w:rsidR="004B4DC1" w:rsidRDefault="004B4DC1">
    <w:pPr>
      <w:pStyle w:val="Header"/>
    </w:pPr>
  </w:p>
  <w:p w14:paraId="590E7B95" w14:textId="77777777" w:rsidR="004B4DC1" w:rsidRDefault="004B4DC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bzcb4L2U" int2:invalidationBookmarkName="" int2:hashCode="UdT0ACIjHzTFDp" int2:id="vbTuBMy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0C56"/>
    <w:multiLevelType w:val="hybridMultilevel"/>
    <w:tmpl w:val="3312B942"/>
    <w:lvl w:ilvl="0" w:tplc="5CCE9DCC">
      <w:numFmt w:val="bullet"/>
      <w:lvlText w:val="-"/>
      <w:lvlJc w:val="left"/>
      <w:pPr>
        <w:ind w:left="1494" w:hanging="360"/>
      </w:pPr>
      <w:rPr>
        <w:rFonts w:ascii="Aptos" w:eastAsiaTheme="minorHAnsi" w:hAnsi="Aptos" w:cstheme="minorBidi"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 w15:restartNumberingAfterBreak="0">
    <w:nsid w:val="0B0E3F6E"/>
    <w:multiLevelType w:val="hybridMultilevel"/>
    <w:tmpl w:val="4B2EA2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4743E7"/>
    <w:multiLevelType w:val="hybridMultilevel"/>
    <w:tmpl w:val="2A1CCCAA"/>
    <w:lvl w:ilvl="0" w:tplc="8BC46668">
      <w:numFmt w:val="bullet"/>
      <w:lvlText w:val="-"/>
      <w:lvlJc w:val="left"/>
      <w:pPr>
        <w:ind w:left="720" w:hanging="360"/>
      </w:pPr>
      <w:rPr>
        <w:rFonts w:ascii="Aptos" w:eastAsiaTheme="minorHAnsi" w:hAnsi="Apto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10F4168"/>
    <w:multiLevelType w:val="hybridMultilevel"/>
    <w:tmpl w:val="F15AB7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6747214"/>
    <w:multiLevelType w:val="hybridMultilevel"/>
    <w:tmpl w:val="05F49A72"/>
    <w:lvl w:ilvl="0" w:tplc="30C0A10E">
      <w:numFmt w:val="bullet"/>
      <w:lvlText w:val="-"/>
      <w:lvlJc w:val="left"/>
      <w:pPr>
        <w:ind w:left="1494" w:hanging="360"/>
      </w:pPr>
      <w:rPr>
        <w:rFonts w:ascii="Aptos" w:eastAsiaTheme="minorHAnsi" w:hAnsi="Aptos" w:cstheme="minorBidi"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5" w15:restartNumberingAfterBreak="0">
    <w:nsid w:val="783F4F60"/>
    <w:multiLevelType w:val="hybridMultilevel"/>
    <w:tmpl w:val="3B1AD116"/>
    <w:lvl w:ilvl="0" w:tplc="E40C1D10">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461613789">
    <w:abstractNumId w:val="1"/>
  </w:num>
  <w:num w:numId="2" w16cid:durableId="962854929">
    <w:abstractNumId w:val="3"/>
  </w:num>
  <w:num w:numId="3" w16cid:durableId="1166090287">
    <w:abstractNumId w:val="5"/>
  </w:num>
  <w:num w:numId="4" w16cid:durableId="278221412">
    <w:abstractNumId w:val="4"/>
  </w:num>
  <w:num w:numId="5" w16cid:durableId="661741822">
    <w:abstractNumId w:val="0"/>
  </w:num>
  <w:num w:numId="6" w16cid:durableId="1895770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C1"/>
    <w:rsid w:val="000264C2"/>
    <w:rsid w:val="00032CA9"/>
    <w:rsid w:val="00036D75"/>
    <w:rsid w:val="000669D9"/>
    <w:rsid w:val="000B6C6D"/>
    <w:rsid w:val="000D59A3"/>
    <w:rsid w:val="00116D8C"/>
    <w:rsid w:val="00127848"/>
    <w:rsid w:val="00172DA7"/>
    <w:rsid w:val="001802CD"/>
    <w:rsid w:val="001A7DAA"/>
    <w:rsid w:val="001F119B"/>
    <w:rsid w:val="00216A4A"/>
    <w:rsid w:val="00216D18"/>
    <w:rsid w:val="00240DA6"/>
    <w:rsid w:val="00241F67"/>
    <w:rsid w:val="00262B48"/>
    <w:rsid w:val="002A2636"/>
    <w:rsid w:val="002A4C3E"/>
    <w:rsid w:val="002B356B"/>
    <w:rsid w:val="002B4F61"/>
    <w:rsid w:val="002B5B90"/>
    <w:rsid w:val="002C7284"/>
    <w:rsid w:val="002D22B3"/>
    <w:rsid w:val="002E2DC4"/>
    <w:rsid w:val="00300388"/>
    <w:rsid w:val="00300555"/>
    <w:rsid w:val="0033695F"/>
    <w:rsid w:val="00360AE6"/>
    <w:rsid w:val="003A1904"/>
    <w:rsid w:val="003B3F7E"/>
    <w:rsid w:val="003C61A6"/>
    <w:rsid w:val="003D5AE5"/>
    <w:rsid w:val="003D5B65"/>
    <w:rsid w:val="00436D28"/>
    <w:rsid w:val="00457F9A"/>
    <w:rsid w:val="004A5D9D"/>
    <w:rsid w:val="004B4DC1"/>
    <w:rsid w:val="004E112C"/>
    <w:rsid w:val="00503E5D"/>
    <w:rsid w:val="00510932"/>
    <w:rsid w:val="00526077"/>
    <w:rsid w:val="0053377A"/>
    <w:rsid w:val="00556170"/>
    <w:rsid w:val="00564CEB"/>
    <w:rsid w:val="00581C0F"/>
    <w:rsid w:val="00593393"/>
    <w:rsid w:val="00596062"/>
    <w:rsid w:val="005A3E44"/>
    <w:rsid w:val="005B19B6"/>
    <w:rsid w:val="005C4DC7"/>
    <w:rsid w:val="005F6471"/>
    <w:rsid w:val="00612C0E"/>
    <w:rsid w:val="00630B34"/>
    <w:rsid w:val="006348F0"/>
    <w:rsid w:val="006420AC"/>
    <w:rsid w:val="00657E18"/>
    <w:rsid w:val="006D2CC5"/>
    <w:rsid w:val="00712B18"/>
    <w:rsid w:val="007367E1"/>
    <w:rsid w:val="00747E6A"/>
    <w:rsid w:val="00751EBF"/>
    <w:rsid w:val="0078561F"/>
    <w:rsid w:val="00795447"/>
    <w:rsid w:val="007A0921"/>
    <w:rsid w:val="007A4EA2"/>
    <w:rsid w:val="007D0DDC"/>
    <w:rsid w:val="007D4223"/>
    <w:rsid w:val="007E0261"/>
    <w:rsid w:val="007E5E85"/>
    <w:rsid w:val="008170F0"/>
    <w:rsid w:val="0082034B"/>
    <w:rsid w:val="00831A12"/>
    <w:rsid w:val="008409CC"/>
    <w:rsid w:val="008608C5"/>
    <w:rsid w:val="008871F9"/>
    <w:rsid w:val="008A493E"/>
    <w:rsid w:val="008A6125"/>
    <w:rsid w:val="008B110A"/>
    <w:rsid w:val="008D2B43"/>
    <w:rsid w:val="008E1E91"/>
    <w:rsid w:val="00951A39"/>
    <w:rsid w:val="00956ED7"/>
    <w:rsid w:val="00971A58"/>
    <w:rsid w:val="00975CE2"/>
    <w:rsid w:val="009B5C79"/>
    <w:rsid w:val="009B6716"/>
    <w:rsid w:val="009C5F24"/>
    <w:rsid w:val="009D3ABB"/>
    <w:rsid w:val="00A022B2"/>
    <w:rsid w:val="00A13D6D"/>
    <w:rsid w:val="00A36E40"/>
    <w:rsid w:val="00A4391F"/>
    <w:rsid w:val="00A62D46"/>
    <w:rsid w:val="00A97ADF"/>
    <w:rsid w:val="00AB7AD6"/>
    <w:rsid w:val="00AC65A2"/>
    <w:rsid w:val="00AD41CB"/>
    <w:rsid w:val="00AD5466"/>
    <w:rsid w:val="00AE39F6"/>
    <w:rsid w:val="00AE75EB"/>
    <w:rsid w:val="00B10EF3"/>
    <w:rsid w:val="00B319E1"/>
    <w:rsid w:val="00B31F1F"/>
    <w:rsid w:val="00BA1144"/>
    <w:rsid w:val="00BD1BB3"/>
    <w:rsid w:val="00BE5E82"/>
    <w:rsid w:val="00BF31CD"/>
    <w:rsid w:val="00C054BC"/>
    <w:rsid w:val="00C20F61"/>
    <w:rsid w:val="00C33D4B"/>
    <w:rsid w:val="00C50427"/>
    <w:rsid w:val="00C534F1"/>
    <w:rsid w:val="00C61039"/>
    <w:rsid w:val="00C628F5"/>
    <w:rsid w:val="00C65F88"/>
    <w:rsid w:val="00C73E37"/>
    <w:rsid w:val="00C82CBD"/>
    <w:rsid w:val="00CC568F"/>
    <w:rsid w:val="00CF6D79"/>
    <w:rsid w:val="00D02D58"/>
    <w:rsid w:val="00D22DE8"/>
    <w:rsid w:val="00D34F86"/>
    <w:rsid w:val="00D37A10"/>
    <w:rsid w:val="00D44726"/>
    <w:rsid w:val="00D45A08"/>
    <w:rsid w:val="00D46757"/>
    <w:rsid w:val="00D54473"/>
    <w:rsid w:val="00D65C40"/>
    <w:rsid w:val="00DA1AE2"/>
    <w:rsid w:val="00DD6C9C"/>
    <w:rsid w:val="00DF78E6"/>
    <w:rsid w:val="00E252E2"/>
    <w:rsid w:val="00E31D7B"/>
    <w:rsid w:val="00E44D99"/>
    <w:rsid w:val="00E544CB"/>
    <w:rsid w:val="00E667F9"/>
    <w:rsid w:val="00E7128A"/>
    <w:rsid w:val="00E902AF"/>
    <w:rsid w:val="00E956A5"/>
    <w:rsid w:val="00EA00C9"/>
    <w:rsid w:val="00EE103A"/>
    <w:rsid w:val="00EE7C04"/>
    <w:rsid w:val="00EF0CA8"/>
    <w:rsid w:val="00F42C27"/>
    <w:rsid w:val="00F847D1"/>
    <w:rsid w:val="00FA5F27"/>
    <w:rsid w:val="00FC6883"/>
    <w:rsid w:val="00FD682F"/>
    <w:rsid w:val="00FD757C"/>
    <w:rsid w:val="0125064F"/>
    <w:rsid w:val="04234B27"/>
    <w:rsid w:val="04D04783"/>
    <w:rsid w:val="04E4974D"/>
    <w:rsid w:val="068460B8"/>
    <w:rsid w:val="06BCCFD8"/>
    <w:rsid w:val="08175D2D"/>
    <w:rsid w:val="081A1829"/>
    <w:rsid w:val="0936FE67"/>
    <w:rsid w:val="09E429A1"/>
    <w:rsid w:val="0A878B7D"/>
    <w:rsid w:val="0B196BE4"/>
    <w:rsid w:val="0CBF5851"/>
    <w:rsid w:val="0E6ED1FC"/>
    <w:rsid w:val="1294FCBA"/>
    <w:rsid w:val="14DEC540"/>
    <w:rsid w:val="14E0B9B1"/>
    <w:rsid w:val="16E7500C"/>
    <w:rsid w:val="1AA2D786"/>
    <w:rsid w:val="1AA9B234"/>
    <w:rsid w:val="1C0BF7DD"/>
    <w:rsid w:val="1D61E857"/>
    <w:rsid w:val="1FBC7D6F"/>
    <w:rsid w:val="212B876E"/>
    <w:rsid w:val="215D0CA0"/>
    <w:rsid w:val="23C8FC16"/>
    <w:rsid w:val="26C5ACA2"/>
    <w:rsid w:val="26DE3E1D"/>
    <w:rsid w:val="2B3811AF"/>
    <w:rsid w:val="2B8601B9"/>
    <w:rsid w:val="2BD7A999"/>
    <w:rsid w:val="2E668B6F"/>
    <w:rsid w:val="2F15B1BA"/>
    <w:rsid w:val="32BF39B1"/>
    <w:rsid w:val="3548BE4D"/>
    <w:rsid w:val="36792E08"/>
    <w:rsid w:val="37CB2F0E"/>
    <w:rsid w:val="38BA5BF3"/>
    <w:rsid w:val="3B32F49F"/>
    <w:rsid w:val="3B7FE65A"/>
    <w:rsid w:val="3C9B4AA0"/>
    <w:rsid w:val="47312547"/>
    <w:rsid w:val="481A02E9"/>
    <w:rsid w:val="481D35E1"/>
    <w:rsid w:val="48BCAD09"/>
    <w:rsid w:val="49F546D4"/>
    <w:rsid w:val="4A76308A"/>
    <w:rsid w:val="4BE414B2"/>
    <w:rsid w:val="4C5DA7E1"/>
    <w:rsid w:val="4CF3D837"/>
    <w:rsid w:val="5093E064"/>
    <w:rsid w:val="52CA3FB4"/>
    <w:rsid w:val="554C1E23"/>
    <w:rsid w:val="596A0661"/>
    <w:rsid w:val="5D599BF3"/>
    <w:rsid w:val="5FF2442E"/>
    <w:rsid w:val="61B27AEE"/>
    <w:rsid w:val="6224E1B0"/>
    <w:rsid w:val="62B815B6"/>
    <w:rsid w:val="64CB8D20"/>
    <w:rsid w:val="675BE8B3"/>
    <w:rsid w:val="67FC4E10"/>
    <w:rsid w:val="68E05F42"/>
    <w:rsid w:val="68E52B68"/>
    <w:rsid w:val="71A1D2C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BA8C"/>
  <w15:chartTrackingRefBased/>
  <w15:docId w15:val="{6076A5C0-19ED-40C4-8791-13E88FCF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DC1"/>
    <w:rPr>
      <w:rFonts w:eastAsiaTheme="majorEastAsia" w:cstheme="majorBidi"/>
      <w:color w:val="272727" w:themeColor="text1" w:themeTint="D8"/>
    </w:rPr>
  </w:style>
  <w:style w:type="paragraph" w:styleId="Title">
    <w:name w:val="Title"/>
    <w:basedOn w:val="Normal"/>
    <w:next w:val="Normal"/>
    <w:link w:val="TitleChar"/>
    <w:uiPriority w:val="10"/>
    <w:qFormat/>
    <w:rsid w:val="004B4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DC1"/>
    <w:pPr>
      <w:spacing w:before="160"/>
      <w:jc w:val="center"/>
    </w:pPr>
    <w:rPr>
      <w:i/>
      <w:iCs/>
      <w:color w:val="404040" w:themeColor="text1" w:themeTint="BF"/>
    </w:rPr>
  </w:style>
  <w:style w:type="character" w:customStyle="1" w:styleId="QuoteChar">
    <w:name w:val="Quote Char"/>
    <w:basedOn w:val="DefaultParagraphFont"/>
    <w:link w:val="Quote"/>
    <w:uiPriority w:val="29"/>
    <w:rsid w:val="004B4DC1"/>
    <w:rPr>
      <w:i/>
      <w:iCs/>
      <w:color w:val="404040" w:themeColor="text1" w:themeTint="BF"/>
    </w:rPr>
  </w:style>
  <w:style w:type="paragraph" w:styleId="ListParagraph">
    <w:name w:val="List Paragraph"/>
    <w:basedOn w:val="Normal"/>
    <w:uiPriority w:val="34"/>
    <w:qFormat/>
    <w:rsid w:val="004B4DC1"/>
    <w:pPr>
      <w:ind w:left="720"/>
      <w:contextualSpacing/>
    </w:pPr>
  </w:style>
  <w:style w:type="character" w:styleId="IntenseEmphasis">
    <w:name w:val="Intense Emphasis"/>
    <w:basedOn w:val="DefaultParagraphFont"/>
    <w:uiPriority w:val="21"/>
    <w:qFormat/>
    <w:rsid w:val="004B4DC1"/>
    <w:rPr>
      <w:i/>
      <w:iCs/>
      <w:color w:val="0F4761" w:themeColor="accent1" w:themeShade="BF"/>
    </w:rPr>
  </w:style>
  <w:style w:type="paragraph" w:styleId="IntenseQuote">
    <w:name w:val="Intense Quote"/>
    <w:basedOn w:val="Normal"/>
    <w:next w:val="Normal"/>
    <w:link w:val="IntenseQuoteChar"/>
    <w:uiPriority w:val="30"/>
    <w:qFormat/>
    <w:rsid w:val="004B4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DC1"/>
    <w:rPr>
      <w:i/>
      <w:iCs/>
      <w:color w:val="0F4761" w:themeColor="accent1" w:themeShade="BF"/>
    </w:rPr>
  </w:style>
  <w:style w:type="character" w:styleId="IntenseReference">
    <w:name w:val="Intense Reference"/>
    <w:basedOn w:val="DefaultParagraphFont"/>
    <w:uiPriority w:val="32"/>
    <w:qFormat/>
    <w:rsid w:val="004B4DC1"/>
    <w:rPr>
      <w:b/>
      <w:bCs/>
      <w:smallCaps/>
      <w:color w:val="0F4761" w:themeColor="accent1" w:themeShade="BF"/>
      <w:spacing w:val="5"/>
    </w:rPr>
  </w:style>
  <w:style w:type="paragraph" w:styleId="Header">
    <w:name w:val="header"/>
    <w:basedOn w:val="Normal"/>
    <w:link w:val="HeaderChar"/>
    <w:uiPriority w:val="99"/>
    <w:unhideWhenUsed/>
    <w:rsid w:val="004B4D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4B4DC1"/>
  </w:style>
  <w:style w:type="paragraph" w:styleId="Footer">
    <w:name w:val="footer"/>
    <w:basedOn w:val="Normal"/>
    <w:link w:val="FooterChar"/>
    <w:uiPriority w:val="99"/>
    <w:unhideWhenUsed/>
    <w:rsid w:val="004B4D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4DC1"/>
  </w:style>
  <w:style w:type="table" w:styleId="TableGrid">
    <w:name w:val="Table Grid"/>
    <w:basedOn w:val="TableNormal"/>
    <w:uiPriority w:val="39"/>
    <w:rsid w:val="004B4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365741">
      <w:bodyDiv w:val="1"/>
      <w:marLeft w:val="0"/>
      <w:marRight w:val="0"/>
      <w:marTop w:val="0"/>
      <w:marBottom w:val="0"/>
      <w:divBdr>
        <w:top w:val="none" w:sz="0" w:space="0" w:color="auto"/>
        <w:left w:val="none" w:sz="0" w:space="0" w:color="auto"/>
        <w:bottom w:val="none" w:sz="0" w:space="0" w:color="auto"/>
        <w:right w:val="none" w:sz="0" w:space="0" w:color="auto"/>
      </w:divBdr>
      <w:divsChild>
        <w:div w:id="1601647792">
          <w:marLeft w:val="0"/>
          <w:marRight w:val="0"/>
          <w:marTop w:val="0"/>
          <w:marBottom w:val="0"/>
          <w:divBdr>
            <w:top w:val="none" w:sz="0" w:space="0" w:color="auto"/>
            <w:left w:val="none" w:sz="0" w:space="0" w:color="auto"/>
            <w:bottom w:val="none" w:sz="0" w:space="0" w:color="auto"/>
            <w:right w:val="none" w:sz="0" w:space="0" w:color="auto"/>
          </w:divBdr>
          <w:divsChild>
            <w:div w:id="225607264">
              <w:marLeft w:val="0"/>
              <w:marRight w:val="0"/>
              <w:marTop w:val="0"/>
              <w:marBottom w:val="0"/>
              <w:divBdr>
                <w:top w:val="none" w:sz="0" w:space="0" w:color="auto"/>
                <w:left w:val="none" w:sz="0" w:space="0" w:color="auto"/>
                <w:bottom w:val="none" w:sz="0" w:space="0" w:color="auto"/>
                <w:right w:val="none" w:sz="0" w:space="0" w:color="auto"/>
              </w:divBdr>
            </w:div>
            <w:div w:id="384138809">
              <w:marLeft w:val="0"/>
              <w:marRight w:val="0"/>
              <w:marTop w:val="0"/>
              <w:marBottom w:val="0"/>
              <w:divBdr>
                <w:top w:val="none" w:sz="0" w:space="0" w:color="auto"/>
                <w:left w:val="none" w:sz="0" w:space="0" w:color="auto"/>
                <w:bottom w:val="none" w:sz="0" w:space="0" w:color="auto"/>
                <w:right w:val="none" w:sz="0" w:space="0" w:color="auto"/>
              </w:divBdr>
            </w:div>
            <w:div w:id="829174338">
              <w:marLeft w:val="0"/>
              <w:marRight w:val="0"/>
              <w:marTop w:val="0"/>
              <w:marBottom w:val="0"/>
              <w:divBdr>
                <w:top w:val="none" w:sz="0" w:space="0" w:color="auto"/>
                <w:left w:val="none" w:sz="0" w:space="0" w:color="auto"/>
                <w:bottom w:val="none" w:sz="0" w:space="0" w:color="auto"/>
                <w:right w:val="none" w:sz="0" w:space="0" w:color="auto"/>
              </w:divBdr>
            </w:div>
            <w:div w:id="891769881">
              <w:marLeft w:val="0"/>
              <w:marRight w:val="0"/>
              <w:marTop w:val="0"/>
              <w:marBottom w:val="0"/>
              <w:divBdr>
                <w:top w:val="none" w:sz="0" w:space="0" w:color="auto"/>
                <w:left w:val="none" w:sz="0" w:space="0" w:color="auto"/>
                <w:bottom w:val="none" w:sz="0" w:space="0" w:color="auto"/>
                <w:right w:val="none" w:sz="0" w:space="0" w:color="auto"/>
              </w:divBdr>
            </w:div>
            <w:div w:id="1660964587">
              <w:marLeft w:val="0"/>
              <w:marRight w:val="0"/>
              <w:marTop w:val="0"/>
              <w:marBottom w:val="0"/>
              <w:divBdr>
                <w:top w:val="none" w:sz="0" w:space="0" w:color="auto"/>
                <w:left w:val="none" w:sz="0" w:space="0" w:color="auto"/>
                <w:bottom w:val="none" w:sz="0" w:space="0" w:color="auto"/>
                <w:right w:val="none" w:sz="0" w:space="0" w:color="auto"/>
              </w:divBdr>
            </w:div>
            <w:div w:id="18298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972">
      <w:bodyDiv w:val="1"/>
      <w:marLeft w:val="0"/>
      <w:marRight w:val="0"/>
      <w:marTop w:val="0"/>
      <w:marBottom w:val="0"/>
      <w:divBdr>
        <w:top w:val="none" w:sz="0" w:space="0" w:color="auto"/>
        <w:left w:val="none" w:sz="0" w:space="0" w:color="auto"/>
        <w:bottom w:val="none" w:sz="0" w:space="0" w:color="auto"/>
        <w:right w:val="none" w:sz="0" w:space="0" w:color="auto"/>
      </w:divBdr>
      <w:divsChild>
        <w:div w:id="1107194688">
          <w:marLeft w:val="0"/>
          <w:marRight w:val="0"/>
          <w:marTop w:val="0"/>
          <w:marBottom w:val="0"/>
          <w:divBdr>
            <w:top w:val="none" w:sz="0" w:space="0" w:color="auto"/>
            <w:left w:val="none" w:sz="0" w:space="0" w:color="auto"/>
            <w:bottom w:val="none" w:sz="0" w:space="0" w:color="auto"/>
            <w:right w:val="none" w:sz="0" w:space="0" w:color="auto"/>
          </w:divBdr>
          <w:divsChild>
            <w:div w:id="144857189">
              <w:marLeft w:val="0"/>
              <w:marRight w:val="0"/>
              <w:marTop w:val="0"/>
              <w:marBottom w:val="0"/>
              <w:divBdr>
                <w:top w:val="none" w:sz="0" w:space="0" w:color="auto"/>
                <w:left w:val="none" w:sz="0" w:space="0" w:color="auto"/>
                <w:bottom w:val="none" w:sz="0" w:space="0" w:color="auto"/>
                <w:right w:val="none" w:sz="0" w:space="0" w:color="auto"/>
              </w:divBdr>
            </w:div>
            <w:div w:id="458694146">
              <w:marLeft w:val="0"/>
              <w:marRight w:val="0"/>
              <w:marTop w:val="0"/>
              <w:marBottom w:val="0"/>
              <w:divBdr>
                <w:top w:val="none" w:sz="0" w:space="0" w:color="auto"/>
                <w:left w:val="none" w:sz="0" w:space="0" w:color="auto"/>
                <w:bottom w:val="none" w:sz="0" w:space="0" w:color="auto"/>
                <w:right w:val="none" w:sz="0" w:space="0" w:color="auto"/>
              </w:divBdr>
            </w:div>
            <w:div w:id="537739926">
              <w:marLeft w:val="0"/>
              <w:marRight w:val="0"/>
              <w:marTop w:val="0"/>
              <w:marBottom w:val="0"/>
              <w:divBdr>
                <w:top w:val="none" w:sz="0" w:space="0" w:color="auto"/>
                <w:left w:val="none" w:sz="0" w:space="0" w:color="auto"/>
                <w:bottom w:val="none" w:sz="0" w:space="0" w:color="auto"/>
                <w:right w:val="none" w:sz="0" w:space="0" w:color="auto"/>
              </w:divBdr>
            </w:div>
            <w:div w:id="951939962">
              <w:marLeft w:val="0"/>
              <w:marRight w:val="0"/>
              <w:marTop w:val="0"/>
              <w:marBottom w:val="0"/>
              <w:divBdr>
                <w:top w:val="none" w:sz="0" w:space="0" w:color="auto"/>
                <w:left w:val="none" w:sz="0" w:space="0" w:color="auto"/>
                <w:bottom w:val="none" w:sz="0" w:space="0" w:color="auto"/>
                <w:right w:val="none" w:sz="0" w:space="0" w:color="auto"/>
              </w:divBdr>
            </w:div>
            <w:div w:id="1014267383">
              <w:marLeft w:val="0"/>
              <w:marRight w:val="0"/>
              <w:marTop w:val="0"/>
              <w:marBottom w:val="0"/>
              <w:divBdr>
                <w:top w:val="none" w:sz="0" w:space="0" w:color="auto"/>
                <w:left w:val="none" w:sz="0" w:space="0" w:color="auto"/>
                <w:bottom w:val="none" w:sz="0" w:space="0" w:color="auto"/>
                <w:right w:val="none" w:sz="0" w:space="0" w:color="auto"/>
              </w:divBdr>
            </w:div>
            <w:div w:id="12028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1796</Words>
  <Characters>9878</Characters>
  <Application>Microsoft Office Word</Application>
  <DocSecurity>0</DocSecurity>
  <Lines>82</Lines>
  <Paragraphs>23</Paragraphs>
  <ScaleCrop>false</ScaleCrop>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Castrillon Castro</dc:creator>
  <cp:keywords/>
  <dc:description/>
  <cp:lastModifiedBy>Juan Jose Ramirez Cala</cp:lastModifiedBy>
  <cp:revision>89</cp:revision>
  <dcterms:created xsi:type="dcterms:W3CDTF">2024-09-02T11:23:00Z</dcterms:created>
  <dcterms:modified xsi:type="dcterms:W3CDTF">2024-09-07T22:32:00Z</dcterms:modified>
</cp:coreProperties>
</file>