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F6F54"/>
          <w:sz w:val="50"/>
        </w:rPr>
        <w:t>Biller MCP: MVP read-only y plan de ejecución</w:t>
      </w:r>
    </w:p>
    <w:p>
      <w:pPr>
        <w:jc w:val="center"/>
      </w:pPr>
      <w:r>
        <w:rPr>
          <w:color w:val="5A5A5A"/>
          <w:sz w:val="24"/>
        </w:rPr>
        <w:t>Documento de contexto, arquitectura, estrategia y superprompts para Codex + Claude</w:t>
      </w:r>
    </w:p>
    <w:p>
      <w:pPr>
        <w:jc w:val="center"/>
      </w:pPr>
      <w:r>
        <w:rPr>
          <w:i/>
          <w:color w:val="787878"/>
          <w:sz w:val="18"/>
        </w:rPr>
        <w:t>Versión de trabajo - Junio 2026</w:t>
      </w:r>
    </w:p>
    <w:p/>
    <w:tbl>
      <w:tblPr>
        <w:tblW w:type="auto" w:w="0"/>
        <w:jc w:val="center"/>
        <w:tblLook w:firstColumn="1" w:firstRow="1" w:lastColumn="0" w:lastRow="0" w:noHBand="0" w:noVBand="1" w:val="04A0"/>
      </w:tblPr>
      <w:tblGrid>
        <w:gridCol w:w="10080"/>
      </w:tblGrid>
      <w:tr>
        <w:tc>
          <w:tcPr>
            <w:tcW w:type="dxa" w:w="10080"/>
            <w:shd w:fill="EAF6F1"/>
            <w:vAlign w:val="center"/>
          </w:tcPr>
          <w:p>
            <w:pPr>
              <w:spacing w:after="60"/>
            </w:pPr>
            <w:r>
              <w:rPr>
                <w:b/>
                <w:color w:val="006446"/>
              </w:rPr>
              <w:t xml:space="preserve">Conclusión ejecutiva: </w:t>
            </w:r>
            <w:r>
              <w:t>Para Linear conviene usar el MCP oficial. Para Biller, al no existir un MCP oficial, la disyuntiva real es MCP propio vs no tener integración conversacional con IA. El camino recomendado es construir un MCP propio local y read-only, empezando por consultas de clientes, comprobantes emitidos/recibidos y resumen de facturación por período.</w:t>
            </w:r>
          </w:p>
        </w:tc>
      </w:tr>
    </w:tbl>
    <w:p>
      <w:pPr>
        <w:pStyle w:val="Heading1"/>
      </w:pPr>
      <w:r>
        <w:t>Indice</w:t>
      </w:r>
    </w:p>
    <w:p>
      <w:pPr>
        <w:pStyle w:val="ListBullet"/>
      </w:pPr>
      <w:r>
        <w:t>1. Resumen ejecutivo</w:t>
      </w:r>
    </w:p>
    <w:p>
      <w:pPr>
        <w:pStyle w:val="ListBullet"/>
      </w:pPr>
      <w:r>
        <w:t>2. Confusión central: Biller no es Linear</w:t>
      </w:r>
    </w:p>
    <w:p>
      <w:pPr>
        <w:pStyle w:val="ListBullet"/>
      </w:pPr>
      <w:r>
        <w:t>3. Qué es un MCP y cómo funcionaría con Biller</w:t>
      </w:r>
    </w:p>
    <w:p>
      <w:pPr>
        <w:pStyle w:val="ListBullet"/>
      </w:pPr>
      <w:r>
        <w:t>4. Componentes, eventos y flujo de datos</w:t>
      </w:r>
    </w:p>
    <w:p>
      <w:pPr>
        <w:pStyle w:val="ListBullet"/>
      </w:pPr>
      <w:r>
        <w:t>5. MVP recomendado: local, read-only y seguro</w:t>
      </w:r>
    </w:p>
    <w:p>
      <w:pPr>
        <w:pStyle w:val="ListBullet"/>
      </w:pPr>
      <w:r>
        <w:t>6. Arquitectura técnica propuesta</w:t>
      </w:r>
    </w:p>
    <w:p>
      <w:pPr>
        <w:pStyle w:val="ListBullet"/>
      </w:pPr>
      <w:r>
        <w:t>7. Tools del MVP y contratos funcionales</w:t>
      </w:r>
    </w:p>
    <w:p>
      <w:pPr>
        <w:pStyle w:val="ListBullet"/>
      </w:pPr>
      <w:r>
        <w:t>8. Reglas de negocio para facturación</w:t>
      </w:r>
    </w:p>
    <w:p>
      <w:pPr>
        <w:pStyle w:val="ListBullet"/>
      </w:pPr>
      <w:r>
        <w:t>9. Seguridad, riesgos y límites</w:t>
      </w:r>
    </w:p>
    <w:p>
      <w:pPr>
        <w:pStyle w:val="ListBullet"/>
      </w:pPr>
      <w:r>
        <w:t>10. Roadmap de implementación</w:t>
      </w:r>
    </w:p>
    <w:p>
      <w:pPr>
        <w:pStyle w:val="ListBullet"/>
      </w:pPr>
      <w:r>
        <w:t>11. Recomendación sobre Codex, Claude y terminales</w:t>
      </w:r>
    </w:p>
    <w:p>
      <w:pPr>
        <w:pStyle w:val="ListBullet"/>
      </w:pPr>
      <w:r>
        <w:t>12. Superprompt para Codex</w:t>
      </w:r>
    </w:p>
    <w:p>
      <w:pPr>
        <w:pStyle w:val="ListBullet"/>
      </w:pPr>
      <w:r>
        <w:t>13. Superprompt para Claude Opus 4.8 high effort</w:t>
      </w:r>
    </w:p>
    <w:p>
      <w:pPr>
        <w:pStyle w:val="ListBullet"/>
      </w:pPr>
      <w:r>
        <w:t>14. Prompt de reviewer</w:t>
      </w:r>
    </w:p>
    <w:p>
      <w:pPr>
        <w:pStyle w:val="ListBullet"/>
      </w:pPr>
      <w:r>
        <w:t>15. Fuentes consultadas</w:t>
      </w:r>
    </w:p>
    <w:p>
      <w:pPr>
        <w:pStyle w:val="Heading1"/>
      </w:pPr>
      <w:r>
        <w:t>1. Resumen ejecutivo</w:t>
      </w:r>
    </w:p>
    <w:p>
      <w:r>
        <w:t>El objetivo es construir un MCP server propio para que asistentes como Claude, Codex o ChatGPT puedan consultar la API de Biller mediante herramientas seguras y bien definidas. La primera versión debe ser de solo lectura, porque consultar comprobantes y clientes no tiene efectos fiscales, mientras que emitir o anular comprobantes sí puede tener consecuencias reales ante DGI.</w:t>
      </w:r>
    </w:p>
    <w:p>
      <w:r>
        <w:t>La idea no es que la IA lea la documentación de Biller y arme requests improvisados cada vez. La idea correcta es usar la documentación para construir un servidor intermedio con tools concretas: listar clientes, buscar un cliente por RUT, listar comprobantes emitidos, listar comprobantes recibidos y calcular un resumen de facturación por período.</w:t>
      </w:r>
    </w:p>
    <w:p>
      <w:r>
        <w:t>El resultado esperado del MVP es poder hacer preguntas como: '¿cuánto facturé este mes?', '¿qué comprobantes recibidos tengo de este proveedor?' o '¿cuántos eTickets emití en junio?', y que el MCP llame a la API de Biller, normalice la respuesta, aplique reglas de negocio y devuelva datos estructurados para que el asistente responda.</w:t>
      </w:r>
    </w:p>
    <w:p>
      <w:pPr>
        <w:pStyle w:val="Heading1"/>
      </w:pPr>
      <w:r>
        <w:t>2. Confusión central: Biller no es Linear</w:t>
      </w:r>
    </w:p>
    <w:p>
      <w:r>
        <w:t>Con Linear existe un MCP oficial porque Linear lo construyó, lo hospeda y lo mantiene. Por eso, para Linear la pregunta razonable es: uso el MCP oficial o hago uno propio. En la mayoría de los casos conviene usar el oficial, porque ya resuelve autenticación, estabilidad y cobertura de funcionalidades.</w:t>
      </w:r>
    </w:p>
    <w:p>
      <w:r>
        <w:t>Con Biller la situación es distinta. Biller ofrece una API REST para que terceros se integren, pero no existe un MCP oficial de Biller al cual conectarse directamente. Entonces la disyuntiva real no es MCP propio vs MCP oficial de Biller, sino MCP propio vs no tener una capa MCP para que la IA hable con Biller.</w:t>
      </w:r>
    </w:p>
    <w:tbl>
      <w:tblPr>
        <w:tblW w:type="auto" w:w="0"/>
        <w:jc w:val="center"/>
        <w:tblLook w:firstColumn="1" w:firstRow="1" w:lastColumn="0" w:lastRow="0" w:noHBand="0" w:noVBand="1" w:val="04A0"/>
      </w:tblPr>
      <w:tblGrid>
        <w:gridCol w:w="10080"/>
      </w:tblGrid>
      <w:tr>
        <w:tc>
          <w:tcPr>
            <w:tcW w:type="dxa" w:w="10080"/>
            <w:shd w:fill="EAF6F1"/>
            <w:vAlign w:val="center"/>
          </w:tcPr>
          <w:p>
            <w:pPr>
              <w:spacing w:after="60"/>
            </w:pPr>
            <w:r>
              <w:rPr>
                <w:b/>
                <w:color w:val="006446"/>
              </w:rPr>
              <w:t xml:space="preserve">Decisión: </w:t>
            </w:r>
            <w:r>
              <w:t>Usar MCP oficial para Linear. Crear MCP propio para Biller si se quiere que la IA pueda consultar facturación, clientes y comprobantes de forma conversacional.</w:t>
            </w:r>
          </w:p>
        </w:tc>
      </w:tr>
    </w:tbl>
    <w:p>
      <w:pPr>
        <w:pStyle w:val="Heading1"/>
      </w:pPr>
      <w:r>
        <w:t>3. Qué es un MCP y cómo funcionaría con Biller</w:t>
      </w:r>
    </w:p>
    <w:p>
      <w:r>
        <w:t>MCP, Model Context Protocol, es un estándar para conectar aplicaciones de IA con datos y herramientas externas. En este caso, el MCP server sería un programa que se sienta entre el asistente y la API de Biller. El asistente no habla directamente con Biller: llama tools del MCP; el MCP llama a Biller con el token; y luego devuelve datos estructurados.</w:t>
      </w:r>
    </w:p>
    <w:tbl>
      <w:tblPr>
        <w:tblStyle w:val="TableGrid"/>
        <w:tblW w:type="auto" w:w="0"/>
        <w:jc w:val="center"/>
        <w:tblLook w:firstColumn="1" w:firstRow="1" w:lastColumn="0" w:lastRow="0" w:noHBand="0" w:noVBand="1" w:val="04A0"/>
      </w:tblPr>
      <w:tblGrid>
        <w:gridCol w:w="5040"/>
        <w:gridCol w:w="5040"/>
      </w:tblGrid>
      <w:tr>
        <w:tc>
          <w:tcPr>
            <w:tcW w:type="dxa" w:w="2160"/>
            <w:shd w:fill="1F6F54"/>
            <w:vAlign w:val="top"/>
          </w:tcPr>
          <w:p>
            <w:pPr>
              <w:spacing w:after="40"/>
            </w:pPr>
            <w:r>
              <w:rPr>
                <w:sz w:val="17"/>
              </w:rPr>
            </w:r>
            <w:r>
              <w:rPr>
                <w:b/>
                <w:color w:val="FFFFFF"/>
                <w:sz w:val="17"/>
              </w:rPr>
              <w:t>Concepto</w:t>
            </w:r>
          </w:p>
        </w:tc>
        <w:tc>
          <w:tcPr>
            <w:tcW w:type="dxa" w:w="7920"/>
            <w:shd w:fill="1F6F54"/>
            <w:vAlign w:val="top"/>
          </w:tcPr>
          <w:p>
            <w:pPr>
              <w:spacing w:after="40"/>
            </w:pPr>
            <w:r>
              <w:rPr>
                <w:sz w:val="17"/>
              </w:rPr>
            </w:r>
            <w:r>
              <w:rPr>
                <w:b/>
                <w:color w:val="FFFFFF"/>
                <w:sz w:val="17"/>
              </w:rPr>
              <w:t>En este caso</w:t>
            </w:r>
          </w:p>
        </w:tc>
      </w:tr>
      <w:tr>
        <w:tc>
          <w:tcPr>
            <w:tcW w:type="dxa" w:w="2160"/>
            <w:vAlign w:val="top"/>
          </w:tcPr>
          <w:p>
            <w:pPr>
              <w:spacing w:after="40"/>
            </w:pPr>
            <w:r>
              <w:rPr>
                <w:sz w:val="17"/>
              </w:rPr>
              <w:t>Host</w:t>
            </w:r>
          </w:p>
        </w:tc>
        <w:tc>
          <w:tcPr>
            <w:tcW w:type="dxa" w:w="7920"/>
            <w:vAlign w:val="top"/>
          </w:tcPr>
          <w:p>
            <w:pPr>
              <w:spacing w:after="40"/>
            </w:pPr>
            <w:r>
              <w:rPr>
                <w:sz w:val="17"/>
              </w:rPr>
              <w:t>Claude Desktop, Claude Code, Codex, ChatGPT u otro cliente compatible.</w:t>
            </w:r>
          </w:p>
        </w:tc>
      </w:tr>
      <w:tr>
        <w:tc>
          <w:tcPr>
            <w:tcW w:type="dxa" w:w="2160"/>
            <w:vAlign w:val="top"/>
          </w:tcPr>
          <w:p>
            <w:pPr>
              <w:spacing w:after="40"/>
            </w:pPr>
            <w:r>
              <w:rPr>
                <w:sz w:val="17"/>
              </w:rPr>
              <w:t>MCP client</w:t>
            </w:r>
          </w:p>
        </w:tc>
        <w:tc>
          <w:tcPr>
            <w:tcW w:type="dxa" w:w="7920"/>
            <w:vAlign w:val="top"/>
          </w:tcPr>
          <w:p>
            <w:pPr>
              <w:spacing w:after="40"/>
            </w:pPr>
            <w:r>
              <w:rPr>
                <w:sz w:val="17"/>
              </w:rPr>
              <w:t>La parte del host que descubre tools y llama al MCP.</w:t>
            </w:r>
          </w:p>
        </w:tc>
      </w:tr>
      <w:tr>
        <w:tc>
          <w:tcPr>
            <w:tcW w:type="dxa" w:w="2160"/>
            <w:vAlign w:val="top"/>
          </w:tcPr>
          <w:p>
            <w:pPr>
              <w:spacing w:after="40"/>
            </w:pPr>
            <w:r>
              <w:rPr>
                <w:sz w:val="17"/>
              </w:rPr>
              <w:t>MCP server</w:t>
            </w:r>
          </w:p>
        </w:tc>
        <w:tc>
          <w:tcPr>
            <w:tcW w:type="dxa" w:w="7920"/>
            <w:vAlign w:val="top"/>
          </w:tcPr>
          <w:p>
            <w:pPr>
              <w:spacing w:after="40"/>
            </w:pPr>
            <w:r>
              <w:rPr>
                <w:sz w:val="17"/>
              </w:rPr>
              <w:t>El servidor propio biller-mcp que vas a construir.</w:t>
            </w:r>
          </w:p>
        </w:tc>
      </w:tr>
      <w:tr>
        <w:tc>
          <w:tcPr>
            <w:tcW w:type="dxa" w:w="2160"/>
            <w:vAlign w:val="top"/>
          </w:tcPr>
          <w:p>
            <w:pPr>
              <w:spacing w:after="40"/>
            </w:pPr>
            <w:r>
              <w:rPr>
                <w:sz w:val="17"/>
              </w:rPr>
              <w:t>API externa</w:t>
            </w:r>
          </w:p>
        </w:tc>
        <w:tc>
          <w:tcPr>
            <w:tcW w:type="dxa" w:w="7920"/>
            <w:vAlign w:val="top"/>
          </w:tcPr>
          <w:p>
            <w:pPr>
              <w:spacing w:after="40"/>
            </w:pPr>
            <w:r>
              <w:rPr>
                <w:sz w:val="17"/>
              </w:rPr>
              <w:t>La API REST de Biller.</w:t>
            </w:r>
          </w:p>
        </w:tc>
      </w:tr>
      <w:tr>
        <w:tc>
          <w:tcPr>
            <w:tcW w:type="dxa" w:w="2160"/>
            <w:vAlign w:val="top"/>
          </w:tcPr>
          <w:p>
            <w:pPr>
              <w:spacing w:after="40"/>
            </w:pPr>
            <w:r>
              <w:rPr>
                <w:sz w:val="17"/>
              </w:rPr>
              <w:t>Credenciales</w:t>
            </w:r>
          </w:p>
        </w:tc>
        <w:tc>
          <w:tcPr>
            <w:tcW w:type="dxa" w:w="7920"/>
            <w:vAlign w:val="top"/>
          </w:tcPr>
          <w:p>
            <w:pPr>
              <w:spacing w:after="40"/>
            </w:pPr>
            <w:r>
              <w:rPr>
                <w:sz w:val="17"/>
              </w:rPr>
              <w:t>Token de Biller guardado como variable de entorno en el servidor MCP.</w:t>
            </w:r>
          </w:p>
        </w:tc>
      </w:tr>
    </w:tbl>
    <w:p>
      <w:r>
        <w:t>Ejemplo de flujo para la pregunta '¿cuánto facturé en marzo?':</w:t>
      </w:r>
    </w:p>
    <w:p>
      <w:pPr>
        <w:pStyle w:val="ListNumber"/>
      </w:pPr>
      <w:r>
        <w:t>El usuario pregunta en lenguaje natural.</w:t>
      </w:r>
    </w:p>
    <w:p>
      <w:pPr>
        <w:pStyle w:val="ListNumber"/>
      </w:pPr>
      <w:r>
        <w:t>El asistente detecta que existe una tool llamada resumen_facturacion_periodo.</w:t>
      </w:r>
    </w:p>
    <w:p>
      <w:pPr>
        <w:pStyle w:val="ListNumber"/>
      </w:pPr>
      <w:r>
        <w:t>El asistente llama esa tool con fechas desde/hasta y, si corresponde, empresa_rut.</w:t>
      </w:r>
    </w:p>
    <w:p>
      <w:pPr>
        <w:pStyle w:val="ListNumber"/>
      </w:pPr>
      <w:r>
        <w:t>El MCP recibe la llamada y consulta la API de Biller usando BILLER_API_TOKEN.</w:t>
      </w:r>
    </w:p>
    <w:p>
      <w:pPr>
        <w:pStyle w:val="ListNumber"/>
      </w:pPr>
      <w:r>
        <w:t>El MCP pagina resultados, filtra anulados, clasifica tipos de comprobante y suma importes.</w:t>
      </w:r>
    </w:p>
    <w:p>
      <w:pPr>
        <w:pStyle w:val="ListNumber"/>
      </w:pPr>
      <w:r>
        <w:t>El MCP devuelve JSON estructurado con totales, conteos, breakdowns y advertencias.</w:t>
      </w:r>
    </w:p>
    <w:p>
      <w:pPr>
        <w:pStyle w:val="ListNumber"/>
      </w:pPr>
      <w:r>
        <w:t>El asistente redacta una respuesta entendible para el usuario.</w:t>
      </w:r>
    </w:p>
    <w:p>
      <w:pPr>
        <w:pStyle w:val="Heading1"/>
      </w:pPr>
      <w:r>
        <w:t>4. Componentes, eventos y flujo de datos</w:t>
      </w:r>
    </w:p>
    <w:p>
      <w:r>
        <w:t>En MCP se suelen hablar de tools, resources y prompts. Para el MVP de Biller, lo central son las tools. Los resources pueden servir más adelante para exponer documentación, schemas o metadata de la empresa. Los prompts pueden servir para plantillas reutilizables, pero no son necesarios para la primera versión.</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F6F54"/>
            <w:vAlign w:val="top"/>
          </w:tcPr>
          <w:p>
            <w:pPr>
              <w:spacing w:after="40"/>
            </w:pPr>
            <w:r>
              <w:rPr>
                <w:sz w:val="17"/>
              </w:rPr>
            </w:r>
            <w:r>
              <w:rPr>
                <w:b/>
                <w:color w:val="FFFFFF"/>
                <w:sz w:val="17"/>
              </w:rPr>
              <w:t>Tipo</w:t>
            </w:r>
          </w:p>
        </w:tc>
        <w:tc>
          <w:tcPr>
            <w:tcW w:type="dxa" w:w="6768"/>
            <w:shd w:fill="1F6F54"/>
            <w:vAlign w:val="top"/>
          </w:tcPr>
          <w:p>
            <w:pPr>
              <w:spacing w:after="40"/>
            </w:pPr>
            <w:r>
              <w:rPr>
                <w:sz w:val="17"/>
              </w:rPr>
            </w:r>
            <w:r>
              <w:rPr>
                <w:b/>
                <w:color w:val="FFFFFF"/>
                <w:sz w:val="17"/>
              </w:rPr>
              <w:t>Uso en Biller MCP</w:t>
            </w:r>
          </w:p>
        </w:tc>
        <w:tc>
          <w:tcPr>
            <w:tcW w:type="dxa" w:w="1728"/>
            <w:shd w:fill="1F6F54"/>
            <w:vAlign w:val="top"/>
          </w:tcPr>
          <w:p>
            <w:pPr>
              <w:spacing w:after="40"/>
            </w:pPr>
            <w:r>
              <w:rPr>
                <w:sz w:val="17"/>
              </w:rPr>
            </w:r>
            <w:r>
              <w:rPr>
                <w:b/>
                <w:color w:val="FFFFFF"/>
                <w:sz w:val="17"/>
              </w:rPr>
              <w:t>Prioridad MVP</w:t>
            </w:r>
          </w:p>
        </w:tc>
      </w:tr>
      <w:tr>
        <w:tc>
          <w:tcPr>
            <w:tcW w:type="dxa" w:w="1728"/>
            <w:vAlign w:val="top"/>
          </w:tcPr>
          <w:p>
            <w:pPr>
              <w:spacing w:after="40"/>
            </w:pPr>
            <w:r>
              <w:rPr>
                <w:sz w:val="17"/>
              </w:rPr>
              <w:t>Tools</w:t>
            </w:r>
          </w:p>
        </w:tc>
        <w:tc>
          <w:tcPr>
            <w:tcW w:type="dxa" w:w="6768"/>
            <w:vAlign w:val="top"/>
          </w:tcPr>
          <w:p>
            <w:pPr>
              <w:spacing w:after="40"/>
            </w:pPr>
            <w:r>
              <w:rPr>
                <w:sz w:val="17"/>
              </w:rPr>
              <w:t>Acciones que la IA puede invocar: listar comprobantes, buscar clientes, resumir facturación.</w:t>
            </w:r>
          </w:p>
        </w:tc>
        <w:tc>
          <w:tcPr>
            <w:tcW w:type="dxa" w:w="1728"/>
            <w:vAlign w:val="top"/>
          </w:tcPr>
          <w:p>
            <w:pPr>
              <w:spacing w:after="40"/>
            </w:pPr>
            <w:r>
              <w:rPr>
                <w:sz w:val="17"/>
              </w:rPr>
              <w:t>Alta</w:t>
            </w:r>
          </w:p>
        </w:tc>
      </w:tr>
      <w:tr>
        <w:tc>
          <w:tcPr>
            <w:tcW w:type="dxa" w:w="1728"/>
            <w:vAlign w:val="top"/>
          </w:tcPr>
          <w:p>
            <w:pPr>
              <w:spacing w:after="40"/>
            </w:pPr>
            <w:r>
              <w:rPr>
                <w:sz w:val="17"/>
              </w:rPr>
              <w:t>Resources</w:t>
            </w:r>
          </w:p>
        </w:tc>
        <w:tc>
          <w:tcPr>
            <w:tcW w:type="dxa" w:w="6768"/>
            <w:vAlign w:val="top"/>
          </w:tcPr>
          <w:p>
            <w:pPr>
              <w:spacing w:after="40"/>
            </w:pPr>
            <w:r>
              <w:rPr>
                <w:sz w:val="17"/>
              </w:rPr>
              <w:t>Datos leíbles como schemas, documentación resumida o catálogo de tipos de CFE.</w:t>
            </w:r>
          </w:p>
        </w:tc>
        <w:tc>
          <w:tcPr>
            <w:tcW w:type="dxa" w:w="1728"/>
            <w:vAlign w:val="top"/>
          </w:tcPr>
          <w:p>
            <w:pPr>
              <w:spacing w:after="40"/>
            </w:pPr>
            <w:r>
              <w:rPr>
                <w:sz w:val="17"/>
              </w:rPr>
              <w:t>Media/baja</w:t>
            </w:r>
          </w:p>
        </w:tc>
      </w:tr>
      <w:tr>
        <w:tc>
          <w:tcPr>
            <w:tcW w:type="dxa" w:w="1728"/>
            <w:vAlign w:val="top"/>
          </w:tcPr>
          <w:p>
            <w:pPr>
              <w:spacing w:after="40"/>
            </w:pPr>
            <w:r>
              <w:rPr>
                <w:sz w:val="17"/>
              </w:rPr>
              <w:t>Prompts</w:t>
            </w:r>
          </w:p>
        </w:tc>
        <w:tc>
          <w:tcPr>
            <w:tcW w:type="dxa" w:w="6768"/>
            <w:vAlign w:val="top"/>
          </w:tcPr>
          <w:p>
            <w:pPr>
              <w:spacing w:after="40"/>
            </w:pPr>
            <w:r>
              <w:rPr>
                <w:sz w:val="17"/>
              </w:rPr>
              <w:t>Plantillas de interacción, por ejemplo 'analizar facturación mensual'.</w:t>
            </w:r>
          </w:p>
        </w:tc>
        <w:tc>
          <w:tcPr>
            <w:tcW w:type="dxa" w:w="1728"/>
            <w:vAlign w:val="top"/>
          </w:tcPr>
          <w:p>
            <w:pPr>
              <w:spacing w:after="40"/>
            </w:pPr>
            <w:r>
              <w:rPr>
                <w:sz w:val="17"/>
              </w:rPr>
              <w:t>Baja</w:t>
            </w:r>
          </w:p>
        </w:tc>
      </w:tr>
    </w:tbl>
    <w:p>
      <w:r>
        <w:t>Cuando hablamos de 'eventos' en este contexto, conviene pensarlo como una secuencia operativa, no como webhooks necesariamente. El evento principal es la llamada de una tool por parte del modelo. Internamente puede disparar una o varias llamadas GET a Biller.</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6F54"/>
            <w:vAlign w:val="top"/>
          </w:tcPr>
          <w:p>
            <w:pPr>
              <w:spacing w:after="40"/>
            </w:pPr>
            <w:r>
              <w:rPr>
                <w:sz w:val="17"/>
              </w:rPr>
            </w:r>
            <w:r>
              <w:rPr>
                <w:b/>
                <w:color w:val="FFFFFF"/>
                <w:sz w:val="17"/>
              </w:rPr>
              <w:t>Evento</w:t>
            </w:r>
          </w:p>
        </w:tc>
        <w:tc>
          <w:tcPr>
            <w:tcW w:type="dxa" w:w="6048"/>
            <w:shd w:fill="1F6F54"/>
            <w:vAlign w:val="top"/>
          </w:tcPr>
          <w:p>
            <w:pPr>
              <w:spacing w:after="40"/>
            </w:pPr>
            <w:r>
              <w:rPr>
                <w:sz w:val="17"/>
              </w:rPr>
            </w:r>
            <w:r>
              <w:rPr>
                <w:b/>
                <w:color w:val="FFFFFF"/>
                <w:sz w:val="17"/>
              </w:rPr>
              <w:t>Qué ocurre</w:t>
            </w:r>
          </w:p>
        </w:tc>
        <w:tc>
          <w:tcPr>
            <w:tcW w:type="dxa" w:w="2160"/>
            <w:shd w:fill="1F6F54"/>
            <w:vAlign w:val="top"/>
          </w:tcPr>
          <w:p>
            <w:pPr>
              <w:spacing w:after="40"/>
            </w:pPr>
            <w:r>
              <w:rPr>
                <w:sz w:val="17"/>
              </w:rPr>
            </w:r>
            <w:r>
              <w:rPr>
                <w:b/>
                <w:color w:val="FFFFFF"/>
                <w:sz w:val="17"/>
              </w:rPr>
              <w:t>Riesgo</w:t>
            </w:r>
          </w:p>
        </w:tc>
      </w:tr>
      <w:tr>
        <w:tc>
          <w:tcPr>
            <w:tcW w:type="dxa" w:w="2160"/>
            <w:vAlign w:val="top"/>
          </w:tcPr>
          <w:p>
            <w:pPr>
              <w:spacing w:after="40"/>
            </w:pPr>
            <w:r>
              <w:rPr>
                <w:sz w:val="17"/>
              </w:rPr>
              <w:t>tool discovery</w:t>
            </w:r>
          </w:p>
        </w:tc>
        <w:tc>
          <w:tcPr>
            <w:tcW w:type="dxa" w:w="6048"/>
            <w:vAlign w:val="top"/>
          </w:tcPr>
          <w:p>
            <w:pPr>
              <w:spacing w:after="40"/>
            </w:pPr>
            <w:r>
              <w:rPr>
                <w:sz w:val="17"/>
              </w:rPr>
              <w:t>El cliente descubre qué tools ofrece el MCP.</w:t>
            </w:r>
          </w:p>
        </w:tc>
        <w:tc>
          <w:tcPr>
            <w:tcW w:type="dxa" w:w="2160"/>
            <w:vAlign w:val="top"/>
          </w:tcPr>
          <w:p>
            <w:pPr>
              <w:spacing w:after="40"/>
            </w:pPr>
            <w:r>
              <w:rPr>
                <w:sz w:val="17"/>
              </w:rPr>
              <w:t>Bajo</w:t>
            </w:r>
          </w:p>
        </w:tc>
      </w:tr>
      <w:tr>
        <w:tc>
          <w:tcPr>
            <w:tcW w:type="dxa" w:w="2160"/>
            <w:vAlign w:val="top"/>
          </w:tcPr>
          <w:p>
            <w:pPr>
              <w:spacing w:after="40"/>
            </w:pPr>
            <w:r>
              <w:rPr>
                <w:sz w:val="17"/>
              </w:rPr>
              <w:t>tool call</w:t>
            </w:r>
          </w:p>
        </w:tc>
        <w:tc>
          <w:tcPr>
            <w:tcW w:type="dxa" w:w="6048"/>
            <w:vAlign w:val="top"/>
          </w:tcPr>
          <w:p>
            <w:pPr>
              <w:spacing w:after="40"/>
            </w:pPr>
            <w:r>
              <w:rPr>
                <w:sz w:val="17"/>
              </w:rPr>
              <w:t>La IA invoca una tool con argumentos concretos.</w:t>
            </w:r>
          </w:p>
        </w:tc>
        <w:tc>
          <w:tcPr>
            <w:tcW w:type="dxa" w:w="2160"/>
            <w:vAlign w:val="top"/>
          </w:tcPr>
          <w:p>
            <w:pPr>
              <w:spacing w:after="40"/>
            </w:pPr>
            <w:r>
              <w:rPr>
                <w:sz w:val="17"/>
              </w:rPr>
              <w:t>Medio si los argumentos no se validan</w:t>
            </w:r>
          </w:p>
        </w:tc>
      </w:tr>
      <w:tr>
        <w:tc>
          <w:tcPr>
            <w:tcW w:type="dxa" w:w="2160"/>
            <w:vAlign w:val="top"/>
          </w:tcPr>
          <w:p>
            <w:pPr>
              <w:spacing w:after="40"/>
            </w:pPr>
            <w:r>
              <w:rPr>
                <w:sz w:val="17"/>
              </w:rPr>
              <w:t>API request</w:t>
            </w:r>
          </w:p>
        </w:tc>
        <w:tc>
          <w:tcPr>
            <w:tcW w:type="dxa" w:w="6048"/>
            <w:vAlign w:val="top"/>
          </w:tcPr>
          <w:p>
            <w:pPr>
              <w:spacing w:after="40"/>
            </w:pPr>
            <w:r>
              <w:rPr>
                <w:sz w:val="17"/>
              </w:rPr>
              <w:t>El MCP llama a Biller con token.</w:t>
            </w:r>
          </w:p>
        </w:tc>
        <w:tc>
          <w:tcPr>
            <w:tcW w:type="dxa" w:w="2160"/>
            <w:vAlign w:val="top"/>
          </w:tcPr>
          <w:p>
            <w:pPr>
              <w:spacing w:after="40"/>
            </w:pPr>
            <w:r>
              <w:rPr>
                <w:sz w:val="17"/>
              </w:rPr>
              <w:t>Medio si se filtran credenciales</w:t>
            </w:r>
          </w:p>
        </w:tc>
      </w:tr>
      <w:tr>
        <w:tc>
          <w:tcPr>
            <w:tcW w:type="dxa" w:w="2160"/>
            <w:vAlign w:val="top"/>
          </w:tcPr>
          <w:p>
            <w:pPr>
              <w:spacing w:after="40"/>
            </w:pPr>
            <w:r>
              <w:rPr>
                <w:sz w:val="17"/>
              </w:rPr>
              <w:t>normalización</w:t>
            </w:r>
          </w:p>
        </w:tc>
        <w:tc>
          <w:tcPr>
            <w:tcW w:type="dxa" w:w="6048"/>
            <w:vAlign w:val="top"/>
          </w:tcPr>
          <w:p>
            <w:pPr>
              <w:spacing w:after="40"/>
            </w:pPr>
            <w:r>
              <w:rPr>
                <w:sz w:val="17"/>
              </w:rPr>
              <w:t>El MCP convierte respuestas de Biller a un formato estable.</w:t>
            </w:r>
          </w:p>
        </w:tc>
        <w:tc>
          <w:tcPr>
            <w:tcW w:type="dxa" w:w="2160"/>
            <w:vAlign w:val="top"/>
          </w:tcPr>
          <w:p>
            <w:pPr>
              <w:spacing w:after="40"/>
            </w:pPr>
            <w:r>
              <w:rPr>
                <w:sz w:val="17"/>
              </w:rPr>
              <w:t>Medio si hay campos ambiguos</w:t>
            </w:r>
          </w:p>
        </w:tc>
      </w:tr>
      <w:tr>
        <w:tc>
          <w:tcPr>
            <w:tcW w:type="dxa" w:w="2160"/>
            <w:vAlign w:val="top"/>
          </w:tcPr>
          <w:p>
            <w:pPr>
              <w:spacing w:after="40"/>
            </w:pPr>
            <w:r>
              <w:rPr>
                <w:sz w:val="17"/>
              </w:rPr>
              <w:t>respuesta final</w:t>
            </w:r>
          </w:p>
        </w:tc>
        <w:tc>
          <w:tcPr>
            <w:tcW w:type="dxa" w:w="6048"/>
            <w:vAlign w:val="top"/>
          </w:tcPr>
          <w:p>
            <w:pPr>
              <w:spacing w:after="40"/>
            </w:pPr>
            <w:r>
              <w:rPr>
                <w:sz w:val="17"/>
              </w:rPr>
              <w:t>El asistente explica los datos al usuario.</w:t>
            </w:r>
          </w:p>
        </w:tc>
        <w:tc>
          <w:tcPr>
            <w:tcW w:type="dxa" w:w="2160"/>
            <w:vAlign w:val="top"/>
          </w:tcPr>
          <w:p>
            <w:pPr>
              <w:spacing w:after="40"/>
            </w:pPr>
            <w:r>
              <w:rPr>
                <w:sz w:val="17"/>
              </w:rPr>
              <w:t>Medio si no se devuelven advertencias</w:t>
            </w:r>
          </w:p>
        </w:tc>
      </w:tr>
    </w:tbl>
    <w:p>
      <w:pPr>
        <w:pStyle w:val="Heading1"/>
      </w:pPr>
      <w:r>
        <w:t>5. MVP recomendado: local, read-only y seguro</w:t>
      </w:r>
    </w:p>
    <w:p>
      <w:r>
        <w:t>El MVP recomendado es un MCP local, por stdio, en TypeScript/Node.js y estrictamente read-only. Esto permite probar rápido con Claude Desktop o Claude Code sin resolver todavía deploy remoto, OAuth, dominios, SSL ni aprobación de conectores.</w:t>
      </w:r>
    </w:p>
    <w:p>
      <w:pPr>
        <w:pStyle w:val="ListBullet"/>
      </w:pPr>
      <w:r>
        <w:t>Local primero: menor fricción para vibecodear, depurar y entender el protocolo.</w:t>
      </w:r>
    </w:p>
    <w:p>
      <w:pPr>
        <w:pStyle w:val="ListBullet"/>
      </w:pPr>
      <w:r>
        <w:t>Read-only primero: consultar clientes y comprobantes no altera datos fiscales.</w:t>
      </w:r>
    </w:p>
    <w:p>
      <w:pPr>
        <w:pStyle w:val="ListBullet"/>
      </w:pPr>
      <w:r>
        <w:t>TypeScript primero: buen ecosistema MCP, schemas claros con Zod y fácil mantenimiento.</w:t>
      </w:r>
    </w:p>
    <w:p>
      <w:pPr>
        <w:pStyle w:val="ListBullet"/>
      </w:pPr>
      <w:r>
        <w:t>Claude como ejecutor: ideal para implementar y depurar iterativamente.</w:t>
      </w:r>
    </w:p>
    <w:p>
      <w:pPr>
        <w:pStyle w:val="ListBullet"/>
      </w:pPr>
      <w:r>
        <w:t>Codex como planner/reviewer: útil para arquitectura, checklist, tests y revisión de riesgos.</w:t>
      </w:r>
    </w:p>
    <w:p>
      <w:r>
        <w:t>No incluir en el MVP:</w:t>
      </w:r>
    </w:p>
    <w:p>
      <w:pPr>
        <w:pStyle w:val="ListBullet"/>
      </w:pPr>
      <w:r>
        <w:t>emitir_comprobante</w:t>
      </w:r>
    </w:p>
    <w:p>
      <w:pPr>
        <w:pStyle w:val="ListBullet"/>
      </w:pPr>
      <w:r>
        <w:t>anular_comprobante</w:t>
      </w:r>
    </w:p>
    <w:p>
      <w:pPr>
        <w:pStyle w:val="ListBullet"/>
      </w:pPr>
      <w:r>
        <w:t>actualizar_cliente</w:t>
      </w:r>
    </w:p>
    <w:p>
      <w:pPr>
        <w:pStyle w:val="ListBullet"/>
      </w:pPr>
      <w:r>
        <w:t>crear_cliente</w:t>
      </w:r>
    </w:p>
    <w:p>
      <w:pPr>
        <w:pStyle w:val="ListBullet"/>
      </w:pPr>
      <w:r>
        <w:t>cualquier POST, PUT, PATCH o DELETE hacia Biller</w:t>
      </w:r>
    </w:p>
    <w:p>
      <w:pPr>
        <w:pStyle w:val="ListBullet"/>
      </w:pPr>
      <w:r>
        <w:t>conversión automática de monedas sin una fuente explícita de tipo de cambio</w:t>
      </w:r>
    </w:p>
    <w:p>
      <w:pPr>
        <w:pStyle w:val="ListBullet"/>
      </w:pPr>
      <w:r>
        <w:t>deploy remoto productivo</w:t>
      </w:r>
    </w:p>
    <w:p>
      <w:pPr>
        <w:pStyle w:val="Heading1"/>
      </w:pPr>
      <w:r>
        <w:t>6. Arquitectura técnica propuesta</w:t>
      </w:r>
    </w:p>
    <w:p>
      <w:r>
        <w:t>La arquitectura debe separar claramente protocolo MCP, cliente HTTP de Biller, normalización de datos y lógica de negocio. Eso evita que una tool termine llena de requests, cálculos y validaciones mezcladas.</w:t>
      </w:r>
    </w:p>
    <w:p>
      <w:pPr>
        <w:pStyle w:val="CodeBlock"/>
      </w:pPr>
      <w:r>
        <w:rPr>
          <w:rFonts w:ascii="Courier New" w:hAnsi="Courier New" w:eastAsia="Courier New"/>
          <w:sz w:val="17"/>
        </w:rPr>
        <w:t>biller-mcp/</w:t>
        <w:br/>
        <w:t xml:space="preserve">  src/</w:t>
        <w:br/>
        <w:t xml:space="preserve">    index.ts                    # entrypoint MCP stdio</w:t>
        <w:br/>
        <w:t xml:space="preserve">    config.ts                   # carga y valida env vars</w:t>
        <w:br/>
        <w:t xml:space="preserve">    biller/</w:t>
        <w:br/>
        <w:t xml:space="preserve">      client.ts                 # cliente HTTP de Biller</w:t>
        <w:br/>
        <w:t xml:space="preserve">      types.ts                  # tipos crudos y normalizados</w:t>
        <w:br/>
        <w:t xml:space="preserve">      normalize.ts              # conversión de respuestas API -&gt; modelo interno</w:t>
        <w:br/>
        <w:t xml:space="preserve">    tools/</w:t>
        <w:br/>
        <w:t xml:space="preserve">      healthCheck.ts</w:t>
        <w:br/>
        <w:t xml:space="preserve">      clientes.ts</w:t>
        <w:br/>
        <w:t xml:space="preserve">      comprobantesEmitidos.ts</w:t>
        <w:br/>
        <w:t xml:space="preserve">      comprobantesRecibidos.ts</w:t>
        <w:br/>
        <w:t xml:space="preserve">      obtenerComprobante.ts</w:t>
        <w:br/>
        <w:t xml:space="preserve">      resumenFacturacion.ts</w:t>
        <w:br/>
        <w:t xml:space="preserve">    services/</w:t>
        <w:br/>
        <w:t xml:space="preserve">      resumenFacturacion.ts     # reglas de negocio y agregación</w:t>
        <w:br/>
        <w:t xml:space="preserve">    utils/</w:t>
        <w:br/>
        <w:t xml:space="preserve">      errors.ts</w:t>
        <w:br/>
        <w:t xml:space="preserve">      pagination.ts</w:t>
        <w:br/>
        <w:t xml:space="preserve">      logger.ts</w:t>
        <w:br/>
        <w:t xml:space="preserve">  tests/</w:t>
        <w:br/>
        <w:t xml:space="preserve">    fixtures/</w:t>
        <w:br/>
        <w:t xml:space="preserve">    billerClient.test.ts</w:t>
        <w:br/>
        <w:t xml:space="preserve">    resumenFacturacion.test.ts</w:t>
        <w:br/>
        <w:t xml:space="preserve">    tools.test.ts</w:t>
        <w:br/>
        <w:t xml:space="preserve">  README.md</w:t>
        <w:br/>
        <w:t xml:space="preserve">  .env.example</w:t>
        <w:br/>
        <w:t xml:space="preserve">  package.json</w:t>
        <w:br/>
        <w:t xml:space="preserve">  tsconfig.json</w:t>
      </w:r>
    </w:p>
    <w:tbl>
      <w:tblPr>
        <w:tblStyle w:val="TableGrid"/>
        <w:tblW w:type="auto" w:w="0"/>
        <w:jc w:val="center"/>
        <w:tblLook w:firstColumn="1" w:firstRow="1" w:lastColumn="0" w:lastRow="0" w:noHBand="0" w:noVBand="1" w:val="04A0"/>
      </w:tblPr>
      <w:tblGrid>
        <w:gridCol w:w="5040"/>
        <w:gridCol w:w="5040"/>
      </w:tblGrid>
      <w:tr>
        <w:tc>
          <w:tcPr>
            <w:tcW w:type="dxa" w:w="2304"/>
            <w:shd w:fill="1F6F54"/>
            <w:vAlign w:val="top"/>
          </w:tcPr>
          <w:p>
            <w:pPr>
              <w:spacing w:after="40"/>
            </w:pPr>
            <w:r>
              <w:rPr>
                <w:sz w:val="17"/>
              </w:rPr>
            </w:r>
            <w:r>
              <w:rPr>
                <w:b/>
                <w:color w:val="FFFFFF"/>
                <w:sz w:val="17"/>
              </w:rPr>
              <w:t>Capa</w:t>
            </w:r>
          </w:p>
        </w:tc>
        <w:tc>
          <w:tcPr>
            <w:tcW w:type="dxa" w:w="7776"/>
            <w:shd w:fill="1F6F54"/>
            <w:vAlign w:val="top"/>
          </w:tcPr>
          <w:p>
            <w:pPr>
              <w:spacing w:after="40"/>
            </w:pPr>
            <w:r>
              <w:rPr>
                <w:sz w:val="17"/>
              </w:rPr>
            </w:r>
            <w:r>
              <w:rPr>
                <w:b/>
                <w:color w:val="FFFFFF"/>
                <w:sz w:val="17"/>
              </w:rPr>
              <w:t>Responsabilidad</w:t>
            </w:r>
          </w:p>
        </w:tc>
      </w:tr>
      <w:tr>
        <w:tc>
          <w:tcPr>
            <w:tcW w:type="dxa" w:w="2304"/>
            <w:vAlign w:val="top"/>
          </w:tcPr>
          <w:p>
            <w:pPr>
              <w:spacing w:after="40"/>
            </w:pPr>
            <w:r>
              <w:rPr>
                <w:sz w:val="17"/>
              </w:rPr>
              <w:t>MCP entrypoint</w:t>
            </w:r>
          </w:p>
        </w:tc>
        <w:tc>
          <w:tcPr>
            <w:tcW w:type="dxa" w:w="7776"/>
            <w:vAlign w:val="top"/>
          </w:tcPr>
          <w:p>
            <w:pPr>
              <w:spacing w:after="40"/>
            </w:pPr>
            <w:r>
              <w:rPr>
                <w:sz w:val="17"/>
              </w:rPr>
              <w:t>Registrar tools y exponerlas por stdio.</w:t>
            </w:r>
          </w:p>
        </w:tc>
      </w:tr>
      <w:tr>
        <w:tc>
          <w:tcPr>
            <w:tcW w:type="dxa" w:w="2304"/>
            <w:vAlign w:val="top"/>
          </w:tcPr>
          <w:p>
            <w:pPr>
              <w:spacing w:after="40"/>
            </w:pPr>
            <w:r>
              <w:rPr>
                <w:sz w:val="17"/>
              </w:rPr>
              <w:t>Config</w:t>
            </w:r>
          </w:p>
        </w:tc>
        <w:tc>
          <w:tcPr>
            <w:tcW w:type="dxa" w:w="7776"/>
            <w:vAlign w:val="top"/>
          </w:tcPr>
          <w:p>
            <w:pPr>
              <w:spacing w:after="40"/>
            </w:pPr>
            <w:r>
              <w:rPr>
                <w:sz w:val="17"/>
              </w:rPr>
              <w:t>Validar env vars y defaults.</w:t>
            </w:r>
          </w:p>
        </w:tc>
      </w:tr>
      <w:tr>
        <w:tc>
          <w:tcPr>
            <w:tcW w:type="dxa" w:w="2304"/>
            <w:vAlign w:val="top"/>
          </w:tcPr>
          <w:p>
            <w:pPr>
              <w:spacing w:after="40"/>
            </w:pPr>
            <w:r>
              <w:rPr>
                <w:sz w:val="17"/>
              </w:rPr>
              <w:t>Biller client</w:t>
            </w:r>
          </w:p>
        </w:tc>
        <w:tc>
          <w:tcPr>
            <w:tcW w:type="dxa" w:w="7776"/>
            <w:vAlign w:val="top"/>
          </w:tcPr>
          <w:p>
            <w:pPr>
              <w:spacing w:after="40"/>
            </w:pPr>
            <w:r>
              <w:rPr>
                <w:sz w:val="17"/>
              </w:rPr>
              <w:t>Hacer GET autenticados, manejar timeout, errores y paginación.</w:t>
            </w:r>
          </w:p>
        </w:tc>
      </w:tr>
      <w:tr>
        <w:tc>
          <w:tcPr>
            <w:tcW w:type="dxa" w:w="2304"/>
            <w:vAlign w:val="top"/>
          </w:tcPr>
          <w:p>
            <w:pPr>
              <w:spacing w:after="40"/>
            </w:pPr>
            <w:r>
              <w:rPr>
                <w:sz w:val="17"/>
              </w:rPr>
              <w:t>Normalize</w:t>
            </w:r>
          </w:p>
        </w:tc>
        <w:tc>
          <w:tcPr>
            <w:tcW w:type="dxa" w:w="7776"/>
            <w:vAlign w:val="top"/>
          </w:tcPr>
          <w:p>
            <w:pPr>
              <w:spacing w:after="40"/>
            </w:pPr>
            <w:r>
              <w:rPr>
                <w:sz w:val="17"/>
              </w:rPr>
              <w:t>Convertir respuestas reales de Biller a tipos internos estables.</w:t>
            </w:r>
          </w:p>
        </w:tc>
      </w:tr>
      <w:tr>
        <w:tc>
          <w:tcPr>
            <w:tcW w:type="dxa" w:w="2304"/>
            <w:vAlign w:val="top"/>
          </w:tcPr>
          <w:p>
            <w:pPr>
              <w:spacing w:after="40"/>
            </w:pPr>
            <w:r>
              <w:rPr>
                <w:sz w:val="17"/>
              </w:rPr>
              <w:t>Tools</w:t>
            </w:r>
          </w:p>
        </w:tc>
        <w:tc>
          <w:tcPr>
            <w:tcW w:type="dxa" w:w="7776"/>
            <w:vAlign w:val="top"/>
          </w:tcPr>
          <w:p>
            <w:pPr>
              <w:spacing w:after="40"/>
            </w:pPr>
            <w:r>
              <w:rPr>
                <w:sz w:val="17"/>
              </w:rPr>
              <w:t>Validar inputs y llamar servicios/clientes.</w:t>
            </w:r>
          </w:p>
        </w:tc>
      </w:tr>
      <w:tr>
        <w:tc>
          <w:tcPr>
            <w:tcW w:type="dxa" w:w="2304"/>
            <w:vAlign w:val="top"/>
          </w:tcPr>
          <w:p>
            <w:pPr>
              <w:spacing w:after="40"/>
            </w:pPr>
            <w:r>
              <w:rPr>
                <w:sz w:val="17"/>
              </w:rPr>
              <w:t>Services</w:t>
            </w:r>
          </w:p>
        </w:tc>
        <w:tc>
          <w:tcPr>
            <w:tcW w:type="dxa" w:w="7776"/>
            <w:vAlign w:val="top"/>
          </w:tcPr>
          <w:p>
            <w:pPr>
              <w:spacing w:after="40"/>
            </w:pPr>
            <w:r>
              <w:rPr>
                <w:sz w:val="17"/>
              </w:rPr>
              <w:t>Aplicar reglas de negocio, sumar, clasificar y advertir.</w:t>
            </w:r>
          </w:p>
        </w:tc>
      </w:tr>
      <w:tr>
        <w:tc>
          <w:tcPr>
            <w:tcW w:type="dxa" w:w="2304"/>
            <w:vAlign w:val="top"/>
          </w:tcPr>
          <w:p>
            <w:pPr>
              <w:spacing w:after="40"/>
            </w:pPr>
            <w:r>
              <w:rPr>
                <w:sz w:val="17"/>
              </w:rPr>
              <w:t>Tests</w:t>
            </w:r>
          </w:p>
        </w:tc>
        <w:tc>
          <w:tcPr>
            <w:tcW w:type="dxa" w:w="7776"/>
            <w:vAlign w:val="top"/>
          </w:tcPr>
          <w:p>
            <w:pPr>
              <w:spacing w:after="40"/>
            </w:pPr>
            <w:r>
              <w:rPr>
                <w:sz w:val="17"/>
              </w:rPr>
              <w:t>Asegurar cálculos y seguridad con mocks.</w:t>
            </w:r>
          </w:p>
        </w:tc>
      </w:tr>
    </w:tbl>
    <w:p>
      <w:pPr>
        <w:pStyle w:val="Heading1"/>
      </w:pPr>
      <w:r>
        <w:t>7. Tools del MVP y contratos funcionales</w:t>
      </w:r>
    </w:p>
    <w:p>
      <w:r>
        <w:t>Estas tools están pensadas como interfaz de negocio, no como copia literal de los endpoints. Cada una debe tener schemas estrictos y outputs estables.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shd w:fill="1F6F54"/>
            <w:vAlign w:val="top"/>
          </w:tcPr>
          <w:p>
            <w:pPr>
              <w:spacing w:after="40"/>
            </w:pPr>
            <w:r>
              <w:rPr>
                <w:sz w:val="17"/>
              </w:rPr>
            </w:r>
            <w:r>
              <w:rPr>
                <w:b/>
                <w:color w:val="FFFFFF"/>
                <w:sz w:val="17"/>
              </w:rPr>
              <w:t>Tool</w:t>
            </w:r>
          </w:p>
        </w:tc>
        <w:tc>
          <w:tcPr>
            <w:tcW w:type="dxa" w:w="2880"/>
            <w:shd w:fill="1F6F54"/>
            <w:vAlign w:val="top"/>
          </w:tcPr>
          <w:p>
            <w:pPr>
              <w:spacing w:after="40"/>
            </w:pPr>
            <w:r>
              <w:rPr>
                <w:sz w:val="17"/>
              </w:rPr>
            </w:r>
            <w:r>
              <w:rPr>
                <w:b/>
                <w:color w:val="FFFFFF"/>
                <w:sz w:val="17"/>
              </w:rPr>
              <w:t>Descripción</w:t>
            </w:r>
          </w:p>
        </w:tc>
        <w:tc>
          <w:tcPr>
            <w:tcW w:type="dxa" w:w="3024"/>
            <w:shd w:fill="1F6F54"/>
            <w:vAlign w:val="top"/>
          </w:tcPr>
          <w:p>
            <w:pPr>
              <w:spacing w:after="40"/>
            </w:pPr>
            <w:r>
              <w:rPr>
                <w:sz w:val="17"/>
              </w:rPr>
            </w:r>
            <w:r>
              <w:rPr>
                <w:b/>
                <w:color w:val="FFFFFF"/>
                <w:sz w:val="17"/>
              </w:rPr>
              <w:t>Inputs principales</w:t>
            </w:r>
          </w:p>
        </w:tc>
        <w:tc>
          <w:tcPr>
            <w:tcW w:type="dxa" w:w="2592"/>
            <w:shd w:fill="1F6F54"/>
            <w:vAlign w:val="top"/>
          </w:tcPr>
          <w:p>
            <w:pPr>
              <w:spacing w:after="40"/>
            </w:pPr>
            <w:r>
              <w:rPr>
                <w:sz w:val="17"/>
              </w:rPr>
            </w:r>
            <w:r>
              <w:rPr>
                <w:b/>
                <w:color w:val="FFFFFF"/>
                <w:sz w:val="17"/>
              </w:rPr>
              <w:t>Output esperado</w:t>
            </w:r>
          </w:p>
        </w:tc>
      </w:tr>
      <w:tr>
        <w:tc>
          <w:tcPr>
            <w:tcW w:type="dxa" w:w="2304"/>
            <w:vAlign w:val="top"/>
          </w:tcPr>
          <w:p>
            <w:pPr>
              <w:spacing w:after="40"/>
            </w:pPr>
            <w:r>
              <w:rPr>
                <w:sz w:val="17"/>
              </w:rPr>
              <w:t>health_check</w:t>
            </w:r>
          </w:p>
        </w:tc>
        <w:tc>
          <w:tcPr>
            <w:tcW w:type="dxa" w:w="2880"/>
            <w:vAlign w:val="top"/>
          </w:tcPr>
          <w:p>
            <w:pPr>
              <w:spacing w:after="40"/>
            </w:pPr>
            <w:r>
              <w:rPr>
                <w:sz w:val="17"/>
              </w:rPr>
              <w:t>Verifica que el MCP está vivo y configurado.</w:t>
            </w:r>
          </w:p>
        </w:tc>
        <w:tc>
          <w:tcPr>
            <w:tcW w:type="dxa" w:w="3024"/>
            <w:vAlign w:val="top"/>
          </w:tcPr>
          <w:p>
            <w:pPr>
              <w:spacing w:after="40"/>
            </w:pPr>
            <w:r>
              <w:rPr>
                <w:sz w:val="17"/>
              </w:rPr>
              <w:t>sin inputs</w:t>
            </w:r>
          </w:p>
        </w:tc>
        <w:tc>
          <w:tcPr>
            <w:tcW w:type="dxa" w:w="2592"/>
            <w:vAlign w:val="top"/>
          </w:tcPr>
          <w:p>
            <w:pPr>
              <w:spacing w:after="40"/>
            </w:pPr>
            <w:r>
              <w:rPr>
                <w:sz w:val="17"/>
              </w:rPr>
              <w:t>status, config_sin_secretos</w:t>
            </w:r>
          </w:p>
        </w:tc>
      </w:tr>
      <w:tr>
        <w:tc>
          <w:tcPr>
            <w:tcW w:type="dxa" w:w="2304"/>
            <w:vAlign w:val="top"/>
          </w:tcPr>
          <w:p>
            <w:pPr>
              <w:spacing w:after="40"/>
            </w:pPr>
            <w:r>
              <w:rPr>
                <w:sz w:val="17"/>
              </w:rPr>
              <w:t>buscar_cliente_por_rut</w:t>
            </w:r>
          </w:p>
        </w:tc>
        <w:tc>
          <w:tcPr>
            <w:tcW w:type="dxa" w:w="2880"/>
            <w:vAlign w:val="top"/>
          </w:tcPr>
          <w:p>
            <w:pPr>
              <w:spacing w:after="40"/>
            </w:pPr>
            <w:r>
              <w:rPr>
                <w:sz w:val="17"/>
              </w:rPr>
              <w:t>Busca un cliente específico.</w:t>
            </w:r>
          </w:p>
        </w:tc>
        <w:tc>
          <w:tcPr>
            <w:tcW w:type="dxa" w:w="3024"/>
            <w:vAlign w:val="top"/>
          </w:tcPr>
          <w:p>
            <w:pPr>
              <w:spacing w:after="40"/>
            </w:pPr>
            <w:r>
              <w:rPr>
                <w:sz w:val="17"/>
              </w:rPr>
              <w:t>rut, empresa_rut opcional</w:t>
            </w:r>
          </w:p>
        </w:tc>
        <w:tc>
          <w:tcPr>
            <w:tcW w:type="dxa" w:w="2592"/>
            <w:vAlign w:val="top"/>
          </w:tcPr>
          <w:p>
            <w:pPr>
              <w:spacing w:after="40"/>
            </w:pPr>
            <w:r>
              <w:rPr>
                <w:sz w:val="17"/>
              </w:rPr>
              <w:t>cliente normalizado o null</w:t>
            </w:r>
          </w:p>
        </w:tc>
      </w:tr>
      <w:tr>
        <w:tc>
          <w:tcPr>
            <w:tcW w:type="dxa" w:w="2304"/>
            <w:vAlign w:val="top"/>
          </w:tcPr>
          <w:p>
            <w:pPr>
              <w:spacing w:after="40"/>
            </w:pPr>
            <w:r>
              <w:rPr>
                <w:sz w:val="17"/>
              </w:rPr>
              <w:t>listar_clientes</w:t>
            </w:r>
          </w:p>
        </w:tc>
        <w:tc>
          <w:tcPr>
            <w:tcW w:type="dxa" w:w="2880"/>
            <w:vAlign w:val="top"/>
          </w:tcPr>
          <w:p>
            <w:pPr>
              <w:spacing w:after="40"/>
            </w:pPr>
            <w:r>
              <w:rPr>
                <w:sz w:val="17"/>
              </w:rPr>
              <w:t>Lista clientes con filtros simples.</w:t>
            </w:r>
          </w:p>
        </w:tc>
        <w:tc>
          <w:tcPr>
            <w:tcW w:type="dxa" w:w="3024"/>
            <w:vAlign w:val="top"/>
          </w:tcPr>
          <w:p>
            <w:pPr>
              <w:spacing w:after="40"/>
            </w:pPr>
            <w:r>
              <w:rPr>
                <w:sz w:val="17"/>
              </w:rPr>
              <w:t>search, empresa_rut, limit, page/cursor</w:t>
            </w:r>
          </w:p>
        </w:tc>
        <w:tc>
          <w:tcPr>
            <w:tcW w:type="dxa" w:w="2592"/>
            <w:vAlign w:val="top"/>
          </w:tcPr>
          <w:p>
            <w:pPr>
              <w:spacing w:after="40"/>
            </w:pPr>
            <w:r>
              <w:rPr>
                <w:sz w:val="17"/>
              </w:rPr>
              <w:t>clientes[], pagination</w:t>
            </w:r>
          </w:p>
        </w:tc>
      </w:tr>
      <w:tr>
        <w:tc>
          <w:tcPr>
            <w:tcW w:type="dxa" w:w="2304"/>
            <w:vAlign w:val="top"/>
          </w:tcPr>
          <w:p>
            <w:pPr>
              <w:spacing w:after="40"/>
            </w:pPr>
            <w:r>
              <w:rPr>
                <w:sz w:val="17"/>
              </w:rPr>
              <w:t>listar_comprobantes_emitidos</w:t>
            </w:r>
          </w:p>
        </w:tc>
        <w:tc>
          <w:tcPr>
            <w:tcW w:type="dxa" w:w="2880"/>
            <w:vAlign w:val="top"/>
          </w:tcPr>
          <w:p>
            <w:pPr>
              <w:spacing w:after="40"/>
            </w:pPr>
            <w:r>
              <w:rPr>
                <w:sz w:val="17"/>
              </w:rPr>
              <w:t>Consulta comprobantes emitidos.</w:t>
            </w:r>
          </w:p>
        </w:tc>
        <w:tc>
          <w:tcPr>
            <w:tcW w:type="dxa" w:w="3024"/>
            <w:vAlign w:val="top"/>
          </w:tcPr>
          <w:p>
            <w:pPr>
              <w:spacing w:after="40"/>
            </w:pPr>
            <w:r>
              <w:rPr>
                <w:sz w:val="17"/>
              </w:rPr>
              <w:t>desde, hasta, estado, moneda, tipo_cfe, cliente_rut, incluir_anulados</w:t>
            </w:r>
          </w:p>
        </w:tc>
        <w:tc>
          <w:tcPr>
            <w:tcW w:type="dxa" w:w="2592"/>
            <w:vAlign w:val="top"/>
          </w:tcPr>
          <w:p>
            <w:pPr>
              <w:spacing w:after="40"/>
            </w:pPr>
            <w:r>
              <w:rPr>
                <w:sz w:val="17"/>
              </w:rPr>
              <w:t>comprobantes[], pagination, warnings</w:t>
            </w:r>
          </w:p>
        </w:tc>
      </w:tr>
      <w:tr>
        <w:tc>
          <w:tcPr>
            <w:tcW w:type="dxa" w:w="2304"/>
            <w:vAlign w:val="top"/>
          </w:tcPr>
          <w:p>
            <w:pPr>
              <w:spacing w:after="40"/>
            </w:pPr>
            <w:r>
              <w:rPr>
                <w:sz w:val="17"/>
              </w:rPr>
              <w:t>listar_comprobantes_recibidos</w:t>
            </w:r>
          </w:p>
        </w:tc>
        <w:tc>
          <w:tcPr>
            <w:tcW w:type="dxa" w:w="2880"/>
            <w:vAlign w:val="top"/>
          </w:tcPr>
          <w:p>
            <w:pPr>
              <w:spacing w:after="40"/>
            </w:pPr>
            <w:r>
              <w:rPr>
                <w:sz w:val="17"/>
              </w:rPr>
              <w:t>Consulta comprobantes recibidos.</w:t>
            </w:r>
          </w:p>
        </w:tc>
        <w:tc>
          <w:tcPr>
            <w:tcW w:type="dxa" w:w="3024"/>
            <w:vAlign w:val="top"/>
          </w:tcPr>
          <w:p>
            <w:pPr>
              <w:spacing w:after="40"/>
            </w:pPr>
            <w:r>
              <w:rPr>
                <w:sz w:val="17"/>
              </w:rPr>
              <w:t>desde, hasta, proveedor_rut, moneda, tipo_cfe, incluir_anulados</w:t>
            </w:r>
          </w:p>
        </w:tc>
        <w:tc>
          <w:tcPr>
            <w:tcW w:type="dxa" w:w="2592"/>
            <w:vAlign w:val="top"/>
          </w:tcPr>
          <w:p>
            <w:pPr>
              <w:spacing w:after="40"/>
            </w:pPr>
            <w:r>
              <w:rPr>
                <w:sz w:val="17"/>
              </w:rPr>
              <w:t>comprobantes[], pagination, warnings</w:t>
            </w:r>
          </w:p>
        </w:tc>
      </w:tr>
      <w:tr>
        <w:tc>
          <w:tcPr>
            <w:tcW w:type="dxa" w:w="2304"/>
            <w:vAlign w:val="top"/>
          </w:tcPr>
          <w:p>
            <w:pPr>
              <w:spacing w:after="40"/>
            </w:pPr>
            <w:r>
              <w:rPr>
                <w:sz w:val="17"/>
              </w:rPr>
              <w:t>obtener_comprobante</w:t>
            </w:r>
          </w:p>
        </w:tc>
        <w:tc>
          <w:tcPr>
            <w:tcW w:type="dxa" w:w="2880"/>
            <w:vAlign w:val="top"/>
          </w:tcPr>
          <w:p>
            <w:pPr>
              <w:spacing w:after="40"/>
            </w:pPr>
            <w:r>
              <w:rPr>
                <w:sz w:val="17"/>
              </w:rPr>
              <w:t>Trae detalle de un comprobante.</w:t>
            </w:r>
          </w:p>
        </w:tc>
        <w:tc>
          <w:tcPr>
            <w:tcW w:type="dxa" w:w="3024"/>
            <w:vAlign w:val="top"/>
          </w:tcPr>
          <w:p>
            <w:pPr>
              <w:spacing w:after="40"/>
            </w:pPr>
            <w:r>
              <w:rPr>
                <w:sz w:val="17"/>
              </w:rPr>
              <w:t>id o tipo/serie/numero, direccion</w:t>
            </w:r>
          </w:p>
        </w:tc>
        <w:tc>
          <w:tcPr>
            <w:tcW w:type="dxa" w:w="2592"/>
            <w:vAlign w:val="top"/>
          </w:tcPr>
          <w:p>
            <w:pPr>
              <w:spacing w:after="40"/>
            </w:pPr>
            <w:r>
              <w:rPr>
                <w:sz w:val="17"/>
              </w:rPr>
              <w:t>comprobante_detalle</w:t>
            </w:r>
          </w:p>
        </w:tc>
      </w:tr>
      <w:tr>
        <w:tc>
          <w:tcPr>
            <w:tcW w:type="dxa" w:w="2304"/>
            <w:vAlign w:val="top"/>
          </w:tcPr>
          <w:p>
            <w:pPr>
              <w:spacing w:after="40"/>
            </w:pPr>
            <w:r>
              <w:rPr>
                <w:sz w:val="17"/>
              </w:rPr>
              <w:t>resumen_facturacion_periodo</w:t>
            </w:r>
          </w:p>
        </w:tc>
        <w:tc>
          <w:tcPr>
            <w:tcW w:type="dxa" w:w="2880"/>
            <w:vAlign w:val="top"/>
          </w:tcPr>
          <w:p>
            <w:pPr>
              <w:spacing w:after="40"/>
            </w:pPr>
            <w:r>
              <w:rPr>
                <w:sz w:val="17"/>
              </w:rPr>
              <w:t>Calcula total facturado por período.</w:t>
            </w:r>
          </w:p>
        </w:tc>
        <w:tc>
          <w:tcPr>
            <w:tcW w:type="dxa" w:w="3024"/>
            <w:vAlign w:val="top"/>
          </w:tcPr>
          <w:p>
            <w:pPr>
              <w:spacing w:after="40"/>
            </w:pPr>
            <w:r>
              <w:rPr>
                <w:sz w:val="17"/>
              </w:rPr>
              <w:t>desde, hasta, moneda, cliente_rut, incluir_anulados</w:t>
            </w:r>
          </w:p>
        </w:tc>
        <w:tc>
          <w:tcPr>
            <w:tcW w:type="dxa" w:w="2592"/>
            <w:vAlign w:val="top"/>
          </w:tcPr>
          <w:p>
            <w:pPr>
              <w:spacing w:after="40"/>
            </w:pPr>
            <w:r>
              <w:rPr>
                <w:sz w:val="17"/>
              </w:rPr>
              <w:t>totales por moneda/tipo/estado, conteos, warnings</w:t>
            </w:r>
          </w:p>
        </w:tc>
      </w:tr>
    </w:tbl>
    <w:p>
      <w:r>
        <w:t>Ejemplo conceptual de output para resumen_facturacion_periodo:</w:t>
      </w:r>
    </w:p>
    <w:p>
      <w:pPr>
        <w:pStyle w:val="CodeBlock"/>
      </w:pPr>
      <w:r>
        <w:rPr>
          <w:rFonts w:ascii="Courier New" w:hAnsi="Courier New" w:eastAsia="Courier New"/>
          <w:sz w:val="17"/>
        </w:rPr>
        <w:t>{</w:t>
        <w:br/>
        <w:t xml:space="preserve">  "periodo": { "desde": "2026-06-01", "hasta": "2026-06-30" },</w:t>
        <w:br/>
        <w:t xml:space="preserve">  "incluir_anulados": false,</w:t>
        <w:br/>
        <w:t xml:space="preserve">  "totales_por_moneda": {</w:t>
        <w:br/>
        <w:t xml:space="preserve">    "UYU": { "total": 125000, "comprobantes": 48 },</w:t>
        <w:br/>
        <w:t xml:space="preserve">    "USD": { "total": 3200, "comprobantes": 3 }</w:t>
        <w:br/>
        <w:t xml:space="preserve">  },</w:t>
        <w:br/>
        <w:t xml:space="preserve">  "por_tipo": {</w:t>
        <w:br/>
        <w:t xml:space="preserve">    "eTicket": { "moneda": "UYU", "total": 80000, "count": 35 },</w:t>
        <w:br/>
        <w:t xml:space="preserve">    "eFactura": { "moneda": "UYU", "total": 50000, "count": 10 },</w:t>
        <w:br/>
        <w:t xml:space="preserve">    "NotaCredito": { "moneda": "UYU", "total": -5000, "count": 3 }</w:t>
        <w:br/>
        <w:t xml:space="preserve">  },</w:t>
        <w:br/>
        <w:t xml:space="preserve">  "warnings": []</w:t>
        <w:br/>
        <w:t>}</w:t>
      </w:r>
    </w:p>
    <w:p>
      <w:pPr>
        <w:pStyle w:val="Heading1"/>
      </w:pPr>
      <w:r>
        <w:t>8. Reglas de negocio para facturación</w:t>
      </w:r>
    </w:p>
    <w:p>
      <w:r>
        <w:t>La tool más valiosa del MVP probablemente sea resumen_facturacion_periodo. Esa tool no debe limitarse a devolver comprobantes: debe aplicar reglas claras y devolver advertencias cuando no pueda asegurar una interpretación.</w:t>
      </w:r>
    </w:p>
    <w:tbl>
      <w:tblPr>
        <w:tblStyle w:val="TableGrid"/>
        <w:tblW w:type="auto" w:w="0"/>
        <w:jc w:val="center"/>
        <w:tblLook w:firstColumn="1" w:firstRow="1" w:lastColumn="0" w:lastRow="0" w:noHBand="0" w:noVBand="1" w:val="04A0"/>
      </w:tblPr>
      <w:tblGrid>
        <w:gridCol w:w="5040"/>
        <w:gridCol w:w="5040"/>
      </w:tblGrid>
      <w:tr>
        <w:tc>
          <w:tcPr>
            <w:tcW w:type="dxa" w:w="2880"/>
            <w:shd w:fill="1F6F54"/>
            <w:vAlign w:val="top"/>
          </w:tcPr>
          <w:p>
            <w:pPr>
              <w:spacing w:after="40"/>
            </w:pPr>
            <w:r>
              <w:rPr>
                <w:sz w:val="17"/>
              </w:rPr>
            </w:r>
            <w:r>
              <w:rPr>
                <w:b/>
                <w:color w:val="FFFFFF"/>
                <w:sz w:val="17"/>
              </w:rPr>
              <w:t>Regla</w:t>
            </w:r>
          </w:p>
        </w:tc>
        <w:tc>
          <w:tcPr>
            <w:tcW w:type="dxa" w:w="7200"/>
            <w:shd w:fill="1F6F54"/>
            <w:vAlign w:val="top"/>
          </w:tcPr>
          <w:p>
            <w:pPr>
              <w:spacing w:after="40"/>
            </w:pPr>
            <w:r>
              <w:rPr>
                <w:sz w:val="17"/>
              </w:rPr>
            </w:r>
            <w:r>
              <w:rPr>
                <w:b/>
                <w:color w:val="FFFFFF"/>
                <w:sz w:val="17"/>
              </w:rPr>
              <w:t>Decisión MVP</w:t>
            </w:r>
          </w:p>
        </w:tc>
      </w:tr>
      <w:tr>
        <w:tc>
          <w:tcPr>
            <w:tcW w:type="dxa" w:w="2880"/>
            <w:vAlign w:val="top"/>
          </w:tcPr>
          <w:p>
            <w:pPr>
              <w:spacing w:after="40"/>
            </w:pPr>
            <w:r>
              <w:rPr>
                <w:sz w:val="17"/>
              </w:rPr>
              <w:t>Anulados</w:t>
            </w:r>
          </w:p>
        </w:tc>
        <w:tc>
          <w:tcPr>
            <w:tcW w:type="dxa" w:w="7200"/>
            <w:vAlign w:val="top"/>
          </w:tcPr>
          <w:p>
            <w:pPr>
              <w:spacing w:after="40"/>
            </w:pPr>
            <w:r>
              <w:rPr>
                <w:sz w:val="17"/>
              </w:rPr>
              <w:t>Excluir por defecto. Permitir incluir_anulados=true para auditoría.</w:t>
            </w:r>
          </w:p>
        </w:tc>
      </w:tr>
      <w:tr>
        <w:tc>
          <w:tcPr>
            <w:tcW w:type="dxa" w:w="2880"/>
            <w:vAlign w:val="top"/>
          </w:tcPr>
          <w:p>
            <w:pPr>
              <w:spacing w:after="40"/>
            </w:pPr>
            <w:r>
              <w:rPr>
                <w:sz w:val="17"/>
              </w:rPr>
              <w:t>Notas de crédito</w:t>
            </w:r>
          </w:p>
        </w:tc>
        <w:tc>
          <w:tcPr>
            <w:tcW w:type="dxa" w:w="7200"/>
            <w:vAlign w:val="top"/>
          </w:tcPr>
          <w:p>
            <w:pPr>
              <w:spacing w:after="40"/>
            </w:pPr>
            <w:r>
              <w:rPr>
                <w:sz w:val="17"/>
              </w:rPr>
              <w:t>Restan del total si se identifican correctamente.</w:t>
            </w:r>
          </w:p>
        </w:tc>
      </w:tr>
      <w:tr>
        <w:tc>
          <w:tcPr>
            <w:tcW w:type="dxa" w:w="2880"/>
            <w:vAlign w:val="top"/>
          </w:tcPr>
          <w:p>
            <w:pPr>
              <w:spacing w:after="40"/>
            </w:pPr>
            <w:r>
              <w:rPr>
                <w:sz w:val="17"/>
              </w:rPr>
              <w:t>Notas de débito</w:t>
            </w:r>
          </w:p>
        </w:tc>
        <w:tc>
          <w:tcPr>
            <w:tcW w:type="dxa" w:w="7200"/>
            <w:vAlign w:val="top"/>
          </w:tcPr>
          <w:p>
            <w:pPr>
              <w:spacing w:after="40"/>
            </w:pPr>
            <w:r>
              <w:rPr>
                <w:sz w:val="17"/>
              </w:rPr>
              <w:t>Suman al total si se identifican correctamente.</w:t>
            </w:r>
          </w:p>
        </w:tc>
      </w:tr>
      <w:tr>
        <w:tc>
          <w:tcPr>
            <w:tcW w:type="dxa" w:w="2880"/>
            <w:vAlign w:val="top"/>
          </w:tcPr>
          <w:p>
            <w:pPr>
              <w:spacing w:after="40"/>
            </w:pPr>
            <w:r>
              <w:rPr>
                <w:sz w:val="17"/>
              </w:rPr>
              <w:t>Monedas</w:t>
            </w:r>
          </w:p>
        </w:tc>
        <w:tc>
          <w:tcPr>
            <w:tcW w:type="dxa" w:w="7200"/>
            <w:vAlign w:val="top"/>
          </w:tcPr>
          <w:p>
            <w:pPr>
              <w:spacing w:after="40"/>
            </w:pPr>
            <w:r>
              <w:rPr>
                <w:sz w:val="17"/>
              </w:rPr>
              <w:t>Separar por moneda. No convertir USD a UYU sin fuente de tipo de cambio.</w:t>
            </w:r>
          </w:p>
        </w:tc>
      </w:tr>
      <w:tr>
        <w:tc>
          <w:tcPr>
            <w:tcW w:type="dxa" w:w="2880"/>
            <w:vAlign w:val="top"/>
          </w:tcPr>
          <w:p>
            <w:pPr>
              <w:spacing w:after="40"/>
            </w:pPr>
            <w:r>
              <w:rPr>
                <w:sz w:val="17"/>
              </w:rPr>
              <w:t>Fechas</w:t>
            </w:r>
          </w:p>
        </w:tc>
        <w:tc>
          <w:tcPr>
            <w:tcW w:type="dxa" w:w="7200"/>
            <w:vAlign w:val="top"/>
          </w:tcPr>
          <w:p>
            <w:pPr>
              <w:spacing w:after="40"/>
            </w:pPr>
            <w:r>
              <w:rPr>
                <w:sz w:val="17"/>
              </w:rPr>
              <w:t>Usar fecha de emisión por defecto, salvo que la documentación indique otro campo más correcto.</w:t>
            </w:r>
          </w:p>
        </w:tc>
      </w:tr>
      <w:tr>
        <w:tc>
          <w:tcPr>
            <w:tcW w:type="dxa" w:w="2880"/>
            <w:vAlign w:val="top"/>
          </w:tcPr>
          <w:p>
            <w:pPr>
              <w:spacing w:after="40"/>
            </w:pPr>
            <w:r>
              <w:rPr>
                <w:sz w:val="17"/>
              </w:rPr>
              <w:t>Paginación</w:t>
            </w:r>
          </w:p>
        </w:tc>
        <w:tc>
          <w:tcPr>
            <w:tcW w:type="dxa" w:w="7200"/>
            <w:vAlign w:val="top"/>
          </w:tcPr>
          <w:p>
            <w:pPr>
              <w:spacing w:after="40"/>
            </w:pPr>
            <w:r>
              <w:rPr>
                <w:sz w:val="17"/>
              </w:rPr>
              <w:t>No cortar silenciosamente. Si no se trae todo, devolver warning.</w:t>
            </w:r>
          </w:p>
        </w:tc>
      </w:tr>
      <w:tr>
        <w:tc>
          <w:tcPr>
            <w:tcW w:type="dxa" w:w="2880"/>
            <w:vAlign w:val="top"/>
          </w:tcPr>
          <w:p>
            <w:pPr>
              <w:spacing w:after="40"/>
            </w:pPr>
            <w:r>
              <w:rPr>
                <w:sz w:val="17"/>
              </w:rPr>
              <w:t>Campos faltantes</w:t>
            </w:r>
          </w:p>
        </w:tc>
        <w:tc>
          <w:tcPr>
            <w:tcW w:type="dxa" w:w="7200"/>
            <w:vAlign w:val="top"/>
          </w:tcPr>
          <w:p>
            <w:pPr>
              <w:spacing w:after="40"/>
            </w:pPr>
            <w:r>
              <w:rPr>
                <w:sz w:val="17"/>
              </w:rPr>
              <w:t>No inventar. Devolver warnings con comprobantes no clasificables.</w:t>
            </w:r>
          </w:p>
        </w:tc>
      </w:tr>
    </w:tbl>
    <w:p>
      <w:r>
        <w:t>La lógica exacta depende de los nombres reales de campos en la API de Biller. Por eso el implementador debe trabajar con fixtures reales o respuestas anonimizadas para validar clasificación de tipo de CFE, estado, moneda, total y relación entre comprobantes y notas.</w:t>
      </w:r>
    </w:p>
    <w:p>
      <w:pPr>
        <w:pStyle w:val="Heading1"/>
      </w:pPr>
      <w:r>
        <w:t>9. Seguridad, riesgos y límites</w:t>
      </w:r>
    </w:p>
    <w:p>
      <w:r>
        <w:t>El riesgo más importante no es técnico: es fiscal. Un GET mal calculado puede dar una respuesta incorrecta, pero un POST mal ejecutado puede emitir o anular un comprobante real. Por eso el MVP debe ser solo lectura.</w:t>
      </w:r>
    </w:p>
    <w:tbl>
      <w:tblPr>
        <w:tblStyle w:val="TableGrid"/>
        <w:tblW w:type="auto" w:w="0"/>
        <w:jc w:val="center"/>
        <w:tblLook w:firstColumn="1" w:firstRow="1" w:lastColumn="0" w:lastRow="0" w:noHBand="0" w:noVBand="1" w:val="04A0"/>
      </w:tblPr>
      <w:tblGrid>
        <w:gridCol w:w="5040"/>
        <w:gridCol w:w="5040"/>
      </w:tblGrid>
      <w:tr>
        <w:tc>
          <w:tcPr>
            <w:tcW w:type="dxa" w:w="2880"/>
            <w:shd w:fill="1F6F54"/>
            <w:vAlign w:val="top"/>
          </w:tcPr>
          <w:p>
            <w:pPr>
              <w:spacing w:after="40"/>
            </w:pPr>
            <w:r>
              <w:rPr>
                <w:sz w:val="17"/>
              </w:rPr>
            </w:r>
            <w:r>
              <w:rPr>
                <w:b/>
                <w:color w:val="FFFFFF"/>
                <w:sz w:val="17"/>
              </w:rPr>
              <w:t>Riesgo</w:t>
            </w:r>
          </w:p>
        </w:tc>
        <w:tc>
          <w:tcPr>
            <w:tcW w:type="dxa" w:w="7200"/>
            <w:shd w:fill="1F6F54"/>
            <w:vAlign w:val="top"/>
          </w:tcPr>
          <w:p>
            <w:pPr>
              <w:spacing w:after="40"/>
            </w:pPr>
            <w:r>
              <w:rPr>
                <w:sz w:val="17"/>
              </w:rPr>
            </w:r>
            <w:r>
              <w:rPr>
                <w:b/>
                <w:color w:val="FFFFFF"/>
                <w:sz w:val="17"/>
              </w:rPr>
              <w:t>Mitigación</w:t>
            </w:r>
          </w:p>
        </w:tc>
      </w:tr>
      <w:tr>
        <w:tc>
          <w:tcPr>
            <w:tcW w:type="dxa" w:w="2880"/>
            <w:vAlign w:val="top"/>
          </w:tcPr>
          <w:p>
            <w:pPr>
              <w:spacing w:after="40"/>
            </w:pPr>
            <w:r>
              <w:rPr>
                <w:sz w:val="17"/>
              </w:rPr>
              <w:t>Filtrado de token</w:t>
            </w:r>
          </w:p>
        </w:tc>
        <w:tc>
          <w:tcPr>
            <w:tcW w:type="dxa" w:w="7200"/>
            <w:vAlign w:val="top"/>
          </w:tcPr>
          <w:p>
            <w:pPr>
              <w:spacing w:after="40"/>
            </w:pPr>
            <w:r>
              <w:rPr>
                <w:sz w:val="17"/>
              </w:rPr>
              <w:t>Nunca loguear BILLER_API_TOKEN. Nunca devolverlo en health_check ni errores.</w:t>
            </w:r>
          </w:p>
        </w:tc>
      </w:tr>
      <w:tr>
        <w:tc>
          <w:tcPr>
            <w:tcW w:type="dxa" w:w="2880"/>
            <w:vAlign w:val="top"/>
          </w:tcPr>
          <w:p>
            <w:pPr>
              <w:spacing w:after="40"/>
            </w:pPr>
            <w:r>
              <w:rPr>
                <w:sz w:val="17"/>
              </w:rPr>
              <w:t>Tool de escritura accidental</w:t>
            </w:r>
          </w:p>
        </w:tc>
        <w:tc>
          <w:tcPr>
            <w:tcW w:type="dxa" w:w="7200"/>
            <w:vAlign w:val="top"/>
          </w:tcPr>
          <w:p>
            <w:pPr>
              <w:spacing w:after="40"/>
            </w:pPr>
            <w:r>
              <w:rPr>
                <w:sz w:val="17"/>
              </w:rPr>
              <w:t>Prohibir POST/PUT/PATCH/DELETE en MVP. Tests o grep para confirmarlo.</w:t>
            </w:r>
          </w:p>
        </w:tc>
      </w:tr>
      <w:tr>
        <w:tc>
          <w:tcPr>
            <w:tcW w:type="dxa" w:w="2880"/>
            <w:vAlign w:val="top"/>
          </w:tcPr>
          <w:p>
            <w:pPr>
              <w:spacing w:after="40"/>
            </w:pPr>
            <w:r>
              <w:rPr>
                <w:sz w:val="17"/>
              </w:rPr>
              <w:t>Prompt injection</w:t>
            </w:r>
          </w:p>
        </w:tc>
        <w:tc>
          <w:tcPr>
            <w:tcW w:type="dxa" w:w="7200"/>
            <w:vAlign w:val="top"/>
          </w:tcPr>
          <w:p>
            <w:pPr>
              <w:spacing w:after="40"/>
            </w:pPr>
            <w:r>
              <w:rPr>
                <w:sz w:val="17"/>
              </w:rPr>
              <w:t>No permitir que datos de Biller modifiquen instrucciones del sistema. Tratar respuestas como datos.</w:t>
            </w:r>
          </w:p>
        </w:tc>
      </w:tr>
      <w:tr>
        <w:tc>
          <w:tcPr>
            <w:tcW w:type="dxa" w:w="2880"/>
            <w:vAlign w:val="top"/>
          </w:tcPr>
          <w:p>
            <w:pPr>
              <w:spacing w:after="40"/>
            </w:pPr>
            <w:r>
              <w:rPr>
                <w:sz w:val="17"/>
              </w:rPr>
              <w:t>Cálculos incorrectos</w:t>
            </w:r>
          </w:p>
        </w:tc>
        <w:tc>
          <w:tcPr>
            <w:tcW w:type="dxa" w:w="7200"/>
            <w:vAlign w:val="top"/>
          </w:tcPr>
          <w:p>
            <w:pPr>
              <w:spacing w:after="40"/>
            </w:pPr>
            <w:r>
              <w:rPr>
                <w:sz w:val="17"/>
              </w:rPr>
              <w:t>Warnings, tests con notas de crédito/débito y validación con datos reales.</w:t>
            </w:r>
          </w:p>
        </w:tc>
      </w:tr>
      <w:tr>
        <w:tc>
          <w:tcPr>
            <w:tcW w:type="dxa" w:w="2880"/>
            <w:vAlign w:val="top"/>
          </w:tcPr>
          <w:p>
            <w:pPr>
              <w:spacing w:after="40"/>
            </w:pPr>
            <w:r>
              <w:rPr>
                <w:sz w:val="17"/>
              </w:rPr>
              <w:t>Paginación incompleta</w:t>
            </w:r>
          </w:p>
        </w:tc>
        <w:tc>
          <w:tcPr>
            <w:tcW w:type="dxa" w:w="7200"/>
            <w:vAlign w:val="top"/>
          </w:tcPr>
          <w:p>
            <w:pPr>
              <w:spacing w:after="40"/>
            </w:pPr>
            <w:r>
              <w:rPr>
                <w:sz w:val="17"/>
              </w:rPr>
              <w:t>Metadata y warning si no se recorrieron todas las páginas.</w:t>
            </w:r>
          </w:p>
        </w:tc>
      </w:tr>
      <w:tr>
        <w:tc>
          <w:tcPr>
            <w:tcW w:type="dxa" w:w="2880"/>
            <w:vAlign w:val="top"/>
          </w:tcPr>
          <w:p>
            <w:pPr>
              <w:spacing w:after="40"/>
            </w:pPr>
            <w:r>
              <w:rPr>
                <w:sz w:val="17"/>
              </w:rPr>
              <w:t>Exposición remota prematura</w:t>
            </w:r>
          </w:p>
        </w:tc>
        <w:tc>
          <w:tcPr>
            <w:tcW w:type="dxa" w:w="7200"/>
            <w:vAlign w:val="top"/>
          </w:tcPr>
          <w:p>
            <w:pPr>
              <w:spacing w:after="40"/>
            </w:pPr>
            <w:r>
              <w:rPr>
                <w:sz w:val="17"/>
              </w:rPr>
              <w:t>Correr local hasta tener seguridad, tests y logs adecuados.</w:t>
            </w:r>
          </w:p>
        </w:tc>
      </w:tr>
    </w:tbl>
    <w:tbl>
      <w:tblPr>
        <w:tblW w:type="auto" w:w="0"/>
        <w:jc w:val="center"/>
        <w:tblLook w:firstColumn="1" w:firstRow="1" w:lastColumn="0" w:lastRow="0" w:noHBand="0" w:noVBand="1" w:val="04A0"/>
      </w:tblPr>
      <w:tblGrid>
        <w:gridCol w:w="10080"/>
      </w:tblGrid>
      <w:tr>
        <w:tc>
          <w:tcPr>
            <w:tcW w:type="dxa" w:w="10080"/>
            <w:shd w:fill="EAF6F1"/>
            <w:vAlign w:val="center"/>
          </w:tcPr>
          <w:p>
            <w:pPr>
              <w:spacing w:after="60"/>
            </w:pPr>
            <w:r>
              <w:rPr>
                <w:b/>
                <w:color w:val="006446"/>
              </w:rPr>
              <w:t xml:space="preserve">Regla de oro: </w:t>
            </w:r>
            <w:r>
              <w:t>No agregar emisión/anulación hasta que exista un flujo de preview + confirmación humana + validaciones + idempotencia + logs auditables.</w:t>
            </w:r>
          </w:p>
        </w:tc>
      </w:tr>
    </w:tbl>
    <w:p>
      <w:pPr>
        <w:pStyle w:val="Heading1"/>
      </w:pPr>
      <w:r>
        <w:t>10. Roadmap de implementación</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F6F54"/>
            <w:vAlign w:val="top"/>
          </w:tcPr>
          <w:p>
            <w:pPr>
              <w:spacing w:after="40"/>
            </w:pPr>
            <w:r>
              <w:rPr>
                <w:sz w:val="17"/>
              </w:rPr>
            </w:r>
            <w:r>
              <w:rPr>
                <w:b/>
                <w:color w:val="FFFFFF"/>
                <w:sz w:val="17"/>
              </w:rPr>
              <w:t>Fase</w:t>
            </w:r>
          </w:p>
        </w:tc>
        <w:tc>
          <w:tcPr>
            <w:tcW w:type="dxa" w:w="4464"/>
            <w:shd w:fill="1F6F54"/>
            <w:vAlign w:val="top"/>
          </w:tcPr>
          <w:p>
            <w:pPr>
              <w:spacing w:after="40"/>
            </w:pPr>
            <w:r>
              <w:rPr>
                <w:sz w:val="17"/>
              </w:rPr>
            </w:r>
            <w:r>
              <w:rPr>
                <w:b/>
                <w:color w:val="FFFFFF"/>
                <w:sz w:val="17"/>
              </w:rPr>
              <w:t>Objetivo</w:t>
            </w:r>
          </w:p>
        </w:tc>
        <w:tc>
          <w:tcPr>
            <w:tcW w:type="dxa" w:w="3600"/>
            <w:shd w:fill="1F6F54"/>
            <w:vAlign w:val="top"/>
          </w:tcPr>
          <w:p>
            <w:pPr>
              <w:spacing w:after="40"/>
            </w:pPr>
            <w:r>
              <w:rPr>
                <w:sz w:val="17"/>
              </w:rPr>
            </w:r>
            <w:r>
              <w:rPr>
                <w:b/>
                <w:color w:val="FFFFFF"/>
                <w:sz w:val="17"/>
              </w:rPr>
              <w:t>Resultado</w:t>
            </w:r>
          </w:p>
        </w:tc>
      </w:tr>
      <w:tr>
        <w:tc>
          <w:tcPr>
            <w:tcW w:type="dxa" w:w="2016"/>
            <w:vAlign w:val="top"/>
          </w:tcPr>
          <w:p>
            <w:pPr>
              <w:spacing w:after="40"/>
            </w:pPr>
            <w:r>
              <w:rPr>
                <w:sz w:val="17"/>
              </w:rPr>
              <w:t>0. Preparación</w:t>
            </w:r>
          </w:p>
        </w:tc>
        <w:tc>
          <w:tcPr>
            <w:tcW w:type="dxa" w:w="4464"/>
            <w:vAlign w:val="top"/>
          </w:tcPr>
          <w:p>
            <w:pPr>
              <w:spacing w:after="40"/>
            </w:pPr>
            <w:r>
              <w:rPr>
                <w:sz w:val="17"/>
              </w:rPr>
              <w:t>Reunir documentación, endpoints GET, campos y ejemplos JSON.</w:t>
            </w:r>
          </w:p>
        </w:tc>
        <w:tc>
          <w:tcPr>
            <w:tcW w:type="dxa" w:w="3600"/>
            <w:vAlign w:val="top"/>
          </w:tcPr>
          <w:p>
            <w:pPr>
              <w:spacing w:after="40"/>
            </w:pPr>
            <w:r>
              <w:rPr>
                <w:sz w:val="17"/>
              </w:rPr>
              <w:t>Mapa API + fixtures anonimizados.</w:t>
            </w:r>
          </w:p>
        </w:tc>
      </w:tr>
      <w:tr>
        <w:tc>
          <w:tcPr>
            <w:tcW w:type="dxa" w:w="2016"/>
            <w:vAlign w:val="top"/>
          </w:tcPr>
          <w:p>
            <w:pPr>
              <w:spacing w:after="40"/>
            </w:pPr>
            <w:r>
              <w:rPr>
                <w:sz w:val="17"/>
              </w:rPr>
              <w:t>1. Scaffold</w:t>
            </w:r>
          </w:p>
        </w:tc>
        <w:tc>
          <w:tcPr>
            <w:tcW w:type="dxa" w:w="4464"/>
            <w:vAlign w:val="top"/>
          </w:tcPr>
          <w:p>
            <w:pPr>
              <w:spacing w:after="40"/>
            </w:pPr>
            <w:r>
              <w:rPr>
                <w:sz w:val="17"/>
              </w:rPr>
              <w:t>Crear proyecto TypeScript MCP local por stdio.</w:t>
            </w:r>
          </w:p>
        </w:tc>
        <w:tc>
          <w:tcPr>
            <w:tcW w:type="dxa" w:w="3600"/>
            <w:vAlign w:val="top"/>
          </w:tcPr>
          <w:p>
            <w:pPr>
              <w:spacing w:after="40"/>
            </w:pPr>
            <w:r>
              <w:rPr>
                <w:sz w:val="17"/>
              </w:rPr>
              <w:t>Servidor compila y health_check responde.</w:t>
            </w:r>
          </w:p>
        </w:tc>
      </w:tr>
      <w:tr>
        <w:tc>
          <w:tcPr>
            <w:tcW w:type="dxa" w:w="2016"/>
            <w:vAlign w:val="top"/>
          </w:tcPr>
          <w:p>
            <w:pPr>
              <w:spacing w:after="40"/>
            </w:pPr>
            <w:r>
              <w:rPr>
                <w:sz w:val="17"/>
              </w:rPr>
              <w:t>2. Cliente Biller</w:t>
            </w:r>
          </w:p>
        </w:tc>
        <w:tc>
          <w:tcPr>
            <w:tcW w:type="dxa" w:w="4464"/>
            <w:vAlign w:val="top"/>
          </w:tcPr>
          <w:p>
            <w:pPr>
              <w:spacing w:after="40"/>
            </w:pPr>
            <w:r>
              <w:rPr>
                <w:sz w:val="17"/>
              </w:rPr>
              <w:t>Implementar HTTP client con auth, timeout y errores.</w:t>
            </w:r>
          </w:p>
        </w:tc>
        <w:tc>
          <w:tcPr>
            <w:tcW w:type="dxa" w:w="3600"/>
            <w:vAlign w:val="top"/>
          </w:tcPr>
          <w:p>
            <w:pPr>
              <w:spacing w:after="40"/>
            </w:pPr>
            <w:r>
              <w:rPr>
                <w:sz w:val="17"/>
              </w:rPr>
              <w:t>GET mockeados y reales funcionando.</w:t>
            </w:r>
          </w:p>
        </w:tc>
      </w:tr>
      <w:tr>
        <w:tc>
          <w:tcPr>
            <w:tcW w:type="dxa" w:w="2016"/>
            <w:vAlign w:val="top"/>
          </w:tcPr>
          <w:p>
            <w:pPr>
              <w:spacing w:after="40"/>
            </w:pPr>
            <w:r>
              <w:rPr>
                <w:sz w:val="17"/>
              </w:rPr>
              <w:t>3. Tools base</w:t>
            </w:r>
          </w:p>
        </w:tc>
        <w:tc>
          <w:tcPr>
            <w:tcW w:type="dxa" w:w="4464"/>
            <w:vAlign w:val="top"/>
          </w:tcPr>
          <w:p>
            <w:pPr>
              <w:spacing w:after="40"/>
            </w:pPr>
            <w:r>
              <w:rPr>
                <w:sz w:val="17"/>
              </w:rPr>
              <w:t>Clientes, emitidos, recibidos, obtener comprobante.</w:t>
            </w:r>
          </w:p>
        </w:tc>
        <w:tc>
          <w:tcPr>
            <w:tcW w:type="dxa" w:w="3600"/>
            <w:vAlign w:val="top"/>
          </w:tcPr>
          <w:p>
            <w:pPr>
              <w:spacing w:after="40"/>
            </w:pPr>
            <w:r>
              <w:rPr>
                <w:sz w:val="17"/>
              </w:rPr>
              <w:t>Tools read-only disponibles en Claude.</w:t>
            </w:r>
          </w:p>
        </w:tc>
      </w:tr>
      <w:tr>
        <w:tc>
          <w:tcPr>
            <w:tcW w:type="dxa" w:w="2016"/>
            <w:vAlign w:val="top"/>
          </w:tcPr>
          <w:p>
            <w:pPr>
              <w:spacing w:after="40"/>
            </w:pPr>
            <w:r>
              <w:rPr>
                <w:sz w:val="17"/>
              </w:rPr>
              <w:t>4. Resumen</w:t>
            </w:r>
          </w:p>
        </w:tc>
        <w:tc>
          <w:tcPr>
            <w:tcW w:type="dxa" w:w="4464"/>
            <w:vAlign w:val="top"/>
          </w:tcPr>
          <w:p>
            <w:pPr>
              <w:spacing w:after="40"/>
            </w:pPr>
            <w:r>
              <w:rPr>
                <w:sz w:val="17"/>
              </w:rPr>
              <w:t>Agregar lógica de totales por período.</w:t>
            </w:r>
          </w:p>
        </w:tc>
        <w:tc>
          <w:tcPr>
            <w:tcW w:type="dxa" w:w="3600"/>
            <w:vAlign w:val="top"/>
          </w:tcPr>
          <w:p>
            <w:pPr>
              <w:spacing w:after="40"/>
            </w:pPr>
            <w:r>
              <w:rPr>
                <w:sz w:val="17"/>
              </w:rPr>
              <w:t>Preguntas de facturación respondidas.</w:t>
            </w:r>
          </w:p>
        </w:tc>
      </w:tr>
      <w:tr>
        <w:tc>
          <w:tcPr>
            <w:tcW w:type="dxa" w:w="2016"/>
            <w:vAlign w:val="top"/>
          </w:tcPr>
          <w:p>
            <w:pPr>
              <w:spacing w:after="40"/>
            </w:pPr>
            <w:r>
              <w:rPr>
                <w:sz w:val="17"/>
              </w:rPr>
              <w:t>5. Tests</w:t>
            </w:r>
          </w:p>
        </w:tc>
        <w:tc>
          <w:tcPr>
            <w:tcW w:type="dxa" w:w="4464"/>
            <w:vAlign w:val="top"/>
          </w:tcPr>
          <w:p>
            <w:pPr>
              <w:spacing w:after="40"/>
            </w:pPr>
            <w:r>
              <w:rPr>
                <w:sz w:val="17"/>
              </w:rPr>
              <w:t>Mocks, fixtures, casos de NC/ND/anulados/moneda.</w:t>
            </w:r>
          </w:p>
        </w:tc>
        <w:tc>
          <w:tcPr>
            <w:tcW w:type="dxa" w:w="3600"/>
            <w:vAlign w:val="top"/>
          </w:tcPr>
          <w:p>
            <w:pPr>
              <w:spacing w:after="40"/>
            </w:pPr>
            <w:r>
              <w:rPr>
                <w:sz w:val="17"/>
              </w:rPr>
              <w:t>Build y test pasan.</w:t>
            </w:r>
          </w:p>
        </w:tc>
      </w:tr>
      <w:tr>
        <w:tc>
          <w:tcPr>
            <w:tcW w:type="dxa" w:w="2016"/>
            <w:vAlign w:val="top"/>
          </w:tcPr>
          <w:p>
            <w:pPr>
              <w:spacing w:after="40"/>
            </w:pPr>
            <w:r>
              <w:rPr>
                <w:sz w:val="17"/>
              </w:rPr>
              <w:t>6. Documentación</w:t>
            </w:r>
          </w:p>
        </w:tc>
        <w:tc>
          <w:tcPr>
            <w:tcW w:type="dxa" w:w="4464"/>
            <w:vAlign w:val="top"/>
          </w:tcPr>
          <w:p>
            <w:pPr>
              <w:spacing w:after="40"/>
            </w:pPr>
            <w:r>
              <w:rPr>
                <w:sz w:val="17"/>
              </w:rPr>
              <w:t>README, .env.example, ejemplos de prompts.</w:t>
            </w:r>
          </w:p>
        </w:tc>
        <w:tc>
          <w:tcPr>
            <w:tcW w:type="dxa" w:w="3600"/>
            <w:vAlign w:val="top"/>
          </w:tcPr>
          <w:p>
            <w:pPr>
              <w:spacing w:after="40"/>
            </w:pPr>
            <w:r>
              <w:rPr>
                <w:sz w:val="17"/>
              </w:rPr>
              <w:t>Otro dev puede correrlo.</w:t>
            </w:r>
          </w:p>
        </w:tc>
      </w:tr>
      <w:tr>
        <w:tc>
          <w:tcPr>
            <w:tcW w:type="dxa" w:w="2016"/>
            <w:vAlign w:val="top"/>
          </w:tcPr>
          <w:p>
            <w:pPr>
              <w:spacing w:after="40"/>
            </w:pPr>
            <w:r>
              <w:rPr>
                <w:sz w:val="17"/>
              </w:rPr>
              <w:t>7. Deploy opcional</w:t>
            </w:r>
          </w:p>
        </w:tc>
        <w:tc>
          <w:tcPr>
            <w:tcW w:type="dxa" w:w="4464"/>
            <w:vAlign w:val="top"/>
          </w:tcPr>
          <w:p>
            <w:pPr>
              <w:spacing w:after="40"/>
            </w:pPr>
            <w:r>
              <w:rPr>
                <w:sz w:val="17"/>
              </w:rPr>
              <w:t>Evaluar remoto o túnel seguro.</w:t>
            </w:r>
          </w:p>
        </w:tc>
        <w:tc>
          <w:tcPr>
            <w:tcW w:type="dxa" w:w="3600"/>
            <w:vAlign w:val="top"/>
          </w:tcPr>
          <w:p>
            <w:pPr>
              <w:spacing w:after="40"/>
            </w:pPr>
            <w:r>
              <w:rPr>
                <w:sz w:val="17"/>
              </w:rPr>
              <w:t>Recién luego de validar MVP local.</w:t>
            </w:r>
          </w:p>
        </w:tc>
      </w:tr>
    </w:tbl>
    <w:p>
      <w:pPr>
        <w:pStyle w:val="Heading2"/>
      </w:pPr>
      <w:r>
        <w:t>Definition of Done del MVP</w:t>
      </w:r>
    </w:p>
    <w:p>
      <w:pPr>
        <w:pStyle w:val="ListBullet"/>
      </w:pPr>
      <w:r>
        <w:t>npm install funciona.</w:t>
      </w:r>
    </w:p>
    <w:p>
      <w:pPr>
        <w:pStyle w:val="ListBullet"/>
      </w:pPr>
      <w:r>
        <w:t>npm run build funciona.</w:t>
      </w:r>
    </w:p>
    <w:p>
      <w:pPr>
        <w:pStyle w:val="ListBullet"/>
      </w:pPr>
      <w:r>
        <w:t>npm test funciona.</w:t>
      </w:r>
    </w:p>
    <w:p>
      <w:pPr>
        <w:pStyle w:val="ListBullet"/>
      </w:pPr>
      <w:r>
        <w:t>El MCP corre localmente por stdio.</w:t>
      </w:r>
    </w:p>
    <w:p>
      <w:pPr>
        <w:pStyle w:val="ListBullet"/>
      </w:pPr>
      <w:r>
        <w:t>Claude puede descubrir y llamar las tools.</w:t>
      </w:r>
    </w:p>
    <w:p>
      <w:pPr>
        <w:pStyle w:val="ListBullet"/>
      </w:pPr>
      <w:r>
        <w:t>No existe ningún endpoint de escritura implementado.</w:t>
      </w:r>
    </w:p>
    <w:p>
      <w:pPr>
        <w:pStyle w:val="ListBullet"/>
      </w:pPr>
      <w:r>
        <w:t>El token se maneja solo por variable de entorno.</w:t>
      </w:r>
    </w:p>
    <w:p>
      <w:pPr>
        <w:pStyle w:val="ListBullet"/>
      </w:pPr>
      <w:r>
        <w:t>resumen_facturacion_periodo tiene tests con notas de crédito, anulados y monedas.</w:t>
      </w:r>
    </w:p>
    <w:p>
      <w:pPr>
        <w:pStyle w:val="ListBullet"/>
      </w:pPr>
      <w:r>
        <w:t>README explica instalación, configuración, ejemplos y límites.</w:t>
      </w:r>
    </w:p>
    <w:p>
      <w:pPr>
        <w:pStyle w:val="Heading1"/>
      </w:pPr>
      <w:r>
        <w:t>11. Recomendación sobre Codex, Claude y terminales</w:t>
      </w:r>
    </w:p>
    <w:p>
      <w:r>
        <w:t>La recomendación es no poner dos terminales de Claude escribiendo código en paralelo sobre la misma rama. Para un MVP chico/medio, eso suele crear conflictos, duplicación, decisiones inconsistentes y más trabajo de integración que velocidad real.</w:t>
      </w:r>
    </w:p>
    <w:tbl>
      <w:tblPr>
        <w:tblW w:type="auto" w:w="0"/>
        <w:jc w:val="center"/>
        <w:tblLook w:firstColumn="1" w:firstRow="1" w:lastColumn="0" w:lastRow="0" w:noHBand="0" w:noVBand="1" w:val="04A0"/>
      </w:tblPr>
      <w:tblGrid>
        <w:gridCol w:w="10080"/>
      </w:tblGrid>
      <w:tr>
        <w:tc>
          <w:tcPr>
            <w:tcW w:type="dxa" w:w="10080"/>
            <w:shd w:fill="EAF6F1"/>
            <w:vAlign w:val="center"/>
          </w:tcPr>
          <w:p>
            <w:pPr>
              <w:spacing w:after="60"/>
            </w:pPr>
            <w:r>
              <w:rPr>
                <w:b/>
                <w:color w:val="006446"/>
              </w:rPr>
              <w:t xml:space="preserve">Recomendación práctica: </w:t>
            </w:r>
            <w:r>
              <w:t>Usá un solo Claude como implementador principal. Usá Codex o una segunda instancia como planner/reviewer, no como otro programador escribiendo al mismo tiempo en los mismos archivos.</w:t>
            </w:r>
          </w:p>
        </w:tc>
      </w:tr>
    </w:tbl>
    <w:tbl>
      <w:tblPr>
        <w:tblStyle w:val="TableGrid"/>
        <w:tblW w:type="auto" w:w="0"/>
        <w:jc w:val="center"/>
        <w:tblLook w:firstColumn="1" w:firstRow="1" w:lastColumn="0" w:lastRow="0" w:noHBand="0" w:noVBand="1" w:val="04A0"/>
      </w:tblPr>
      <w:tblGrid>
        <w:gridCol w:w="3360"/>
        <w:gridCol w:w="3360"/>
        <w:gridCol w:w="3360"/>
      </w:tblGrid>
      <w:tr>
        <w:tc>
          <w:tcPr>
            <w:tcW w:type="dxa" w:w="2880"/>
            <w:shd w:fill="1F6F54"/>
            <w:vAlign w:val="top"/>
          </w:tcPr>
          <w:p>
            <w:pPr>
              <w:spacing w:after="40"/>
            </w:pPr>
            <w:r>
              <w:rPr>
                <w:sz w:val="17"/>
              </w:rPr>
            </w:r>
            <w:r>
              <w:rPr>
                <w:b/>
                <w:color w:val="FFFFFF"/>
                <w:sz w:val="17"/>
              </w:rPr>
              <w:t>Modo</w:t>
            </w:r>
          </w:p>
        </w:tc>
        <w:tc>
          <w:tcPr>
            <w:tcW w:type="dxa" w:w="5040"/>
            <w:shd w:fill="1F6F54"/>
            <w:vAlign w:val="top"/>
          </w:tcPr>
          <w:p>
            <w:pPr>
              <w:spacing w:after="40"/>
            </w:pPr>
            <w:r>
              <w:rPr>
                <w:sz w:val="17"/>
              </w:rPr>
            </w:r>
            <w:r>
              <w:rPr>
                <w:b/>
                <w:color w:val="FFFFFF"/>
                <w:sz w:val="17"/>
              </w:rPr>
              <w:t>Cuándo usarlo</w:t>
            </w:r>
          </w:p>
        </w:tc>
        <w:tc>
          <w:tcPr>
            <w:tcW w:type="dxa" w:w="2160"/>
            <w:shd w:fill="1F6F54"/>
            <w:vAlign w:val="top"/>
          </w:tcPr>
          <w:p>
            <w:pPr>
              <w:spacing w:after="40"/>
            </w:pPr>
            <w:r>
              <w:rPr>
                <w:sz w:val="17"/>
              </w:rPr>
            </w:r>
            <w:r>
              <w:rPr>
                <w:b/>
                <w:color w:val="FFFFFF"/>
                <w:sz w:val="17"/>
              </w:rPr>
              <w:t>Riesgo</w:t>
            </w:r>
          </w:p>
        </w:tc>
      </w:tr>
      <w:tr>
        <w:tc>
          <w:tcPr>
            <w:tcW w:type="dxa" w:w="2880"/>
            <w:vAlign w:val="top"/>
          </w:tcPr>
          <w:p>
            <w:pPr>
              <w:spacing w:after="40"/>
            </w:pPr>
            <w:r>
              <w:rPr>
                <w:sz w:val="17"/>
              </w:rPr>
              <w:t>Una terminal Claude ejecutora</w:t>
            </w:r>
          </w:p>
        </w:tc>
        <w:tc>
          <w:tcPr>
            <w:tcW w:type="dxa" w:w="5040"/>
            <w:vAlign w:val="top"/>
          </w:tcPr>
          <w:p>
            <w:pPr>
              <w:spacing w:after="40"/>
            </w:pPr>
            <w:r>
              <w:rPr>
                <w:sz w:val="17"/>
              </w:rPr>
              <w:t>Implementación principal del MVP.</w:t>
            </w:r>
          </w:p>
        </w:tc>
        <w:tc>
          <w:tcPr>
            <w:tcW w:type="dxa" w:w="2160"/>
            <w:vAlign w:val="top"/>
          </w:tcPr>
          <w:p>
            <w:pPr>
              <w:spacing w:after="40"/>
            </w:pPr>
            <w:r>
              <w:rPr>
                <w:sz w:val="17"/>
              </w:rPr>
              <w:t>Bajo</w:t>
            </w:r>
          </w:p>
        </w:tc>
      </w:tr>
      <w:tr>
        <w:tc>
          <w:tcPr>
            <w:tcW w:type="dxa" w:w="2880"/>
            <w:vAlign w:val="top"/>
          </w:tcPr>
          <w:p>
            <w:pPr>
              <w:spacing w:after="40"/>
            </w:pPr>
            <w:r>
              <w:rPr>
                <w:sz w:val="17"/>
              </w:rPr>
              <w:t>Codex planner</w:t>
            </w:r>
          </w:p>
        </w:tc>
        <w:tc>
          <w:tcPr>
            <w:tcW w:type="dxa" w:w="5040"/>
            <w:vAlign w:val="top"/>
          </w:tcPr>
          <w:p>
            <w:pPr>
              <w:spacing w:after="40"/>
            </w:pPr>
            <w:r>
              <w:rPr>
                <w:sz w:val="17"/>
              </w:rPr>
              <w:t>Antes de programar: arquitectura, tareas, riesgos.</w:t>
            </w:r>
          </w:p>
        </w:tc>
        <w:tc>
          <w:tcPr>
            <w:tcW w:type="dxa" w:w="2160"/>
            <w:vAlign w:val="top"/>
          </w:tcPr>
          <w:p>
            <w:pPr>
              <w:spacing w:after="40"/>
            </w:pPr>
            <w:r>
              <w:rPr>
                <w:sz w:val="17"/>
              </w:rPr>
              <w:t>Bajo</w:t>
            </w:r>
          </w:p>
        </w:tc>
      </w:tr>
      <w:tr>
        <w:tc>
          <w:tcPr>
            <w:tcW w:type="dxa" w:w="2880"/>
            <w:vAlign w:val="top"/>
          </w:tcPr>
          <w:p>
            <w:pPr>
              <w:spacing w:after="40"/>
            </w:pPr>
            <w:r>
              <w:rPr>
                <w:sz w:val="17"/>
              </w:rPr>
              <w:t>Segunda terminal como reviewer</w:t>
            </w:r>
          </w:p>
        </w:tc>
        <w:tc>
          <w:tcPr>
            <w:tcW w:type="dxa" w:w="5040"/>
            <w:vAlign w:val="top"/>
          </w:tcPr>
          <w:p>
            <w:pPr>
              <w:spacing w:after="40"/>
            </w:pPr>
            <w:r>
              <w:rPr>
                <w:sz w:val="17"/>
              </w:rPr>
              <w:t>Después de cada hito: revisar seguridad/tests/bugs.</w:t>
            </w:r>
          </w:p>
        </w:tc>
        <w:tc>
          <w:tcPr>
            <w:tcW w:type="dxa" w:w="2160"/>
            <w:vAlign w:val="top"/>
          </w:tcPr>
          <w:p>
            <w:pPr>
              <w:spacing w:after="40"/>
            </w:pPr>
            <w:r>
              <w:rPr>
                <w:sz w:val="17"/>
              </w:rPr>
              <w:t>Bajo/medio</w:t>
            </w:r>
          </w:p>
        </w:tc>
      </w:tr>
      <w:tr>
        <w:tc>
          <w:tcPr>
            <w:tcW w:type="dxa" w:w="2880"/>
            <w:vAlign w:val="top"/>
          </w:tcPr>
          <w:p>
            <w:pPr>
              <w:spacing w:after="40"/>
            </w:pPr>
            <w:r>
              <w:rPr>
                <w:sz w:val="17"/>
              </w:rPr>
              <w:t>Dos Claude coding en paralelo</w:t>
            </w:r>
          </w:p>
        </w:tc>
        <w:tc>
          <w:tcPr>
            <w:tcW w:type="dxa" w:w="5040"/>
            <w:vAlign w:val="top"/>
          </w:tcPr>
          <w:p>
            <w:pPr>
              <w:spacing w:after="40"/>
            </w:pPr>
            <w:r>
              <w:rPr>
                <w:sz w:val="17"/>
              </w:rPr>
              <w:t>Solo si separás áreas muy claras o ramas distintas.</w:t>
            </w:r>
          </w:p>
        </w:tc>
        <w:tc>
          <w:tcPr>
            <w:tcW w:type="dxa" w:w="2160"/>
            <w:vAlign w:val="top"/>
          </w:tcPr>
          <w:p>
            <w:pPr>
              <w:spacing w:after="40"/>
            </w:pPr>
            <w:r>
              <w:rPr>
                <w:sz w:val="17"/>
              </w:rPr>
              <w:t>Alto para este caso</w:t>
            </w:r>
          </w:p>
        </w:tc>
      </w:tr>
    </w:tbl>
    <w:p>
      <w:r>
        <w:t>Flujo recomendado:</w:t>
      </w:r>
    </w:p>
    <w:p>
      <w:pPr>
        <w:pStyle w:val="ListNumber"/>
      </w:pPr>
      <w:r>
        <w:t>Codex planifica y genera checklist técnico.</w:t>
      </w:r>
    </w:p>
    <w:p>
      <w:pPr>
        <w:pStyle w:val="ListNumber"/>
      </w:pPr>
      <w:r>
        <w:t>Claude Opus 4.8 implementa en una sola terminal.</w:t>
      </w:r>
    </w:p>
    <w:p>
      <w:pPr>
        <w:pStyle w:val="ListNumber"/>
      </w:pPr>
      <w:r>
        <w:t>Al terminar cada fase, Codex o una segunda instancia revisa el diff.</w:t>
      </w:r>
    </w:p>
    <w:p>
      <w:pPr>
        <w:pStyle w:val="ListNumber"/>
      </w:pPr>
      <w:r>
        <w:t>Claude aplica correcciones.</w:t>
      </w:r>
    </w:p>
    <w:p>
      <w:pPr>
        <w:pStyle w:val="ListNumber"/>
      </w:pPr>
      <w:r>
        <w:t>Recién cuando haya tests y separación clara de tareas, considerar paralelizar.</w:t>
      </w:r>
    </w:p>
    <w:p>
      <w:pPr>
        <w:pStyle w:val="Heading1"/>
      </w:pPr>
      <w:r>
        <w:t>12. Superprompt para Codex</w:t>
      </w:r>
    </w:p>
    <w:p>
      <w:r>
        <w:t>Usar este prompt primero para que Codex arme el plan y la lista de tareas antes de que Claude toque código.</w:t>
      </w:r>
    </w:p>
    <w:p>
      <w:pPr>
        <w:pStyle w:val="CodeBlock"/>
      </w:pPr>
      <w:r>
        <w:rPr>
          <w:rFonts w:ascii="Courier New" w:hAnsi="Courier New" w:eastAsia="Courier New"/>
          <w:sz w:val="14"/>
        </w:rPr>
        <w:t>Actuá como arquitecto senior de integraciones MCP y technical planner.</w:t>
        <w:br/>
        <w:br/>
        <w:t>Contexto:</w:t>
        <w:br/>
        <w:t>Queremos construir un MCP server propio para la API REST de Biller (biller.uy). Biller tiene documentación de API con endpoints GET para consultar clientes, comprobantes emitidos, comprobantes recibidos y otros recursos; también tiene endpoints POST para emitir comprobantes, pero el primer MVP debe ser estrictamente read-only.</w:t>
        <w:br/>
        <w:br/>
        <w:t>Objetivo del trabajo:</w:t>
        <w:br/>
        <w:t>Crear un plan técnico completo para implementar un MCP server local, read-only, en TypeScript/Node.js, que permita que Claude/Codex/ChatGPT consulten la API de Biller de forma segura y conversacional.</w:t>
        <w:br/>
        <w:br/>
        <w:t>Restricción principal:</w:t>
        <w:br/>
        <w:t>No implementar POST, emisión, anulación ni modificaciones en el MVP. Un comprobante emitido tiene consecuencias fiscales reales ante DGI, por lo tanto la primera versión debe consultar datos solamente.</w:t>
        <w:br/>
        <w:br/>
        <w:t>Stack deseado:</w:t>
        <w:br/>
        <w:t>- TypeScript + Node.js.</w:t>
        <w:br/>
        <w:t>- SDK oficial de MCP si está disponible en el entorno.</w:t>
        <w:br/>
        <w:t>- Zod para validación de inputs.</w:t>
        <w:br/>
        <w:t>- Variables de entorno para credenciales.</w:t>
        <w:br/>
        <w:t>- Tests automatizados.</w:t>
        <w:br/>
        <w:t>- README claro para correr localmente.</w:t>
        <w:br/>
        <w:br/>
        <w:t>Variables de entorno esperadas:</w:t>
        <w:br/>
        <w:t>- BILLER_API_BASE_URL</w:t>
        <w:br/>
        <w:t>- BILLER_API_TOKEN</w:t>
        <w:br/>
        <w:t>- BILLER_DEFAULT_EMPRESA_RUT opcional</w:t>
        <w:br/>
        <w:t>- BILLER_TIMEOUT_MS opcional</w:t>
        <w:br/>
        <w:t>- LOG_LEVEL opcional</w:t>
        <w:br/>
        <w:br/>
        <w:t>Tools del MVP:</w:t>
        <w:br/>
        <w:t>1. health_check</w:t>
        <w:br/>
        <w:t>2. buscar_cliente_por_rut</w:t>
        <w:br/>
        <w:t>3. listar_clientes</w:t>
        <w:br/>
        <w:t>4. listar_comprobantes_emitidos</w:t>
        <w:br/>
        <w:t>5. listar_comprobantes_recibidos</w:t>
        <w:br/>
        <w:t>6. obtener_comprobante</w:t>
        <w:br/>
        <w:t>7. resumen_facturacion_periodo</w:t>
        <w:br/>
        <w:br/>
        <w:t>Preguntas que el MVP debe responder:</w:t>
        <w:br/>
        <w:t>- ¿Cuánto facturé este mes?</w:t>
        <w:br/>
        <w:t>- ¿Cuánto facturé entre dos fechas?</w:t>
        <w:br/>
        <w:t>- ¿Cuántos comprobantes emití por tipo de CFE?</w:t>
        <w:br/>
        <w:t>- ¿Qué comprobantes recibidos tengo de un proveedor?</w:t>
        <w:br/>
        <w:t>- ¿Qué cliente corresponde a este RUT?</w:t>
        <w:br/>
        <w:t>- ¿Cuáles fueron los principales clientes por facturación del período?</w:t>
        <w:br/>
        <w:br/>
        <w:t>Reglas de negocio iniciales para resumen_facturacion_periodo:</w:t>
        <w:br/>
        <w:t>- Excluir comprobantes anulados por defecto.</w:t>
        <w:br/>
        <w:t>- Separar moneda. No convertir USD a UYU salvo que exista una fuente explícita de tipo de cambio.</w:t>
        <w:br/>
        <w:t>- Notas de crédito deben restar, si la API permite identificar tipo de comprobante.</w:t>
        <w:br/>
        <w:t>- Notas de débito deben sumar.</w:t>
        <w:br/>
        <w:t>- eTickets/eFacturas deben sumar.</w:t>
        <w:br/>
        <w:t>- Devolver totales por moneda, por tipo de comprobante y por estado.</w:t>
        <w:br/>
        <w:t>- Incluir conteo de comprobantes.</w:t>
        <w:br/>
        <w:t>- Incluir advertencias si faltan campos, si hay paginación incompleta o si no se puede clasificar un comprobante.</w:t>
        <w:br/>
        <w:br/>
        <w:t>Entregables que quiero de vos:</w:t>
        <w:br/>
        <w:t>1. Plan de arquitectura.</w:t>
        <w:br/>
        <w:t>2. Estructura de carpetas recomendada.</w:t>
        <w:br/>
        <w:t>3. Contrato de tools: nombre, descripción, input schema y output schema.</w:t>
        <w:br/>
        <w:t>4. Lista de supuestos que necesitás validar contra la documentación real de Biller.</w:t>
        <w:br/>
        <w:t>5. Plan de implementación por fases.</w:t>
        <w:br/>
        <w:t>6. Estrategia de testing con mocks de API.</w:t>
        <w:br/>
        <w:t>7. Riesgos técnicos y de seguridad.</w:t>
        <w:br/>
        <w:t>8. Definition of Done.</w:t>
        <w:br/>
        <w:t>9. Lista exacta de tareas para que Claude Code pueda ejecutar la implementación.</w:t>
        <w:br/>
        <w:br/>
        <w:t>Instrucciones:</w:t>
        <w:br/>
        <w:t>- No escribas código todavía salvo pseudocódigo mínimo si ayuda.</w:t>
        <w:br/>
        <w:t>- Marcá claramente qué cosas dependen de la documentación real de Biller.</w:t>
        <w:br/>
        <w:t>- Prioridad: seguridad, simplicidad, MVP funcional y mantenible.</w:t>
        <w:br/>
        <w:t>- Diseñá para correr primero local por stdio con Claude Desktop/Claude Code.</w:t>
        <w:br/>
        <w:t>- Dejá preparado el camino para un futuro deploy remoto, pero no lo implementes en la primera fase.</w:t>
        <w:br/>
      </w:r>
    </w:p>
    <w:p>
      <w:pPr>
        <w:pStyle w:val="Heading1"/>
      </w:pPr>
      <w:r>
        <w:t>13. Superprompt para Claude Opus 4.8 high effort</w:t>
      </w:r>
    </w:p>
    <w:p>
      <w:r>
        <w:t>Usar este prompt después del plan de Codex. Pegarlo en Claude Code o Claude Desktop con acceso al repo y a la documentación de la API de Biller.</w:t>
      </w:r>
    </w:p>
    <w:p>
      <w:pPr>
        <w:pStyle w:val="CodeBlock"/>
      </w:pPr>
      <w:r>
        <w:rPr>
          <w:rFonts w:ascii="Courier New" w:hAnsi="Courier New" w:eastAsia="Courier New"/>
          <w:sz w:val="14"/>
        </w:rPr>
        <w:t>Actuá como staff engineer y ejecutor principal. Usá razonamiento de alta calidad/high effort. Si tenés disponible una skill de MCP creator, MCP server builder, TypeScript, API integration, testing o documentación técnica, usalas según corresponda. Si una skill nombrada no existe en tu entorno, seguí con la documentación oficial de MCP y las mejores prácticas de TypeScript/Node.</w:t>
        <w:br/>
        <w:br/>
        <w:t>Misión:</w:t>
        <w:br/>
        <w:t>Implementar un MCP server local, read-only, para la API REST de Biller, siguiendo el plan técnico generado previamente por Codex.</w:t>
        <w:br/>
        <w:br/>
        <w:t>Contexto de producto:</w:t>
        <w:br/>
        <w:t>Biller es un sistema de facturación electrónica de Uruguay. Su API permite consultar datos como clientes, comprobantes emitidos y comprobantes recibidos. En el futuro podría emitir comprobantes por POST, pero este MVP NO debe implementar escritura porque emitir comprobantes tiene consecuencias fiscales reales ante DGI.</w:t>
        <w:br/>
        <w:br/>
        <w:t>Principios no negociables:</w:t>
        <w:br/>
        <w:t>1. MVP estrictamente read-only.</w:t>
        <w:br/>
        <w:t>2. No hardcodear tokens ni credenciales.</w:t>
        <w:br/>
        <w:t>3. No implementar tools de emisión, anulación, actualización ni modificación.</w:t>
        <w:br/>
        <w:t>4. Validar inputs con schemas estrictos.</w:t>
        <w:br/>
        <w:t>5. Manejar paginación, timeouts y errores de API.</w:t>
        <w:br/>
        <w:t>6. Devolver JSON estructurado y estable.</w:t>
        <w:br/>
        <w:t>7. Agregar tests con mocks antes de considerar terminado.</w:t>
        <w:br/>
        <w:t>8. Crear README con setup local y configuración para Claude.</w:t>
        <w:br/>
        <w:t>9. Dejar una sección de seguridad explicando límites y riesgos.</w:t>
        <w:br/>
        <w:br/>
        <w:t>Stack:</w:t>
        <w:br/>
        <w:t>- TypeScript + Node.js.</w:t>
        <w:br/>
        <w:t>- SDK oficial MCP para TypeScript, si está disponible.</w:t>
        <w:br/>
        <w:t>- Zod para input schemas.</w:t>
        <w:br/>
        <w:t>- fetch nativo/undici/axios, elegí lo más simple y mantenible.</w:t>
        <w:br/>
        <w:t>- Vitest o Jest para tests.</w:t>
        <w:br/>
        <w:t>- ESLint/Prettier si el proyecto ya los usa o si es fácil agregarlos.</w:t>
        <w:br/>
        <w:br/>
        <w:t>Variables de entorno:</w:t>
        <w:br/>
        <w:t>- BILLER_API_BASE_URL</w:t>
        <w:br/>
        <w:t>- BILLER_API_TOKEN</w:t>
        <w:br/>
        <w:t>- BILLER_DEFAULT_EMPRESA_RUT opcional</w:t>
        <w:br/>
        <w:t>- BILLER_TIMEOUT_MS opcional</w:t>
        <w:br/>
        <w:t>- LOG_LEVEL opcional</w:t>
        <w:br/>
        <w:br/>
        <w:t>Tools a implementar:</w:t>
        <w:br/>
        <w:t>1. health_check</w:t>
        <w:br/>
        <w:t xml:space="preserve">   - Verifica que el server responde y que la config mínima existe.</w:t>
        <w:br/>
        <w:t xml:space="preserve">   - No debe exponer el token.</w:t>
        <w:br/>
        <w:br/>
        <w:t>2. buscar_cliente_por_rut</w:t>
        <w:br/>
        <w:t xml:space="preserve">   - Input: rut, empresa_rut opcional.</w:t>
        <w:br/>
        <w:t xml:space="preserve">   - Llama al endpoint correspondiente de clientes.</w:t>
        <w:br/>
        <w:t xml:space="preserve">   - Devuelve cliente normalizado o null.</w:t>
        <w:br/>
        <w:br/>
        <w:t>3. listar_clientes</w:t>
        <w:br/>
        <w:t xml:space="preserve">   - Inputs: empresa_rut opcional, search opcional, limit opcional, page/cursor opcional.</w:t>
        <w:br/>
        <w:t xml:space="preserve">   - Debe soportar paginación si la API la tiene.</w:t>
        <w:br/>
        <w:br/>
        <w:t>4. listar_comprobantes_emitidos</w:t>
        <w:br/>
        <w:t xml:space="preserve">   - Inputs: empresa_rut opcional, desde, hasta, tipo_cfe opcional, estado opcional, moneda opcional, cliente_rut opcional, incluir_anulados default false, limit/page/cursor opcional.</w:t>
        <w:br/>
        <w:t xml:space="preserve">   - Devuelve lista normalizada + metadata de paginación.</w:t>
        <w:br/>
        <w:br/>
        <w:t>5. listar_comprobantes_recibidos</w:t>
        <w:br/>
        <w:t xml:space="preserve">   - Inputs: empresa_rut opcional, desde, hasta, proveedor_rut opcional, tipo_cfe opcional, estado opcional, moneda opcional, incluir_anulados default false, limit/page/cursor opcional.</w:t>
        <w:br/>
        <w:t xml:space="preserve">   - Devuelve lista normalizada + metadata de paginación.</w:t>
        <w:br/>
        <w:br/>
        <w:t>6. obtener_comprobante</w:t>
        <w:br/>
        <w:t xml:space="preserve">   - Inputs: id o combinación tipo/serie/numero, empresa_rut opcional, direccion emitido/recibido.</w:t>
        <w:br/>
        <w:t xml:space="preserve">   - Devuelve detalle normalizado.</w:t>
        <w:br/>
        <w:br/>
        <w:t>7. resumen_facturacion_periodo</w:t>
        <w:br/>
        <w:t xml:space="preserve">   - Inputs: empresa_rut opcional, desde, hasta, moneda opcional, incluir_anulados default false, cliente_rut opcional, agrupar_por opcional.</w:t>
        <w:br/>
        <w:t xml:space="preserve">   - Usa listar_comprobantes_emitidos internamente.</w:t>
        <w:br/>
        <w:t xml:space="preserve">   - Calcula totales por moneda, tipo de comprobante, estado y conteo.</w:t>
        <w:br/>
        <w:t xml:space="preserve">   - Notas de crédito restan; notas de débito suman; comprobantes de venta suman.</w:t>
        <w:br/>
        <w:t xml:space="preserve">   - Si no puede clasificar un comprobante, debe incluirlo en warnings.</w:t>
        <w:br/>
        <w:t xml:space="preserve">   - No convertir monedas sin fuente explícita de tipo de cambio.</w:t>
        <w:br/>
        <w:br/>
        <w:t>Arquitectura esperada:</w:t>
        <w:br/>
        <w:t>- src/index.ts: entrypoint MCP stdio.</w:t>
        <w:br/>
        <w:t>- src/config.ts: carga y valida env vars.</w:t>
        <w:br/>
        <w:t>- src/biller/client.ts: cliente HTTP de Biller.</w:t>
        <w:br/>
        <w:t>- src/biller/types.ts: tipos normalizados.</w:t>
        <w:br/>
        <w:t>- src/tools/*.ts: definición de tools.</w:t>
        <w:br/>
        <w:t>- src/services/resumenFacturacion.ts: lógica de agregación.</w:t>
        <w:br/>
        <w:t>- src/utils/errors.ts: errores normalizados.</w:t>
        <w:br/>
        <w:t>- tests/*: tests unitarios y de tools con mocks.</w:t>
        <w:br/>
        <w:t>- README.md: instrucciones completas.</w:t>
        <w:br/>
        <w:t>- .env.example: variables sin secretos.</w:t>
        <w:br/>
        <w:br/>
        <w:t>Proceso de trabajo:</w:t>
        <w:br/>
        <w:t>1. Inspeccioná la documentación de API que esté disponible en el repo o que yo te pegue.</w:t>
        <w:br/>
        <w:t>2. Identificá endpoints reales y campos reales.</w:t>
        <w:br/>
        <w:t>3. Si faltan endpoints/campos, creá adaptadores con TODOs explícitos, pero mantené el proyecto compilable.</w:t>
        <w:br/>
        <w:t>4. Implementá primero config + cliente HTTP + health_check.</w:t>
        <w:br/>
        <w:t>5. Implementá tools read-only una por una.</w:t>
        <w:br/>
        <w:t>6. Implementá resumen_facturacion_periodo al final.</w:t>
        <w:br/>
        <w:t>7. Agregá tests.</w:t>
        <w:br/>
        <w:t>8. Corré typecheck, tests y lint.</w:t>
        <w:br/>
        <w:t>9. Actualizá README.</w:t>
        <w:br/>
        <w:t>10. Entregá un resumen de qué quedó listo, cómo probarlo y qué falta validar con datos reales.</w:t>
        <w:br/>
        <w:br/>
        <w:t>Criterio de terminado:</w:t>
        <w:br/>
        <w:t>- npm install funciona.</w:t>
        <w:br/>
        <w:t>- npm run build funciona.</w:t>
        <w:br/>
        <w:t>- npm test funciona.</w:t>
        <w:br/>
        <w:t>- El MCP server corre localmente por stdio.</w:t>
        <w:br/>
        <w:t>- El README explica cómo conectarlo a Claude Desktop/Claude Code.</w:t>
        <w:br/>
        <w:t>- No hay credenciales en el repo.</w:t>
        <w:br/>
        <w:t>- No hay POST ni herramientas de escritura.</w:t>
        <w:br/>
        <w:t>- La tool resumen_facturacion_periodo responde con totales consistentes usando datos mockeados.</w:t>
        <w:br/>
        <w:br/>
        <w:t>Formato de respuesta esperado:</w:t>
        <w:br/>
        <w:t>- Primero implementá.</w:t>
        <w:br/>
        <w:t>- Luego mostrame comandos usados y resultado.</w:t>
        <w:br/>
        <w:t>- Después explicá cómo conectarlo.</w:t>
        <w:br/>
        <w:t>- Finalmente listá pendientes y decisiones técnicas.</w:t>
        <w:br/>
      </w:r>
    </w:p>
    <w:p>
      <w:pPr>
        <w:pStyle w:val="Heading1"/>
      </w:pPr>
      <w:r>
        <w:t>14. Prompt de reviewer</w:t>
      </w:r>
    </w:p>
    <w:p>
      <w:r>
        <w:t>Usar este prompt con Codex o una segunda instancia de Claude después de la implementación inicial.</w:t>
      </w:r>
    </w:p>
    <w:p>
      <w:pPr>
        <w:pStyle w:val="CodeBlock"/>
      </w:pPr>
      <w:r>
        <w:rPr>
          <w:rFonts w:ascii="Courier New" w:hAnsi="Courier New" w:eastAsia="Courier New"/>
          <w:sz w:val="14"/>
        </w:rPr>
        <w:t>Actuá como reviewer técnico y auditor de seguridad para un MCP server read-only de Biller.</w:t>
        <w:br/>
        <w:br/>
        <w:t>Objetivo:</w:t>
        <w:br/>
        <w:t>Revisar el código implementado por Claude para detectar riesgos, bugs, problemas de seguridad, errores de modelado MCP, fallas de paginación, manejo incorrecto de notas de crédito/débito y cualquier lugar donde accidentalmente se haya implementado escritura.</w:t>
        <w:br/>
        <w:br/>
        <w:t>Checklist obligatorio:</w:t>
        <w:br/>
        <w:t>- Confirmar que no existe ningún POST/PUT/PATCH/DELETE hacia Biller.</w:t>
        <w:br/>
        <w:t>- Confirmar que BILLER_API_TOKEN nunca se loguea ni se devuelve al modelo.</w:t>
        <w:br/>
        <w:t>- Confirmar que todos los inputs de tools tienen validación estricta.</w:t>
        <w:br/>
        <w:t>- Confirmar que las fechas desde/hasta se validan.</w:t>
        <w:br/>
        <w:t>- Confirmar que incluir_anulados default es false.</w:t>
        <w:br/>
        <w:t>- Confirmar que notas de crédito restan y notas de débito suman en resumen_facturacion_periodo.</w:t>
        <w:br/>
        <w:t>- Confirmar que la moneda se separa y no se convierte sin fuente explícita.</w:t>
        <w:br/>
        <w:t>- Confirmar que la paginación no corta resultados silenciosamente.</w:t>
        <w:br/>
        <w:t>- Confirmar que los errores de API se devuelven de forma útil pero sin filtrar secretos.</w:t>
        <w:br/>
        <w:t>- Confirmar que README y .env.example no tienen secretos.</w:t>
        <w:br/>
        <w:t>- Confirmar que npm run build y npm test pasan.</w:t>
        <w:br/>
        <w:br/>
        <w:t>Entregable:</w:t>
        <w:br/>
        <w:t>1. Riesgos críticos.</w:t>
        <w:br/>
        <w:t>2. Riesgos medios.</w:t>
        <w:br/>
        <w:t>3. Mejoras recomendadas.</w:t>
        <w:br/>
        <w:t>4. Veredicto: aprobado para prueba local / no aprobado.</w:t>
        <w:br/>
        <w:t>5. Lista de cambios concretos a pedirle al implementador.</w:t>
        <w:br/>
      </w:r>
    </w:p>
    <w:p>
      <w:pPr>
        <w:pStyle w:val="Heading1"/>
      </w:pPr>
      <w:r>
        <w:t>15. Fuentes consultadas</w:t>
      </w:r>
    </w:p>
    <w:p>
      <w:r>
        <w:t>Estas fuentes respaldan las decisiones generales sobre MCP, Linear y ChatGPT. La documentación específica de la API de Biller debe agregarse como fuente interna cuando se implemente el proyecto.</w:t>
      </w:r>
    </w:p>
    <w:p>
      <w:pPr>
        <w:pStyle w:val="ListBullet"/>
      </w:pPr>
      <w:r>
        <w:t>Model Context Protocol - Specification: https://modelcontextprotocol.io/specification/2025-11-25/server/tools</w:t>
      </w:r>
    </w:p>
    <w:p>
      <w:pPr>
        <w:pStyle w:val="ListBullet"/>
      </w:pPr>
      <w:r>
        <w:t>Model Context Protocol - Resources: https://modelcontextprotocol.io/specification/2025-06-18/server/resources</w:t>
      </w:r>
    </w:p>
    <w:p>
      <w:pPr>
        <w:pStyle w:val="ListBullet"/>
      </w:pPr>
      <w:r>
        <w:t>Model Context Protocol - Prompts: https://modelcontextprotocol.io/specification/2025-06-18/server/prompts</w:t>
      </w:r>
    </w:p>
    <w:p>
      <w:pPr>
        <w:pStyle w:val="ListBullet"/>
      </w:pPr>
      <w:r>
        <w:t>Linear Docs - MCP server: https://linear.app/docs/mcp</w:t>
      </w:r>
    </w:p>
    <w:p>
      <w:pPr>
        <w:pStyle w:val="ListBullet"/>
      </w:pPr>
      <w:r>
        <w:t>OpenAI Developers - Building MCP servers for ChatGPT Apps and API integrations: https://developers.openai.com/api/docs/mcp</w:t>
      </w:r>
    </w:p>
    <w:p>
      <w:pPr>
        <w:pStyle w:val="ListBullet"/>
      </w:pPr>
      <w:r>
        <w:t>OpenAI Developers - Connect from ChatGPT: https://developers.openai.com/apps-sdk/deploy/connect-chatgpt</w:t>
      </w:r>
    </w:p>
    <w:p>
      <w:pPr>
        <w:pStyle w:val="ListBullet"/>
      </w:pPr>
      <w:r>
        <w:t>OpenAI Developers - ChatGPT Developer mode: https://developers.openai.com/api/docs/guides/developer-mode</w:t>
      </w:r>
    </w:p>
    <w:p>
      <w:pPr>
        <w:pStyle w:val="ListBullet"/>
      </w:pPr>
      <w:r>
        <w:t>OpenAI Developers - Secure MCP Tunnel: https://developers.openai.com/api/docs/guides/secure-mcp-tunnels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Biller MCP MVP - Documento de trabajo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6F5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4242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424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6F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16" w:right="216"/>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