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40" w:before="720" w:lineRule="auto"/>
        <w:jc w:val="center"/>
        <w:rPr/>
      </w:pPr>
      <w:r w:rsidR="00000000" w:rsidDel="00000000" w:rsidRPr="00000000">
        <w:rPr>
          <w:b w:val="1"/>
          <w:bCs w:val="1"/>
          <w:color w:val="2e5c8e"/>
          <w:sz w:val="28"/>
          <w:szCs w:val="28"/>
          <w:rtl w:val="0"/>
        </w:rPr>
        <w:t xml:space="preserve">CETEC UBATIC 2026-27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/>
      </w:pPr>
      <w:r w:rsidR="00000000" w:rsidDel="00000000" w:rsidRPr="00000000">
        <w:rPr>
          <w:color w:val="444444"/>
          <w:rtl w:val="0"/>
        </w:rPr>
        <w:t xml:space="preserve">Grupo 2: Qdrant + CLIP/CONCH + LangGraph/ADK</w:t>
      </w:r>
    </w:p>
    <w:p w:rsidR="00000000" w:rsidDel="00000000" w:rsidP="00000000" w:rsidRDefault="00000000" w:rsidRPr="00000000" w14:paraId="00000103">
      <w:pPr>
        <w:spacing w:after="120" w:before="480" w:lineRule="auto"/>
        <w:jc w:val="center"/>
        <w:rPr/>
      </w:pPr>
      <w:r w:rsidR="00000000" w:rsidDel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Informe Técnico - Etapa 2</w:t>
      </w:r>
    </w:p>
    <w:p w:rsidR="00000000" w:rsidDel="00000000" w:rsidP="00000000" w:rsidRDefault="00000000" w:rsidRPr="00000000" w14:paraId="00000104">
      <w:pPr>
        <w:spacing w:after="120" w:before="120" w:lineRule="auto"/>
        <w:jc w:val="center"/>
        <w:rPr/>
      </w:pPr>
      <w:r w:rsidR="00000000" w:rsidDel="00000000" w:rsidRPr="00000000">
        <w:rPr>
          <w:i w:val="1"/>
          <w:iCs w:val="1"/>
          <w:color w:val="2e75b6"/>
          <w:sz w:val="26"/>
          <w:szCs w:val="26"/>
          <w:rtl w:val="0"/>
        </w:rPr>
        <w:t xml:space="preserve">Baseline, LLM como Juez y Optimización del Prompt con DSPy GEPA</w:t>
      </w:r>
    </w:p>
    <w:p w:rsidR="00000000" w:rsidDel="00000000" w:rsidP="00000000" w:rsidRDefault="00000000" w:rsidRPr="00000000" w14:paraId="00000105">
      <w:pPr>
        <w:spacing w:after="120" w:before="480" w:lineRule="auto"/>
        <w:jc w:val="center"/>
        <w:rPr/>
      </w:pPr>
      <w:r w:rsidR="00000000" w:rsidDel="00000000" w:rsidRPr="00000000">
        <w:rPr>
          <w:b w:val="1"/>
          <w:bCs w:val="1"/>
          <w:rtl w:val="0"/>
        </w:rPr>
        <w:t xml:space="preserve">Mateo Gonzalez Pautaso - Alen Calandria</w:t>
      </w:r>
    </w:p>
    <w:p w:rsidR="00000000" w:rsidDel="00000000" w:rsidP="00000000" w:rsidRDefault="00000000" w:rsidRPr="00000000" w14:paraId="00000106">
      <w:pPr>
        <w:spacing w:after="720" w:lineRule="auto"/>
        <w:jc w:val="center"/>
        <w:rPr/>
      </w:pPr>
      <w:r w:rsidR="00000000" w:rsidDel="00000000" w:rsidRPr="00000000">
        <w:rPr>
          <w:color w:val="666666"/>
          <w:rtl w:val="0"/>
        </w:rPr>
        <w:t xml:space="preserve">Octubre 2026</w:t>
      </w:r>
    </w:p>
    <w:p w:rsidR="00000000" w:rsidDel="00000000" w:rsidP="00000000" w:rsidRDefault="00000000" w:rsidRPr="00000000" w14:paraId="00000107">
      <w:pPr>
        <w:rPr/>
      </w:pPr>
      <w:r w:rsidR="00000000" w:rsidDel="00000000" w:rsidRPr="00000000">
        <w:br w:type="page"/>
      </w:r>
    </w:p>
    <w:p w:rsidR="00000000" w:rsidDel="00000000" w:rsidP="00000000" w:rsidRDefault="00000000" w:rsidRPr="00000000" w14:paraId="00000108">
      <w:pPr>
        <w:pStyle w:val="Heading1"/>
        <w:rPr/>
      </w:pPr>
      <w:r w:rsidR="00000000" w:rsidDel="00000000" w:rsidRPr="00000000">
        <w:rPr>
          <w:rtl w:val="0"/>
        </w:rPr>
        <w:t xml:space="preserve">1. Contexto y Objetivo de la Etapa 2</w:t>
      </w:r>
    </w:p>
    <w:p w:rsidR="00000000" w:rsidDel="00000000" w:rsidP="00000000" w:rsidRDefault="00000000" w:rsidRPr="00000000" w14:paraId="00000109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Al cierre de la Etapa 1, el asistente quedó integrado como un agente LangGraph sobre Qdrant, con búsqueda híbrida (vectorial, por entidades y por palabras clave), embeddings de texto MiniLM y embeddings de imagen UNI y PLIP. El sistema medía la recuperación, pero no tenía una forma reproducible de medir la calidad de las respuestas que genera.</w:t>
      </w:r>
    </w:p>
    <w:p w:rsidR="00000000" w:rsidDel="00000000" w:rsidP="00000000" w:rsidRDefault="00000000" w:rsidRPr="00000000" w14:paraId="0000010A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Los objetivos de la Etapa 2 fueron: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 1: Construir un baseline reproducible que corra el pipeline completo sobre el golden set de 32 preguntas y mida el recall fuente+página@5.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 2: Implementar un LLM como juez, con una rúbrica docente de cuatro dimensiones, para puntuar las respuestas y no solo los fragmentos recuperados.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 3: Optimizar la instrucción de respuesta con DSPy GEPA, usando el juez como métrica.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0E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Además, hubo que migrar los modelos del pipeline, porque Groq retiró del plan gratuito los dos modelos que usaba el sistema.</w:t>
      </w:r>
    </w:p>
    <w:p w:rsidR="00000000" w:rsidDel="00000000" w:rsidP="00000000" w:rsidRDefault="00000000" w:rsidRPr="00000000" w14:paraId="0000010F">
      <w:pPr>
        <w:pStyle w:val="Heading1"/>
        <w:rPr/>
      </w:pPr>
      <w:r w:rsidR="00000000" w:rsidDel="00000000" w:rsidRPr="00000000">
        <w:rPr>
          <w:rtl w:val="0"/>
        </w:rPr>
        <w:t xml:space="preserve">2. Cambios de Infraestructura</w:t>
      </w:r>
    </w:p>
    <w:p w:rsidR="00000000" w:rsidDel="00000000" w:rsidP="00000000" w:rsidRDefault="00000000" w:rsidRPr="00000000" w14:paraId="00000110">
      <w:pPr>
        <w:pStyle w:val="Heading2"/>
        <w:rPr/>
      </w:pPr>
      <w:r w:rsidR="00000000" w:rsidDel="00000000" w:rsidRPr="00000000">
        <w:rPr>
          <w:rtl w:val="0"/>
        </w:rPr>
        <w:t xml:space="preserve">2.1 Migración de Modelos</w:t>
      </w:r>
    </w:p>
    <w:p w:rsidR="00000000" w:rsidDel="00000000" w:rsidP="00000000" w:rsidRDefault="00000000" w:rsidRPr="00000000" w14:paraId="00000111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Groq retiró Llama-4-Scout el 17/07/2026 y Llama 3.3 70B el 16/08/2026. Desde esas fechas, las llamadas devolvían el error 404 model_not_found. Los reemplazos se eligieron entre los modelos que el plan gratuito sigue ofreciendo: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3760"/>
        <w:tblGridChange w:id="0">
          <w:tblGrid>
            <w:gridCol w:w="2600"/>
            <w:gridCol w:w="30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W w:w="2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W w:w="3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tcW w:w="3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Ahora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R="00000000" w:rsidDel="00000000" w:rsidRPr="00000000">
              <w:rPr>
                <w:rtl w:val="0"/>
              </w:rPr>
              <w:t xml:space="preserve">Generador (texto e imagen)</w:t>
            </w:r>
          </w:p>
        </w:tc>
        <w:tc>
          <w:tcPr>
            <w:tcW w:w="3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R="00000000" w:rsidDel="00000000" w:rsidRPr="00000000">
              <w:rPr>
                <w:rtl w:val="0"/>
              </w:rPr>
              <w:t xml:space="preserve">Llama-4-Scout</w:t>
            </w:r>
          </w:p>
        </w:tc>
        <w:tc>
          <w:tcPr>
            <w:tcW w:w="3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R="00000000" w:rsidDel="00000000" w:rsidRPr="00000000">
              <w:rPr>
                <w:rtl w:val="0"/>
              </w:rPr>
              <w:t xml:space="preserve">qwen/qwen3.8-27b (multimodal)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R="00000000" w:rsidDel="00000000" w:rsidRPr="00000000">
              <w:rPr>
                <w:rtl w:val="0"/>
              </w:rPr>
              <w:t xml:space="preserve">Juez</w:t>
            </w:r>
          </w:p>
        </w:tc>
        <w:tc>
          <w:tcPr>
            <w:tcW w:w="3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R="00000000" w:rsidDel="00000000" w:rsidRPr="00000000">
              <w:rPr>
                <w:rtl w:val="0"/>
              </w:rPr>
              <w:t xml:space="preserve">Llama 3.3 70B</w:t>
            </w:r>
          </w:p>
        </w:tc>
        <w:tc>
          <w:tcPr>
            <w:tcW w:w="3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R="00000000" w:rsidDel="00000000" w:rsidRPr="00000000">
              <w:rPr>
                <w:rtl w:val="0"/>
              </w:rPr>
              <w:t xml:space="preserve">openai/gpt-oss-120b</w:t>
            </w:r>
          </w:p>
        </w:tc>
      </w:tr>
      <w:tr>
        <w:trPr>
          <w:cantSplit w:val="0"/>
          <w:tblHeader w:val="0"/>
        </w:trPr>
        <w:tc>
          <w:tcPr>
            <w:tcW w:w="2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R="00000000" w:rsidDel="00000000" w:rsidRPr="00000000">
              <w:rPr>
                <w:rtl w:val="0"/>
              </w:rPr>
              <w:t xml:space="preserve">Reflexión de GEPA</w:t>
            </w:r>
          </w:p>
        </w:tc>
        <w:tc>
          <w:tcPr>
            <w:tcW w:w="3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R="00000000" w:rsidDel="00000000" w:rsidRPr="00000000">
              <w:rPr>
                <w:rtl w:val="0"/>
              </w:rPr>
              <w:t xml:space="preserve">(no existía)</w:t>
            </w:r>
          </w:p>
        </w:tc>
        <w:tc>
          <w:tcPr>
            <w:tcW w:w="37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R="00000000" w:rsidDel="00000000" w:rsidRPr="00000000">
              <w:rPr>
                <w:rtl w:val="0"/>
              </w:rPr>
              <w:t xml:space="preserve">openai/gpt-oss-120b</w:t>
            </w:r>
          </w:p>
        </w:tc>
      </w:tr>
    </w:tbl>
    <w:p w:rsidR="00000000" w:rsidDel="00000000" w:rsidP="00000000" w:rsidRDefault="00000000" w:rsidRPr="00000000" w14:paraId="0000011E">
      <w:pPr>
        <w:rPr/>
      </w:pPr>
    </w:p>
    <w:p w:rsidR="00000000" w:rsidDel="00000000" w:rsidP="00000000" w:rsidRDefault="00000000" w:rsidRPr="00000000" w14:paraId="0000011F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Qwen razona antes de responder, lo que gasta cuota sin aportar a las respuestas del RAG. Por eso se envía con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reasoning_effort=none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y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reasoning_format=hidden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, y se elimina cualquier bloque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&lt;think&gt;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que quede en la respuesta. El modelo se configura con la variable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LLM_MODELO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script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optimizacion/modelos.py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lista los modelos que ve cada key y, con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--probar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, hace una llamada de texto, una con imagen, una al juez y una al modelo de reflexión. Sirve para detectar un modelo retirado antes de correr una evaluación larga.</w:t>
      </w:r>
    </w:p>
    <w:p w:rsidR="00000000" w:rsidDel="00000000" w:rsidP="00000000" w:rsidRDefault="00000000" w:rsidRPr="00000000" w14:paraId="00000121">
      <w:pPr>
        <w:pStyle w:val="Heading2"/>
        <w:rPr/>
      </w:pPr>
      <w:r w:rsidR="00000000" w:rsidDel="00000000" w:rsidRPr="00000000">
        <w:rPr>
          <w:rtl w:val="0"/>
        </w:rPr>
        <w:t xml:space="preserve">2.2 Rotación de API Keys y Límites del Plan Gratuito</w:t>
      </w:r>
    </w:p>
    <w:p w:rsidR="00000000" w:rsidDel="00000000" w:rsidP="00000000" w:rsidRDefault="00000000" w:rsidRPr="00000000" w14:paraId="00000122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clase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RotadorClaves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src/claves.py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) reparte las llamadas entre las keys de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GROQ_API_KEYS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por turnos. Cuando una key recibe un límite de uso (429), queda en pausa el tiempo que indica Groq ("Please try again in 7.5s") y la llamada sigue con la siguiente. Si todas están en pausa y la primera se libera en menos de 90 segundos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GROQ_ESPERA_MAX_S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), espera en lugar de fallar.</w:t>
      </w:r>
    </w:p>
    <w:p w:rsidR="00000000" w:rsidDel="00000000" w:rsidP="00000000" w:rsidRDefault="00000000" w:rsidRPr="00000000" w14:paraId="00000123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Groq cuenta los límites por organización, no por key: dos keys de la misma cuenta comparten la cuota. Para que la rotación sirva, las keys tienen que ser de cuentas distintas. Los límites que más afectaron el trabajo fueron: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500"/>
        <w:gridCol w:w="4460"/>
        <w:tblGridChange w:id="0">
          <w:tblGrid>
            <w:gridCol w:w="3400"/>
            <w:gridCol w:w="15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Límite</w:t>
            </w:r>
          </w:p>
        </w:tc>
        <w:tc>
          <w:tcPr>
            <w:tcW w:w="15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W w:w="4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Efecto en el proyecto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R="00000000" w:rsidDel="00000000" w:rsidRPr="00000000">
              <w:rPr>
                <w:rtl w:val="0"/>
              </w:rPr>
              <w:t xml:space="preserve">Tokens por día, por modelo y cuenta</w:t>
            </w:r>
          </w:p>
        </w:tc>
        <w:tc>
          <w:tcPr>
            <w:tcW w:w="15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R="00000000" w:rsidDel="00000000" w:rsidRPr="00000000">
              <w:rPr>
                <w:rtl w:val="0"/>
              </w:rPr>
              <w:t xml:space="preserve">200.000</w:t>
            </w:r>
          </w:p>
        </w:tc>
        <w:tc>
          <w:tcPr>
            <w:tcW w:w="4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R="00000000" w:rsidDel="00000000" w:rsidRPr="00000000">
              <w:rPr>
                <w:rtl w:val="0"/>
              </w:rPr>
              <w:t xml:space="preserve">Una corrida de GEPA con --budget light agotó al juez en 3 horas con una sola cuenta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R="00000000" w:rsidDel="00000000" w:rsidRPr="00000000">
              <w:rPr>
                <w:rtl w:val="0"/>
              </w:rPr>
              <w:t xml:space="preserve">Tokens de entrada por minuto de Qwen</w:t>
            </w:r>
          </w:p>
        </w:tc>
        <w:tc>
          <w:tcPr>
            <w:tcW w:w="15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R="00000000" w:rsidDel="00000000" w:rsidRPr="00000000">
              <w:rPr>
                <w:rtl w:val="0"/>
              </w:rPr>
              <w:t xml:space="preserve">7.000</w:t>
            </w:r>
          </w:p>
        </w:tc>
        <w:tc>
          <w:tcPr>
            <w:tcW w:w="4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R="00000000" w:rsidDel="00000000" w:rsidRPr="00000000">
              <w:rPr>
                <w:rtl w:val="0"/>
              </w:rPr>
              <w:t xml:space="preserve">El pedido de extracción del temario (7.760 tokens) se rechazaba con 413; la muestra se redujo a 12.000 caracteres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R="00000000" w:rsidDel="00000000" w:rsidRPr="00000000">
              <w:rPr>
                <w:rtl w:val="0"/>
              </w:rPr>
              <w:t xml:space="preserve">Tokens de salida por minuto de Qwen</w:t>
            </w:r>
          </w:p>
        </w:tc>
        <w:tc>
          <w:tcPr>
            <w:tcW w:w="15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R="00000000" w:rsidDel="00000000" w:rsidRPr="00000000">
              <w:rPr>
                <w:rtl w:val="0"/>
              </w:rPr>
              <w:t xml:space="preserve">1.000</w:t>
            </w:r>
          </w:p>
        </w:tc>
        <w:tc>
          <w:tcPr>
            <w:tcW w:w="44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R="00000000" w:rsidDel="00000000" w:rsidRPr="00000000">
              <w:rPr>
                <w:rtl w:val="0"/>
              </w:rPr>
              <w:t xml:space="preserve">Groq rechaza pedidos con max_tokens mayor; GEPA usa 900</w:t>
            </w:r>
          </w:p>
        </w:tc>
      </w:tr>
    </w:tbl>
    <w:p w:rsidR="00000000" w:rsidDel="00000000" w:rsidP="00000000" w:rsidRDefault="00000000" w:rsidRPr="00000000" w14:paraId="00000130">
      <w:pPr>
        <w:rPr/>
      </w:pPr>
    </w:p>
    <w:p w:rsidR="00000000" w:rsidDel="00000000" w:rsidP="00000000" w:rsidRDefault="00000000" w:rsidRPr="00000000" w14:paraId="00000131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Un 413 ("Request too large") ya no pausa la key: el pedido excede el límite de cualquier key, así que rotar solo dejaría todas en pausa.</w:t>
      </w:r>
    </w:p>
    <w:p w:rsidR="00000000" w:rsidDel="00000000" w:rsidP="00000000" w:rsidRDefault="00000000" w:rsidRPr="00000000" w14:paraId="00000132">
      <w:pPr>
        <w:pStyle w:val="Heading2"/>
        <w:rPr/>
      </w:pPr>
      <w:r w:rsidR="00000000" w:rsidDel="00000000" w:rsidRPr="00000000">
        <w:rPr>
          <w:rtl w:val="0"/>
        </w:rPr>
        <w:t xml:space="preserve">2.3 Renderizado de PDF sin Poppler</w:t>
      </w:r>
    </w:p>
    <w:p w:rsidR="00000000" w:rsidDel="00000000" w:rsidP="00000000" w:rsidRDefault="00000000" w:rsidRPr="00000000" w14:paraId="00000133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renderizado de páginas pasó a usar PyMuPDF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get_pixmap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), con pdf2image como respaldo. En Windows ya no hace falta instalar Poppler ni Tesseract para indexar los manuales.</w:t>
      </w:r>
    </w:p>
    <w:p w:rsidR="00000000" w:rsidDel="00000000" w:rsidP="00000000" w:rsidRDefault="00000000" w:rsidRPr="00000000" w14:paraId="00000134">
      <w:pPr>
        <w:pStyle w:val="Heading1"/>
        <w:rPr/>
      </w:pPr>
      <w:r w:rsidR="00000000" w:rsidDel="00000000" w:rsidRPr="00000000">
        <w:rPr>
          <w:rtl w:val="0"/>
        </w:rPr>
        <w:t xml:space="preserve">3. Tarea 1: Baseline sobre el Golden Set</w:t>
      </w:r>
    </w:p>
    <w:p w:rsidR="00000000" w:rsidDel="00000000" w:rsidP="00000000" w:rsidRDefault="00000000" w:rsidRPr="00000000" w14:paraId="00000135">
      <w:pPr>
        <w:pStyle w:val="Heading2"/>
        <w:rPr/>
      </w:pPr>
      <w:r w:rsidR="00000000" w:rsidDel="00000000" w:rsidRPr="00000000">
        <w:rPr>
          <w:rtl w:val="0"/>
        </w:rPr>
        <w:t xml:space="preserve">3.1 Golden Set y Métrica</w:t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golden set creció de 30 preguntas en el Sprint 2 a 32: 20 sobre arch2, 5 sobre arch3 y 7 sobre arch4. Cada pregunta tiene una respuesta de referencia extraída del manual, la fuente esperada y las páginas donde está la respuesta.</w:t>
      </w:r>
    </w:p>
    <w:p w:rsidR="00000000" w:rsidDel="00000000" w:rsidP="00000000" w:rsidRDefault="00000000" w:rsidRPr="00000000" w14:paraId="00000137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métrica de recuperación es el recall fuente+página@5: la fracción de pares (fuente, página) esperados que aparecen entre los 5 primeros fragmentos recuperados. Es más estricta que el Recall@K del Sprint 2, porque la página tiene que venir del PDF correcto.</w:t>
      </w:r>
    </w:p>
    <w:p w:rsidR="00000000" w:rsidDel="00000000" w:rsidP="00000000" w:rsidRDefault="00000000" w:rsidRPr="00000000" w14:paraId="00000138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script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optimizacion/baseline.py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corre el pipeline completo pregunta por pregunta y guarda la traza de cada una (contexto recuperado, respuesta y referencias) en un JSONL. Si una pregunta falla, la siguiente corrida la vuelve a ejecutar sin repetir las demás.</w:t>
      </w:r>
    </w:p>
    <w:p w:rsidR="00000000" w:rsidDel="00000000" w:rsidP="00000000" w:rsidRDefault="00000000" w:rsidRPr="00000000" w14:paraId="00000139">
      <w:pPr>
        <w:pStyle w:val="Heading2"/>
        <w:rPr/>
      </w:pPr>
      <w:r w:rsidR="00000000" w:rsidDel="00000000" w:rsidRPr="00000000">
        <w:rPr>
          <w:rtl w:val="0"/>
        </w:rPr>
        <w:t xml:space="preserve">3.2 Regresión de Recall por Entidades Inferidas</w:t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Las primeras corridas con Qwen dieron un recall de 0.22. El diagnóstico encontró dos causas: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 agregaba entidades que no estaban en la consulta. En la búsqueda por palabras clave, esas entidades puntuaban 0.95 y desplazaban a los fragmentos relevantes.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fragmentos de arch2 no tenían dominio asignado, porque las reglas de entidades no cubrían cartílago, tejido óseo, tejido muscular ni tejido nervioso.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3D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corrección tiene dos partes. Una entidad que propone el LLM solo se conserva si aparece en la consulta y no la detectaron ya las reglas. Y se agregaron los cuatro dominios de arch2 a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REGLAS_ENTIDADES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. En una simulación de la búsqueda por palabras clave, el recall subió de 0.844 a 0.893; en el baseline completo (v1) quedó en 0.872.</w:t>
      </w:r>
    </w:p>
    <w:p w:rsidR="00000000" w:rsidDel="00000000" w:rsidP="00000000" w:rsidRDefault="00000000" w:rsidRPr="00000000" w14:paraId="0000013E">
      <w:pPr>
        <w:pStyle w:val="Heading2"/>
        <w:rPr/>
      </w:pPr>
      <w:r w:rsidR="00000000" w:rsidDel="00000000" w:rsidRPr="00000000">
        <w:rPr>
          <w:rtl w:val="0"/>
        </w:rPr>
        <w:t xml:space="preserve">3.3 Resultados</w:t>
      </w:r>
    </w:p>
    <w:p w:rsidR="00000000" w:rsidDel="00000000" w:rsidP="00000000" w:rsidRDefault="00000000" w:rsidRPr="00000000" w14:paraId="0000013F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baseline v2, sobre el que se corrió GEPA, obtuvo un recall fuente+página@5 de 0.852: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Preguntas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Recall fuente+página@5</w:t>
            </w:r>
          </w:p>
        </w:tc>
      </w:tr>
      <w:tr>
        <w:trPr>
          <w:cantSplit w:val="0"/>
          <w:tblHeader w:val="0"/>
        </w:trPr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R="00000000" w:rsidDel="00000000" w:rsidRPr="00000000">
              <w:rPr>
                <w:rtl w:val="0"/>
              </w:rPr>
              <w:t xml:space="preserve">arch2.pdf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R="00000000" w:rsidDel="00000000" w:rsidRPr="00000000">
              <w:rPr>
                <w:rtl w:val="0"/>
              </w:rPr>
              <w:t xml:space="preserve">20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R="00000000" w:rsidDel="00000000" w:rsidRPr="00000000">
              <w:rPr>
                <w:rtl w:val="0"/>
              </w:rPr>
              <w:t xml:space="preserve">0.825</w:t>
            </w:r>
          </w:p>
        </w:tc>
      </w:tr>
      <w:tr>
        <w:trPr>
          <w:cantSplit w:val="0"/>
          <w:tblHeader w:val="0"/>
        </w:trPr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R="00000000" w:rsidDel="00000000" w:rsidRPr="00000000">
              <w:rPr>
                <w:rtl w:val="0"/>
              </w:rPr>
              <w:t xml:space="preserve">arch3.pdf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R="00000000" w:rsidDel="00000000" w:rsidRPr="00000000">
              <w:rPr>
                <w:rtl w:val="0"/>
              </w:rPr>
              <w:t xml:space="preserve">5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R="00000000" w:rsidDel="00000000" w:rsidRPr="00000000">
              <w:rPr>
                <w:rtl w:val="0"/>
              </w:rPr>
              <w:t xml:space="preserve">0.850</w:t>
            </w:r>
          </w:p>
        </w:tc>
      </w:tr>
      <w:tr>
        <w:trPr>
          <w:cantSplit w:val="0"/>
          <w:tblHeader w:val="0"/>
        </w:trPr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R="00000000" w:rsidDel="00000000" w:rsidRPr="00000000">
              <w:rPr>
                <w:rtl w:val="0"/>
              </w:rPr>
              <w:t xml:space="preserve">arch4.pdf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R="00000000" w:rsidDel="00000000" w:rsidRPr="00000000">
              <w:rPr>
                <w:rtl w:val="0"/>
              </w:rPr>
              <w:t xml:space="preserve">7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R="00000000" w:rsidDel="00000000" w:rsidRPr="00000000">
              <w:rPr>
                <w:rtl w:val="0"/>
              </w:rPr>
              <w:t xml:space="preserve">0.929</w:t>
            </w:r>
          </w:p>
        </w:tc>
      </w:tr>
      <w:tr>
        <w:trPr>
          <w:cantSplit w:val="0"/>
          <w:tblHeader w:val="0"/>
        </w:trPr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W w:w="312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0.852</w:t>
            </w:r>
          </w:p>
        </w:tc>
      </w:tr>
    </w:tbl>
    <w:p w:rsidR="00000000" w:rsidDel="00000000" w:rsidP="00000000" w:rsidRDefault="00000000" w:rsidRPr="00000000" w14:paraId="0000014F">
      <w:pPr>
        <w:rPr/>
      </w:pPr>
    </w:p>
    <w:p w:rsidR="00000000" w:rsidDel="00000000" w:rsidP="00000000" w:rsidRDefault="00000000" w:rsidRPr="00000000" w14:paraId="00000150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fuente dominante entre los fragmentos recuperados fue la correcta en el 96.9 % de las preguntas. Cada pregunta tardó 14.9 segundos en promedio, con el pipeline completo.</w:t>
      </w:r>
    </w:p>
    <w:p w:rsidR="00000000" w:rsidDel="00000000" w:rsidP="00000000" w:rsidRDefault="00000000" w:rsidRPr="00000000" w14:paraId="00000151">
      <w:pPr>
        <w:pStyle w:val="Heading1"/>
        <w:rPr/>
      </w:pPr>
      <w:r w:rsidR="00000000" w:rsidDel="00000000" w:rsidRPr="00000000">
        <w:rPr>
          <w:rtl w:val="0"/>
        </w:rPr>
        <w:t xml:space="preserve">4. Tarea 2: LLM como Juez</w:t>
      </w:r>
    </w:p>
    <w:p w:rsidR="00000000" w:rsidDel="00000000" w:rsidP="00000000" w:rsidRDefault="00000000" w:rsidRPr="00000000" w14:paraId="00000152">
      <w:pPr>
        <w:pStyle w:val="Heading2"/>
        <w:rPr/>
      </w:pPr>
      <w:r w:rsidR="00000000" w:rsidDel="00000000" w:rsidRPr="00000000">
        <w:rPr>
          <w:rtl w:val="0"/>
        </w:rPr>
        <w:t xml:space="preserve">4.1 Rúbrica</w:t>
      </w:r>
    </w:p>
    <w:p w:rsidR="00000000" w:rsidDel="00000000" w:rsidP="00000000" w:rsidRDefault="00000000" w:rsidRPr="00000000" w14:paraId="00000153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juez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optimizacion/juez.py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, con gpt-oss-120b) recibe la pregunta, la respuesta de referencia, el contexto recuperado y la respuesta del sistema. Devuelve un JSON con un puntaje entero de 1 a 5 y una justificación para cada dimensión: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W w:w="2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Dimensión</w:t>
            </w:r>
          </w:p>
        </w:tc>
        <w:tc>
          <w:tcPr>
            <w:tcW w:w="55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Qué mide</w:t>
            </w:r>
          </w:p>
        </w:tc>
        <w:tc>
          <w:tcPr>
            <w:tcW w:w="1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R="00000000" w:rsidDel="00000000" w:rsidRPr="00000000">
              <w:rPr>
                <w:rtl w:val="0"/>
              </w:rPr>
              <w:t xml:space="preserve">Corrección</w:t>
            </w:r>
          </w:p>
        </w:tc>
        <w:tc>
          <w:tcPr>
            <w:tcW w:w="55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R="00000000" w:rsidDel="00000000" w:rsidRPr="00000000">
              <w:rPr>
                <w:rtl w:val="0"/>
              </w:rPr>
              <w:t xml:space="preserve">Coincide con la respuesta de referencia del manual</w:t>
            </w:r>
          </w:p>
        </w:tc>
        <w:tc>
          <w:tcPr>
            <w:tcW w:w="1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R="00000000" w:rsidDel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R="00000000" w:rsidDel="00000000" w:rsidRPr="00000000">
              <w:rPr>
                <w:rtl w:val="0"/>
              </w:rPr>
              <w:t xml:space="preserve">Fidelidad</w:t>
            </w:r>
          </w:p>
        </w:tc>
        <w:tc>
          <w:tcPr>
            <w:tcW w:w="55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R="00000000" w:rsidDel="00000000" w:rsidRPr="00000000">
              <w:rPr>
                <w:rtl w:val="0"/>
              </w:rPr>
              <w:t xml:space="preserve">Todo lo afirmado está sustentado en el contexto recuperado</w:t>
            </w:r>
          </w:p>
        </w:tc>
        <w:tc>
          <w:tcPr>
            <w:tcW w:w="1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R="00000000" w:rsidDel="00000000" w:rsidRPr="00000000">
              <w:rPr>
                <w:rtl w:val="0"/>
              </w:rPr>
              <w:t xml:space="preserve">0.30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R="00000000" w:rsidDel="00000000" w:rsidRPr="00000000">
              <w:rPr>
                <w:rtl w:val="0"/>
              </w:rPr>
              <w:t xml:space="preserve">Notación</w:t>
            </w:r>
          </w:p>
        </w:tc>
        <w:tc>
          <w:tcPr>
            <w:tcW w:w="55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R="00000000" w:rsidDel="00000000" w:rsidRPr="00000000">
              <w:rPr>
                <w:rtl w:val="0"/>
              </w:rPr>
              <w:t xml:space="preserve">Terminología y notación histológica correctas y precisas</w:t>
            </w:r>
          </w:p>
        </w:tc>
        <w:tc>
          <w:tcPr>
            <w:tcW w:w="1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R="00000000" w:rsidDel="00000000" w:rsidRPr="00000000">
              <w:rPr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R="00000000" w:rsidDel="00000000" w:rsidRPr="00000000">
              <w:rPr>
                <w:rtl w:val="0"/>
              </w:rPr>
              <w:t xml:space="preserve">Estilo docente</w:t>
            </w:r>
          </w:p>
        </w:tc>
        <w:tc>
          <w:tcPr>
            <w:tcW w:w="55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R="00000000" w:rsidDel="00000000" w:rsidRPr="00000000">
              <w:rPr>
                <w:rtl w:val="0"/>
              </w:rPr>
              <w:t xml:space="preserve">Explica como lo haría un docente de la cátedra</w:t>
            </w:r>
          </w:p>
        </w:tc>
        <w:tc>
          <w:tcPr>
            <w:tcW w:w="16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R="00000000" w:rsidDel="00000000" w:rsidRPr="00000000">
              <w:rPr>
                <w:rtl w:val="0"/>
              </w:rPr>
              <w:t xml:space="preserve">0.15</w:t>
            </w:r>
          </w:p>
        </w:tc>
      </w:tr>
    </w:tbl>
    <w:p w:rsidR="00000000" w:rsidDel="00000000" w:rsidP="00000000" w:rsidRDefault="00000000" w:rsidRPr="00000000" w14:paraId="00000163">
      <w:pPr>
        <w:rPr/>
      </w:pPr>
    </w:p>
    <w:p w:rsidR="00000000" w:rsidDel="00000000" w:rsidP="00000000" w:rsidRDefault="00000000" w:rsidRPr="00000000" w14:paraId="00000164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puntaje global va de 0 a 1. Cada dimensión se normaliza y se promedia con su peso:</w:t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global = Σ peso_d · (puntaje_d − 1) / 4  /  Σ pesos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66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Además del juez, el script verifica las citas sin LLM: si la respuesta cita una fuente, si la fuente citada está en el contexto y si es la fuente esperada.</w:t>
      </w:r>
    </w:p>
    <w:p w:rsidR="00000000" w:rsidDel="00000000" w:rsidP="00000000" w:rsidRDefault="00000000" w:rsidRPr="00000000" w14:paraId="00000167">
      <w:pPr>
        <w:pStyle w:val="Heading2"/>
        <w:rPr/>
      </w:pPr>
      <w:r w:rsidR="00000000" w:rsidDel="00000000" w:rsidRPr="00000000">
        <w:rPr>
          <w:rtl w:val="0"/>
        </w:rPr>
        <w:t xml:space="preserve">4.2 Ajustes entre el Baseline v1 y el v2</w:t>
      </w:r>
    </w:p>
    <w:p w:rsidR="00000000" w:rsidDel="00000000" w:rsidP="00000000" w:rsidRDefault="00000000" w:rsidRPr="00000000" w14:paraId="00000168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Las justificaciones del juez sobre el baseline v1 mostraron dos problemas, que se corrigieron antes del v2. Ninguno de los dos cambios toca la recuperación: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en modo texto: el prompt incluía un bloque de metadatos de búsqueda (TÉRMINOS, ENTIDADES, TEMA y ANÁLISIS VISUAL). Con ese bloque, Qwen respondía "el manual no contiene…" aunque el contexto sí tenía la respuesta. Se sacó del modo texto; el modo multimodal quedó igual (se verificó que el prompt multimodal sea idéntico en 32 combinaciones).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 set: la referencia de la pregunta #22 (conductos de Havers y Volkmann) se reescribió, porque el manual no describe la diferencia entre ambos conductos: solo los nombra como estructuras del hueso compacto (páginas 9 y 16). En la #31 (células ependimarias) se corrigieron las páginas de referencia a 30, 31 y 35.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6B">
      <w:pPr>
        <w:pStyle w:val="Heading2"/>
        <w:rPr/>
      </w:pPr>
      <w:r w:rsidR="00000000" w:rsidDel="00000000" w:rsidRPr="00000000">
        <w:rPr>
          <w:rtl w:val="0"/>
        </w:rPr>
        <w:t xml:space="preserve">4.3 Resultados</w:t>
      </w:r>
    </w:p>
    <w:p w:rsidR="00000000" w:rsidDel="00000000" w:rsidP="00000000" w:rsidRDefault="00000000" w:rsidRPr="00000000" w14:paraId="0000016C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puntaje global subió de 0.729 a 0.788. La mayor mejora fue en fidelidad (+0.41) y corrección (+0.25):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000"/>
        <w:gridCol w:w="2000"/>
        <w:gridCol w:w="2000"/>
        <w:tblGridChange w:id="0">
          <w:tblGrid>
            <w:gridCol w:w="336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Baseline v1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Baseline v2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Δ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R="00000000" w:rsidDel="00000000" w:rsidRPr="00000000">
              <w:rPr>
                <w:rtl w:val="0"/>
              </w:rPr>
              <w:t xml:space="preserve">Recall fuente+página@5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R="00000000" w:rsidDel="00000000" w:rsidRPr="00000000">
              <w:rPr>
                <w:rtl w:val="0"/>
              </w:rPr>
              <w:t xml:space="preserve">0.872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R="00000000" w:rsidDel="00000000" w:rsidRPr="00000000">
              <w:rPr>
                <w:rtl w:val="0"/>
              </w:rPr>
              <w:t xml:space="preserve">0.852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R="00000000" w:rsidDel="00000000" w:rsidRPr="00000000">
              <w:rPr>
                <w:rtl w:val="0"/>
              </w:rPr>
              <w:t xml:space="preserve">−0.020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R="00000000" w:rsidDel="00000000" w:rsidRPr="00000000">
              <w:rPr>
                <w:rtl w:val="0"/>
              </w:rPr>
              <w:t xml:space="preserve">Puntaje global del juez (0–1)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R="00000000" w:rsidDel="00000000" w:rsidRPr="00000000">
              <w:rPr>
                <w:rtl w:val="0"/>
              </w:rPr>
              <w:t xml:space="preserve">0.729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R="00000000" w:rsidDel="00000000" w:rsidRPr="00000000">
              <w:rPr>
                <w:rtl w:val="0"/>
              </w:rPr>
              <w:t xml:space="preserve">0.788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R="00000000" w:rsidDel="00000000" w:rsidRPr="00000000">
              <w:rPr>
                <w:rtl w:val="0"/>
              </w:rPr>
              <w:t xml:space="preserve">+0.060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R="00000000" w:rsidDel="00000000" w:rsidRPr="00000000">
              <w:rPr>
                <w:rtl w:val="0"/>
              </w:rPr>
              <w:t xml:space="preserve">Corrección (1–5)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R="00000000" w:rsidDel="00000000" w:rsidRPr="00000000">
              <w:rPr>
                <w:rtl w:val="0"/>
              </w:rPr>
              <w:t xml:space="preserve">3.47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R="00000000" w:rsidDel="00000000" w:rsidRPr="00000000">
              <w:rPr>
                <w:rtl w:val="0"/>
              </w:rPr>
              <w:t xml:space="preserve">3.72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R="00000000" w:rsidDel="00000000" w:rsidRPr="00000000">
              <w:rPr>
                <w:rtl w:val="0"/>
              </w:rPr>
              <w:t xml:space="preserve">+0.25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R="00000000" w:rsidDel="00000000" w:rsidRPr="00000000">
              <w:rPr>
                <w:rtl w:val="0"/>
              </w:rPr>
              <w:t xml:space="preserve">Fidelidad (1–5)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R="00000000" w:rsidDel="00000000" w:rsidRPr="00000000">
              <w:rPr>
                <w:rtl w:val="0"/>
              </w:rPr>
              <w:t xml:space="preserve">4.25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R="00000000" w:rsidDel="00000000" w:rsidRPr="00000000">
              <w:rPr>
                <w:rtl w:val="0"/>
              </w:rPr>
              <w:t xml:space="preserve">4.66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R="00000000" w:rsidDel="00000000" w:rsidRPr="00000000">
              <w:rPr>
                <w:rtl w:val="0"/>
              </w:rPr>
              <w:t xml:space="preserve">+0.41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R="00000000" w:rsidDel="00000000" w:rsidRPr="00000000">
              <w:rPr>
                <w:rtl w:val="0"/>
              </w:rPr>
              <w:t xml:space="preserve">Notación (1–5)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R="00000000" w:rsidDel="00000000" w:rsidRPr="00000000">
              <w:rPr>
                <w:rtl w:val="0"/>
              </w:rPr>
              <w:t xml:space="preserve">4.59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R="00000000" w:rsidDel="00000000" w:rsidRPr="00000000">
              <w:rPr>
                <w:rtl w:val="0"/>
              </w:rPr>
              <w:t xml:space="preserve">4.72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R="00000000" w:rsidDel="00000000" w:rsidRPr="00000000">
              <w:rPr>
                <w:rtl w:val="0"/>
              </w:rPr>
              <w:t xml:space="preserve">+0.13</w:t>
            </w:r>
          </w:p>
        </w:tc>
      </w:tr>
      <w:tr>
        <w:trPr>
          <w:cantSplit w:val="0"/>
          <w:tblHeader w:val="0"/>
        </w:trPr>
        <w:tc>
          <w:tcPr>
            <w:tcW w:w="3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R="00000000" w:rsidDel="00000000" w:rsidRPr="00000000">
              <w:rPr>
                <w:rtl w:val="0"/>
              </w:rPr>
              <w:t xml:space="preserve">Estilo docente (1–5)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R="00000000" w:rsidDel="00000000" w:rsidRPr="00000000">
              <w:rPr>
                <w:rtl w:val="0"/>
              </w:rPr>
              <w:t xml:space="preserve">3.38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R="00000000" w:rsidDel="00000000" w:rsidRPr="00000000">
              <w:rPr>
                <w:rtl w:val="0"/>
              </w:rPr>
              <w:t xml:space="preserve">3.41</w:t>
            </w:r>
          </w:p>
        </w:tc>
        <w:tc>
          <w:tcPr>
            <w:tcW w:w="20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R="00000000" w:rsidDel="00000000" w:rsidRPr="00000000">
              <w:rPr>
                <w:rtl w:val="0"/>
              </w:rPr>
              <w:t xml:space="preserve">+0.03</w:t>
            </w:r>
          </w:p>
        </w:tc>
      </w:tr>
    </w:tbl>
    <w:p w:rsidR="00000000" w:rsidDel="00000000" w:rsidP="00000000" w:rsidRDefault="00000000" w:rsidRPr="00000000" w14:paraId="00000189">
      <w:pPr>
        <w:rPr/>
      </w:pPr>
    </w:p>
    <w:p w:rsidR="00000000" w:rsidDel="00000000" w:rsidP="00000000" w:rsidRDefault="00000000" w:rsidRPr="00000000" w14:paraId="0000018A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Pregunta por pregunta, el v2 es mejor en 14, peor en 7 e igual en 11. Por fuente, el puntaje global del v2 fue 0.771 en arch2, 0.805 en arch3 y 0.827 en arch4. El 100 % de las respuestas cita una fuente, la fuente citada está en el contexto y es la esperada.</w:t>
      </w:r>
    </w:p>
    <w:p w:rsidR="00000000" w:rsidDel="00000000" w:rsidP="00000000" w:rsidRDefault="00000000" w:rsidRPr="00000000" w14:paraId="0000018B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diferencia de recall entre v1 y v2 se explica sobre todo por las páginas de referencia corregidas en #22 y #31, ya que entre ambas corridas no se modificó la recuperación.</w:t>
      </w:r>
    </w:p>
    <w:p w:rsidR="00000000" w:rsidDel="00000000" w:rsidP="00000000" w:rsidRDefault="00000000" w:rsidRPr="00000000" w14:paraId="0000018C">
      <w:pPr>
        <w:pStyle w:val="Heading1"/>
        <w:rPr/>
      </w:pPr>
      <w:r w:rsidR="00000000" w:rsidDel="00000000" w:rsidRPr="00000000">
        <w:rPr>
          <w:rtl w:val="0"/>
        </w:rPr>
        <w:t xml:space="preserve">5. Tarea 3: Optimización del Prompt con DSPy GEPA</w:t>
      </w:r>
    </w:p>
    <w:p w:rsidR="00000000" w:rsidDel="00000000" w:rsidP="00000000" w:rsidRDefault="00000000" w:rsidRPr="00000000" w14:paraId="0000018D">
      <w:pPr>
        <w:pStyle w:val="Heading2"/>
        <w:rPr/>
      </w:pPr>
      <w:r w:rsidR="00000000" w:rsidDel="00000000" w:rsidRPr="00000000">
        <w:rPr>
          <w:rtl w:val="0"/>
        </w:rPr>
        <w:t xml:space="preserve">5.1 Configuración</w:t>
      </w:r>
    </w:p>
    <w:p w:rsidR="00000000" w:rsidDel="00000000" w:rsidP="00000000" w:rsidRDefault="00000000" w:rsidRPr="00000000" w14:paraId="0000018E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GEPA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optimizacion/gepa.py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) evoluciona la instrucción de respuesta. En cada iteración evalúa un candidato sobre 3 preguntas de entrenamiento, le pasa las justificaciones del juez a un modelo de reflexión, y este propone una instrucción nueva. Si la nueva mejora esas 3 preguntas, se evalúa sobre todo el conjunto de validación.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R="00000000" w:rsidDel="00000000" w:rsidRPr="00000000">
              <w:rPr>
                <w:rtl w:val="0"/>
              </w:rPr>
              <w:t xml:space="preserve">Modelo de respuesta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R="00000000" w:rsidDel="00000000" w:rsidRPr="00000000">
              <w:rPr>
                <w:rtl w:val="0"/>
              </w:rPr>
              <w:t xml:space="preserve">qwen/qwen3.8-27b, el mismo de producción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R="00000000" w:rsidDel="00000000" w:rsidRPr="00000000">
              <w:rPr>
                <w:rtl w:val="0"/>
              </w:rPr>
              <w:t xml:space="preserve">Juez y reflexión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R="00000000" w:rsidDel="00000000" w:rsidRPr="00000000">
              <w:rPr>
                <w:rtl w:val="0"/>
              </w:rPr>
              <w:t xml:space="preserve">openai/gpt-oss-120b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R="00000000" w:rsidDel="00000000" w:rsidRPr="00000000">
              <w:rPr>
                <w:rtl w:val="0"/>
              </w:rPr>
              <w:t xml:space="preserve">Train / validación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R="00000000" w:rsidDel="00000000" w:rsidRPr="00000000">
              <w:rPr>
                <w:rtl w:val="0"/>
              </w:rPr>
              <w:t xml:space="preserve">22 / 10 preguntas del golden set (semilla 0)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R="00000000" w:rsidDel="00000000" w:rsidRPr="00000000">
              <w:rPr>
                <w:rtl w:val="0"/>
              </w:rPr>
              <w:t xml:space="preserve">Contexto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R="00000000" w:rsidDel="00000000" w:rsidRPr="00000000">
              <w:rPr>
                <w:rtl w:val="0"/>
              </w:rPr>
              <w:t xml:space="preserve">El recuperado en el baseline v2, truncado a 4.000 caracteres como en producción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R="00000000" w:rsidDel="00000000" w:rsidRPr="00000000">
              <w:rPr>
                <w:rtl w:val="0"/>
              </w:rPr>
              <w:t xml:space="preserve">Presupuesto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R="00000000" w:rsidDel="00000000" w:rsidRPr="00000000">
              <w:rPr>
                <w:rtl w:val="0"/>
              </w:rPr>
              <w:t xml:space="preserve">100 evaluaciones de la métrica (se usaron 90)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R="00000000" w:rsidDel="00000000" w:rsidRPr="00000000">
              <w:rPr>
                <w:rtl w:val="0"/>
              </w:rPr>
              <w:t xml:space="preserve">Métrica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R="00000000" w:rsidDel="00000000" w:rsidRPr="00000000">
              <w:rPr>
                <w:rtl w:val="0"/>
              </w:rPr>
              <w:t xml:space="preserve">Puntaje global del juez, con sus justificaciones como feedback</w:t>
            </w:r>
          </w:p>
        </w:tc>
      </w:tr>
      <w:tr>
        <w:trPr>
          <w:cantSplit w:val="0"/>
          <w:tblHeader w:val="0"/>
        </w:trPr>
        <w:tc>
          <w:tcPr>
            <w:tcW w:w="3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R="00000000" w:rsidDel="00000000" w:rsidRPr="00000000">
              <w:rPr>
                <w:rtl w:val="0"/>
              </w:rPr>
              <w:t xml:space="preserve">Duración</w:t>
            </w:r>
          </w:p>
        </w:tc>
        <w:tc>
          <w:tcPr>
            <w:tcW w:w="59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R="00000000" w:rsidDel="00000000" w:rsidRPr="00000000">
              <w:rPr>
                <w:rtl w:val="0"/>
              </w:rPr>
              <w:t xml:space="preserve">10 minutos, con 3 keys de Groq</w:t>
            </w:r>
          </w:p>
        </w:tc>
      </w:tr>
    </w:tbl>
    <w:p w:rsidR="00000000" w:rsidDel="00000000" w:rsidP="00000000" w:rsidRDefault="00000000" w:rsidRPr="00000000" w14:paraId="0000019F">
      <w:pPr>
        <w:rPr/>
      </w:pPr>
    </w:p>
    <w:p w:rsidR="00000000" w:rsidDel="00000000" w:rsidP="00000000" w:rsidRDefault="00000000" w:rsidRPr="00000000" w14:paraId="000001A0">
      <w:pPr>
        <w:pStyle w:val="Heading2"/>
        <w:rPr/>
      </w:pPr>
      <w:r w:rsidR="00000000" w:rsidDel="00000000" w:rsidRPr="00000000">
        <w:rPr>
          <w:rtl w:val="0"/>
        </w:rPr>
        <w:t xml:space="preserve">5.2 Protección de la Cuota</w:t>
      </w:r>
    </w:p>
    <w:p w:rsidR="00000000" w:rsidDel="00000000" w:rsidP="00000000" w:rsidRDefault="00000000" w:rsidRPr="00000000" w14:paraId="000001A1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GEPA y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dspy.Evaluate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convierten cualquier excepción en un puntaje 0 y siguen. Si la cuota se agota a mitad de la corrida, GEPA seguiría optimizando contra ceros y el prompt resultante no valdría nada. Esto pasó en la primera corrida con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--budget light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: duró 3 horas y agotó la cuota diaria del juez.</w:t>
      </w:r>
    </w:p>
    <w:p w:rsidR="00000000" w:rsidDel="00000000" w:rsidP="00000000" w:rsidRDefault="00000000" w:rsidRPr="00000000" w14:paraId="000001A2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Para evitarlo se agregaron cuatro protecciones: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primer límite de uso que la rotación no resuelve marca la corrida. Las llamadas siguientes fallan sin ir a la API y el resultado no se guarda.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DSPy ya no reintenta por su cuenta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num_retries=0</w:t>
      </w: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sus reintentos dormían el tiempo de espera de Groq, que con la cuota diaria agotada son minutos por llamada. Los 429 los resuelve el rotador.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respuestas que vuelven del caché de DSPy se normalizan (de AttributeDict a dict), porque GEPA las rechazaba al retomar una corrida. Así, una corrida cortada retoma casi donde quedó.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respuesta del generador se limita a 900 tokens (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GEPA_MAX_TOKENS_TAREA</w:t>
      </w: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por debajo del límite de salida de Qwen, y un pedido rechazado por tamaño corta la corrida con su propio mensaje.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A7">
      <w:pPr>
        <w:pStyle w:val="Heading2"/>
        <w:rPr/>
      </w:pPr>
      <w:r w:rsidR="00000000" w:rsidDel="00000000" w:rsidRPr="00000000">
        <w:rPr>
          <w:rtl w:val="0"/>
        </w:rPr>
        <w:t xml:space="preserve">5.3 Resultados</w:t>
      </w:r>
    </w:p>
    <w:p w:rsidR="00000000" w:rsidDel="00000000" w:rsidP="00000000" w:rsidRDefault="00000000" w:rsidRPr="00000000" w14:paraId="000001A8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GEPA no encontró un prompt mejor. El mejor programa que devolvió es la semilla misma, con 0.922 en validación, y ninguno de los 6 candidatos la superó: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Programa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Puntaje en validación (0–1)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Semilla (prompt actual)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0.922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R="00000000" w:rsidDel="00000000" w:rsidRPr="00000000">
              <w:rPr>
                <w:rtl w:val="0"/>
              </w:rPr>
              <w:t xml:space="preserve">Candidato 2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R="00000000" w:rsidDel="00000000" w:rsidRPr="00000000">
              <w:rPr>
                <w:rtl w:val="0"/>
              </w:rPr>
              <w:t xml:space="preserve">0.918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R="00000000" w:rsidDel="00000000" w:rsidRPr="00000000">
              <w:rPr>
                <w:rtl w:val="0"/>
              </w:rPr>
              <w:t xml:space="preserve">Candidato 1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R="00000000" w:rsidDel="00000000" w:rsidRPr="00000000">
              <w:rPr>
                <w:rtl w:val="0"/>
              </w:rPr>
              <w:t xml:space="preserve">0.906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R="00000000" w:rsidDel="00000000" w:rsidRPr="00000000">
              <w:rPr>
                <w:rtl w:val="0"/>
              </w:rPr>
              <w:t xml:space="preserve">Candidato 6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R="00000000" w:rsidDel="00000000" w:rsidRPr="00000000">
              <w:rPr>
                <w:rtl w:val="0"/>
              </w:rPr>
              <w:t xml:space="preserve">0.873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R="00000000" w:rsidDel="00000000" w:rsidRPr="00000000">
              <w:rPr>
                <w:rtl w:val="0"/>
              </w:rPr>
              <w:t xml:space="preserve">Candidato 4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R="00000000" w:rsidDel="00000000" w:rsidRPr="00000000">
              <w:rPr>
                <w:rtl w:val="0"/>
              </w:rPr>
              <w:t xml:space="preserve">0.854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R="00000000" w:rsidDel="00000000" w:rsidRPr="00000000">
              <w:rPr>
                <w:rtl w:val="0"/>
              </w:rPr>
              <w:t xml:space="preserve">Candidato 3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R="00000000" w:rsidDel="00000000" w:rsidRPr="00000000">
              <w:rPr>
                <w:rtl w:val="0"/>
              </w:rPr>
              <w:t xml:space="preserve">0.848</w:t>
            </w:r>
          </w:p>
        </w:tc>
      </w:tr>
      <w:tr>
        <w:trPr>
          <w:cantSplit w:val="0"/>
          <w:tblHeader w:val="0"/>
        </w:trPr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R="00000000" w:rsidDel="00000000" w:rsidRPr="00000000">
              <w:rPr>
                <w:rtl w:val="0"/>
              </w:rPr>
              <w:t xml:space="preserve">Candidato 5</w:t>
            </w:r>
          </w:p>
        </w:tc>
        <w:tc>
          <w:tcPr>
            <w:tcW w:w="468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R="00000000" w:rsidDel="00000000" w:rsidRPr="00000000">
              <w:rPr>
                <w:rtl w:val="0"/>
              </w:rPr>
              <w:t xml:space="preserve">0.840</w:t>
            </w:r>
          </w:p>
        </w:tc>
      </w:tr>
    </w:tbl>
    <w:p w:rsidR="00000000" w:rsidDel="00000000" w:rsidP="00000000" w:rsidRDefault="00000000" w:rsidRPr="00000000" w14:paraId="000001B9">
      <w:pPr>
        <w:rPr/>
      </w:pPr>
    </w:p>
    <w:p w:rsidR="00000000" w:rsidDel="00000000" w:rsidP="00000000" w:rsidRDefault="00000000" w:rsidRPr="00000000" w14:paraId="000001BA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Hay tres razones para que no mejore: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 no queda margen: la semilla saca 0.922, y 8 de las 10 preguntas de validación están entre 0.9 y 1.0.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pregunta que falla depende de la recuperación. En la #30 (oligodendrocitos), la semilla saca 0.54 y los candidatos entre 0.0 y 0.2. El fragmento recuperado se corta antes de la función de la célula, y ningún prompt puede compensarlo.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prompts más largos empeoran esa pregunta. GEPA agregó reglas sobre cuándo decir que la información no está, y con ellas Qwen responde que el manual no la trae.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BE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Además, con 10 preguntas de validación cada una pesa un 10 % del promedio, así que diferencias de 0.01 entre prompts son ruido. La decisión es mantener el prompt actual: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PROMPTS_OPTIMIZADOS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 queda en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false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.</w:t>
      </w:r>
    </w:p>
    <w:p w:rsidR="00000000" w:rsidDel="00000000" w:rsidP="00000000" w:rsidRDefault="00000000" w:rsidRPr="00000000" w14:paraId="000001BF">
      <w:pPr>
        <w:pStyle w:val="Heading1"/>
        <w:rPr/>
      </w:pPr>
      <w:r w:rsidR="00000000" w:rsidDel="00000000" w:rsidRPr="00000000">
        <w:rPr>
          <w:rtl w:val="0"/>
        </w:rPr>
        <w:t xml:space="preserve">6. Limitaciones: Preguntas que Siguen Fallando</w:t>
      </w:r>
    </w:p>
    <w:p w:rsidR="00000000" w:rsidDel="00000000" w:rsidP="00000000" w:rsidRDefault="00000000" w:rsidRPr="00000000" w14:paraId="000001C0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Las 6 preguntas con puntaje global menor a 0.6 en el baseline v2 fallan por recuperación, no por el prompt: el fragmento con la respuesta no llega al modelo, o llega cortado.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1100"/>
        <w:gridCol w:w="4360"/>
        <w:tblGridChange w:id="0">
          <w:tblGrid>
            <w:gridCol w:w="700"/>
            <w:gridCol w:w="3200"/>
            <w:gridCol w:w="11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Global v2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Causa probable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R="00000000" w:rsidDel="00000000" w:rsidRPr="00000000">
              <w:rPr>
                <w:rtl w:val="0"/>
              </w:rPr>
              <w:t xml:space="preserve">27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R="00000000" w:rsidDel="00000000" w:rsidRPr="00000000">
              <w:rPr>
                <w:rtl w:val="0"/>
              </w:rPr>
              <w:t xml:space="preserve">Clasificación de neuronas por número de prolongaciones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R="00000000" w:rsidDel="00000000" w:rsidRPr="00000000">
              <w:rPr>
                <w:rtl w:val="0"/>
              </w:rPr>
              <w:t xml:space="preserve">0.00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R="00000000" w:rsidDel="00000000" w:rsidRPr="00000000">
              <w:rPr>
                <w:rtl w:val="0"/>
              </w:rPr>
              <w:t xml:space="preserve">El fragmento se corta en "Por el número de prolongaciones p…", antes de la lista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R="00000000" w:rsidDel="00000000" w:rsidRPr="00000000">
              <w:rPr>
                <w:rtl w:val="0"/>
              </w:rPr>
              <w:t xml:space="preserve">31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R="00000000" w:rsidDel="00000000" w:rsidRPr="00000000">
              <w:rPr>
                <w:rtl w:val="0"/>
              </w:rPr>
              <w:t xml:space="preserve">Células ependimarias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R="00000000" w:rsidDel="00000000" w:rsidRPr="00000000">
              <w:rPr>
                <w:rtl w:val="0"/>
              </w:rPr>
              <w:t xml:space="preserve">0.10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R="00000000" w:rsidDel="00000000" w:rsidRPr="00000000">
              <w:rPr>
                <w:rtl w:val="0"/>
              </w:rPr>
              <w:t xml:space="preserve">Solo se recupera el epígrafe de la Imagen 15.5, no el párrafo que las define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R="00000000" w:rsidDel="00000000" w:rsidRPr="00000000">
              <w:rPr>
                <w:rtl w:val="0"/>
              </w:rPr>
              <w:t xml:space="preserve">0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R="00000000" w:rsidDel="00000000" w:rsidRPr="00000000">
              <w:rPr>
                <w:rtl w:val="0"/>
              </w:rPr>
              <w:t xml:space="preserve">Capas de la arteria muscular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R="00000000" w:rsidDel="00000000" w:rsidRPr="00000000">
              <w:rPr>
                <w:rtl w:val="0"/>
              </w:rPr>
              <w:t xml:space="preserve">0.35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R="00000000" w:rsidDel="00000000" w:rsidRPr="00000000">
              <w:rPr>
                <w:rtl w:val="0"/>
              </w:rPr>
              <w:t xml:space="preserve">Se recuperan encabezados de imágenes en vez del texto que describe las túnicas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R="00000000" w:rsidDel="00000000" w:rsidRPr="00000000">
              <w:rPr>
                <w:rtl w:val="0"/>
              </w:rPr>
              <w:t xml:space="preserve">15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R="00000000" w:rsidDel="00000000" w:rsidRPr="00000000">
              <w:rPr>
                <w:rtl w:val="0"/>
              </w:rPr>
              <w:t xml:space="preserve">Estructuras de la lámina de laringe 43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R="00000000" w:rsidDel="00000000" w:rsidRPr="00000000">
              <w:rPr>
                <w:rtl w:val="0"/>
              </w:rPr>
              <w:t xml:space="preserve">0.49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R="00000000" w:rsidDel="00000000" w:rsidRPr="00000000">
              <w:rPr>
                <w:rtl w:val="0"/>
              </w:rPr>
              <w:t xml:space="preserve">No se recupera el fragmento de la Imagen 11.2 (Laringe 43)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R="00000000" w:rsidDel="00000000" w:rsidRPr="00000000">
              <w:rPr>
                <w:rtl w:val="0"/>
              </w:rPr>
              <w:t xml:space="preserve">23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R="00000000" w:rsidDel="00000000" w:rsidRPr="00000000">
              <w:rPr>
                <w:rtl w:val="0"/>
              </w:rPr>
              <w:t xml:space="preserve">Función y ubicación de los osteoclastos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R="00000000" w:rsidDel="00000000" w:rsidRPr="00000000">
              <w:rPr>
                <w:rtl w:val="0"/>
              </w:rPr>
              <w:t xml:space="preserve">0.54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R="00000000" w:rsidDel="00000000" w:rsidRPr="00000000">
              <w:rPr>
                <w:rtl w:val="0"/>
              </w:rPr>
              <w:t xml:space="preserve">No se recupera el fragmento de osteoclastos y lagunas de Howship</w:t>
            </w:r>
          </w:p>
        </w:tc>
      </w:tr>
      <w:tr>
        <w:trPr>
          <w:cantSplit w:val="0"/>
          <w:tblHeader w:val="0"/>
        </w:trPr>
        <w:tc>
          <w:tcPr>
            <w:tcW w:w="7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R="00000000" w:rsidDel="00000000" w:rsidRPr="00000000">
              <w:rPr>
                <w:rtl w:val="0"/>
              </w:rPr>
              <w:t xml:space="preserve">30</w:t>
            </w:r>
          </w:p>
        </w:tc>
        <w:tc>
          <w:tcPr>
            <w:tcW w:w="32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R="00000000" w:rsidDel="00000000" w:rsidRPr="00000000">
              <w:rPr>
                <w:rtl w:val="0"/>
              </w:rPr>
              <w:t xml:space="preserve">Función de los oligodendrocitos</w:t>
            </w:r>
          </w:p>
        </w:tc>
        <w:tc>
          <w:tcPr>
            <w:tcW w:w="11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R="00000000" w:rsidDel="00000000" w:rsidRPr="00000000">
              <w:rPr>
                <w:rtl w:val="0"/>
              </w:rPr>
              <w:t xml:space="preserve">0.54</w:t>
            </w:r>
          </w:p>
        </w:tc>
        <w:tc>
          <w:tcPr>
            <w:tcW w:w="43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R="00000000" w:rsidDel="00000000" w:rsidRPr="00000000">
              <w:rPr>
                <w:rtl w:val="0"/>
              </w:rPr>
              <w:t xml:space="preserve">El fragmento se corta antes de la función (formación de mielina)</w:t>
            </w:r>
          </w:p>
        </w:tc>
      </w:tr>
    </w:tbl>
    <w:p w:rsidR="00000000" w:rsidDel="00000000" w:rsidP="00000000" w:rsidRDefault="00000000" w:rsidRPr="00000000" w14:paraId="000001DD">
      <w:pPr>
        <w:rPr/>
      </w:pPr>
    </w:p>
    <w:p w:rsidR="00000000" w:rsidDel="00000000" w:rsidP="00000000" w:rsidRDefault="00000000" w:rsidRPr="00000000" w14:paraId="000001DE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causa común es el chunking: los fragmentos de 500 caracteres cortan oraciones a la mitad, y las listas y definiciones quedan repartidas entre dos fragmentos.</w:t>
      </w:r>
    </w:p>
    <w:p w:rsidR="00000000" w:rsidDel="00000000" w:rsidP="00000000" w:rsidRDefault="00000000" w:rsidRPr="00000000" w14:paraId="000001DF">
      <w:pPr>
        <w:pStyle w:val="Heading1"/>
        <w:rPr/>
      </w:pPr>
      <w:r w:rsidR="00000000" w:rsidDel="00000000" w:rsidRPr="00000000">
        <w:rPr>
          <w:rtl w:val="0"/>
        </w:rPr>
        <w:t xml:space="preserve">7. Organización del Repositorio</w:t>
      </w:r>
    </w:p>
    <w:p w:rsidR="00000000" w:rsidDel="00000000" w:rsidP="00000000" w:rsidRDefault="00000000" w:rsidRPr="00000000" w14:paraId="000001E0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El trabajo de la etapa está en la rama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feat/dspy-gepa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. Los scripts de evaluación y optimización están en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app/optimizacion/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app/optimizacion/</w:t>
      </w:r>
    </w:p>
    <w:p w:rsidR="00000000" w:rsidDel="00000000" w:rsidP="00000000" w:rsidRDefault="00000000" w:rsidRPr="00000000" w14:paraId="000001E2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modelos.py     # lista y prueba los modelos de Groq</w:t>
      </w:r>
    </w:p>
    <w:p w:rsidR="00000000" w:rsidDel="00000000" w:rsidP="00000000" w:rsidRDefault="00000000" w:rsidRPr="00000000" w14:paraId="000001E3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baseline.py    # pipeline completo sobre el golden set</w:t>
      </w:r>
    </w:p>
    <w:p w:rsidR="00000000" w:rsidDel="00000000" w:rsidP="00000000" w:rsidRDefault="00000000" w:rsidRPr="00000000" w14:paraId="000001E4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juez.py        # LLM como juez con la rúbrica docente</w:t>
      </w:r>
    </w:p>
    <w:p w:rsidR="00000000" w:rsidDel="00000000" w:rsidP="00000000" w:rsidRDefault="00000000" w:rsidRPr="00000000" w14:paraId="000001E5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gepa.py        # optimización del prompt con DSPy GEPA</w:t>
      </w:r>
    </w:p>
    <w:p w:rsidR="00000000" w:rsidDel="00000000" w:rsidP="00000000" w:rsidRDefault="00000000" w:rsidRPr="00000000" w14:paraId="000001E6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comparar.py    # compara dos corridas pregunta por pregunta</w:t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└── resultados/    # JSONL de cada corrida y logs de GEPA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E8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secuencia de comandos para reproducir la etapa, desde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app/</w:t>
      </w: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uv run python -m optimizacion.modelos --probar</w:t>
      </w:r>
    </w:p>
    <w:p w:rsidR="00000000" w:rsidDel="00000000" w:rsidP="00000000" w:rsidRDefault="00000000" w:rsidRPr="00000000" w14:paraId="000001EA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uv run python -m optimizacion.baseline --salida optimizacion/resultados/baseline-v2.jsonl</w:t>
      </w:r>
    </w:p>
    <w:p w:rsidR="00000000" w:rsidDel="00000000" w:rsidP="00000000" w:rsidRDefault="00000000" w:rsidRPr="00000000" w14:paraId="000001EB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uv run python -m optimizacion.juez optimizacion/resultados/baseline-v2.jsonl</w:t>
      </w:r>
    </w:p>
    <w:p w:rsidR="00000000" w:rsidDel="00000000" w:rsidP="00000000" w:rsidRDefault="00000000" w:rsidRPr="00000000" w14:paraId="000001EC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uv run python -m optimizacion.comparar &lt;corrida-A&gt;-juez.jsonl &lt;corrida-B&gt;-juez.jsonl</w:t>
      </w:r>
    </w:p>
    <w:p w:rsidR="00000000" w:rsidDel="00000000" w:rsidP="00000000" w:rsidRDefault="00000000" w:rsidRPr="00000000" w14:paraId="000001ED">
      <w:pPr>
        <w:spacing w:after="60" w:before="60" w:lineRule="auto"/>
        <w:rPr/>
      </w:pP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uv run python -m optimizacion.gepa optimizacion/resultados/baseline-v2.jsonl --max-metric-calls 100</w:t>
      </w:r>
    </w:p>
    <w:p w:rsidR="00000000" w:rsidDel="00000000" w:rsidP="00000000" w:rsidRDefault="00000000" w:rsidRPr="00000000">
      <w:pPr>
        <w:rPr/>
      </w:pPr>
    </w:p>
    <w:p w:rsidR="00000000" w:rsidDel="00000000" w:rsidP="00000000" w:rsidRDefault="00000000" w:rsidRPr="00000000" w14:paraId="000001EE">
      <w:pPr>
        <w:pStyle w:val="Heading1"/>
        <w:rPr/>
      </w:pPr>
      <w:r w:rsidR="00000000" w:rsidDel="00000000" w:rsidRPr="00000000">
        <w:rPr>
          <w:rtl w:val="0"/>
        </w:rPr>
        <w:t xml:space="preserve">8. Conclusiones y Próximos Pasos</w:t>
      </w:r>
    </w:p>
    <w:p w:rsidR="00000000" w:rsidDel="00000000" w:rsidP="00000000" w:rsidRDefault="00000000" w:rsidRPr="00000000" w14:paraId="000001EF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La Etapa 2 dejó una evaluación reproducible de punta a punta: el baseline mide la recuperación, el juez mide las respuestas y GEPA prueba variantes del prompt con la misma métrica. Con esa evaluación se corrigió el prompt y el golden set, y el puntaje del juez subió de 0.729 a 0.788. GEPA confirmó que el prompt actual es el mejor que encontró, así que el margen que queda está en la recuperación.</w:t>
      </w:r>
    </w:p>
    <w:p w:rsidR="00000000" w:rsidDel="00000000" w:rsidP="00000000" w:rsidRDefault="00000000" w:rsidRPr="00000000" w14:paraId="000001F0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Estado de las tareas de la etapa: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R="00000000" w:rsidDel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R="00000000" w:rsidDel="00000000" w:rsidRPr="00000000">
              <w:rPr>
                <w:rtl w:val="0"/>
              </w:rPr>
              <w:t xml:space="preserve">Migración de modelos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R="00000000" w:rsidDel="00000000" w:rsidRPr="00000000">
              <w:rPr>
                <w:rtl w:val="0"/>
              </w:rPr>
              <w:t xml:space="preserve">Completada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R="00000000" w:rsidDel="00000000" w:rsidRPr="00000000">
              <w:rPr>
                <w:rtl w:val="0"/>
              </w:rPr>
              <w:t xml:space="preserve">qwen3.8-27b y gpt-oss-120b</w:t>
            </w:r>
          </w:p>
        </w:tc>
      </w:tr>
      <w:tr>
        <w:trPr>
          <w:cantSplit w:val="0"/>
          <w:tblHeader w:val="0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R="00000000" w:rsidDel="00000000" w:rsidRPr="00000000">
              <w:rPr>
                <w:rtl w:val="0"/>
              </w:rPr>
              <w:t xml:space="preserve">Baseline reproducible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R="00000000" w:rsidDel="00000000" w:rsidRPr="00000000">
              <w:rPr>
                <w:rtl w:val="0"/>
              </w:rPr>
              <w:t xml:space="preserve">Completada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R="00000000" w:rsidDel="00000000" w:rsidRPr="00000000">
              <w:rPr>
                <w:rtl w:val="0"/>
              </w:rPr>
              <w:t xml:space="preserve">Recall fuente+página@5 = 0.852 sobre 32 preguntas</w:t>
            </w:r>
          </w:p>
        </w:tc>
      </w:tr>
      <w:tr>
        <w:trPr>
          <w:cantSplit w:val="0"/>
          <w:tblHeader w:val="0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R="00000000" w:rsidDel="00000000" w:rsidRPr="00000000">
              <w:rPr>
                <w:rtl w:val="0"/>
              </w:rPr>
              <w:t xml:space="preserve">LLM como juez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R="00000000" w:rsidDel="00000000" w:rsidRPr="00000000">
              <w:rPr>
                <w:rtl w:val="0"/>
              </w:rPr>
              <w:t xml:space="preserve">Completada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R="00000000" w:rsidDel="00000000" w:rsidRPr="00000000">
              <w:rPr>
                <w:rtl w:val="0"/>
              </w:rPr>
              <w:t xml:space="preserve">Puntaje global 0.729 → 0.788</w:t>
            </w:r>
          </w:p>
        </w:tc>
      </w:tr>
      <w:tr>
        <w:trPr>
          <w:cantSplit w:val="0"/>
          <w:tblHeader w:val="0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R="00000000" w:rsidDel="00000000" w:rsidRPr="00000000">
              <w:rPr>
                <w:rtl w:val="0"/>
              </w:rPr>
              <w:t xml:space="preserve">Optimización con GEPA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R="00000000" w:rsidDel="00000000" w:rsidRPr="00000000">
              <w:rPr>
                <w:rtl w:val="0"/>
              </w:rPr>
              <w:t xml:space="preserve">Completada, sin mejora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R="00000000" w:rsidDel="00000000" w:rsidRPr="00000000">
              <w:rPr>
                <w:rtl w:val="0"/>
              </w:rPr>
              <w:t xml:space="preserve">Semilla 0.922 = mejor programa; no se activa</w:t>
            </w:r>
          </w:p>
        </w:tc>
      </w:tr>
      <w:tr>
        <w:trPr>
          <w:cantSplit w:val="0"/>
          <w:tblHeader w:val="0"/>
        </w:trPr>
        <w:tc>
          <w:tcPr>
            <w:tcW w:w="28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R="00000000" w:rsidDel="00000000" w:rsidRPr="00000000">
              <w:rPr>
                <w:rtl w:val="0"/>
              </w:rPr>
              <w:t xml:space="preserve">Chunking y recuperación</w:t>
            </w:r>
          </w:p>
        </w:tc>
        <w:tc>
          <w:tcPr>
            <w:tcW w:w="240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R="00000000" w:rsidDel="00000000" w:rsidRPr="00000000">
              <w:rPr>
                <w:rtl w:val="0"/>
              </w:rPr>
              <w:t xml:space="preserve">Pendiente</w:t>
            </w:r>
          </w:p>
        </w:tc>
        <w:tc>
          <w:tcPr>
            <w:tcW w:w="4160" w:type="dxa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R="00000000" w:rsidDel="00000000" w:rsidRPr="00000000">
              <w:rPr>
                <w:rtl w:val="0"/>
              </w:rPr>
              <w:t xml:space="preserve">6 preguntas con puntaje menor a 0.6</w:t>
            </w:r>
          </w:p>
        </w:tc>
      </w:tr>
    </w:tbl>
    <w:p w:rsidR="00000000" w:rsidDel="00000000" w:rsidP="00000000" w:rsidRDefault="00000000" w:rsidRPr="00000000" w14:paraId="00000203">
      <w:pPr>
        <w:rPr/>
      </w:pPr>
    </w:p>
    <w:p w:rsidR="00000000" w:rsidDel="00000000" w:rsidP="00000000" w:rsidRDefault="00000000" w:rsidRPr="00000000" w14:paraId="00000204">
      <w:pPr>
        <w:spacing w:after="160" w:lineRule="auto"/>
        <w:rPr/>
      </w:pPr>
      <w:r w:rsidR="00000000" w:rsidDel="00000000" w:rsidRPr="00000000">
        <w:rPr>
          <w:rFonts w:ascii="Arial Unicode MS" w:cs="Arial Unicode MS" w:eastAsia="Arial Unicode MS" w:hAnsi="Arial Unicode MS"/>
          <w:rtl w:val="0"/>
        </w:rPr>
        <w:t xml:space="preserve">Próximos pasos: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Rehacer el chunking para que respete oraciones, listas y definiciones, y reindexar los tres manuales.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Volver a correr el baseline y el juez sobre las mismas 32 preguntas y compararlos contra el v2 con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comparar.py</w:t>
      </w: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cátedra provee respuestas de referencia propias, volver a correr GEPA con </w:t>
      </w:r>
      <w:r w:rsidR="00000000" w:rsidDel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--ejemplos-docente</w:t>
      </w:r>
      <w:r w:rsidR="00000000" w:rsidDel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 estilo docente es la dimensión más baja (3.41 sobre 5) y es la que un prompt puede mejorar.</w:t>
      </w:r>
    </w:p>
    <w:p w:rsidR="00000000" w:rsidDel="00000000" w:rsidP="00000000" w:rsidRDefault="00000000" w:rsidRPr="00000000">
      <w:pPr>
        <w:rPr/>
      </w:pP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color="2e5c8e" w:space="1" w:sz="6" w:val="single"/>
      </w:pBd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Página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 | Mateo Gonzalez Pautaso - Alen Calandria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bottom w:color="2e5c8e" w:space="1" w:sz="6" w:val="single"/>
      </w:pBd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RAG Multimodal de Histologia | Grupo 2 | CETEC UBATIC 2026-27</w:t>
    </w:r>
    <w:r w:rsidDel="00000000" w:rsidR="00000000" w:rsidRPr="00000000">
      <w:rPr>
        <w:b w:val="1"/>
        <w:bCs w:val="1"/>
        <w:color w:val="2e5c8e"/>
        <w:sz w:val="18"/>
        <w:szCs w:val="18"/>
        <w:rtl w:val="0"/>
      </w:rPr>
      <w:t xml:space="preserve">   Etapa 2 - Informe Tecnico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