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pPr>
      <w:r>
        <w:rPr>
          <w:rFonts w:ascii="Arial" w:cs="Arial" w:eastAsia="Arial" w:hAnsi="Arial"/>
          <w:b w:val="false"/>
          <w:bCs w:val="false"/>
          <w:color w:val="555555"/>
          <w:sz w:val="20"/>
          <w:szCs w:val="20"/>
        </w:rPr>
        <w:t xml:space="preserve">PROYECTO FINAL</w:t>
      </w:r>
    </w:p>
    <w:p>
      <w:pPr>
        <w:spacing w:after="80" w:before="0"/>
      </w:pPr>
      <w:r>
        <w:rPr>
          <w:rFonts w:ascii="Arial" w:cs="Arial" w:eastAsia="Arial" w:hAnsi="Arial"/>
          <w:b/>
          <w:bCs/>
          <w:color w:val="2C2C2C"/>
          <w:sz w:val="60"/>
          <w:szCs w:val="60"/>
        </w:rPr>
        <w:t xml:space="preserve">[NOMBRE POR DEFINIR]</w:t>
      </w:r>
    </w:p>
    <w:p>
      <w:pPr>
        <w:spacing w:after="400" w:before="0"/>
      </w:pPr>
      <w:r>
        <w:rPr>
          <w:rFonts w:ascii="Arial" w:cs="Arial" w:eastAsia="Arial" w:hAnsi="Arial"/>
          <w:i/>
          <w:iCs/>
          <w:color w:val="1A56A0"/>
          <w:sz w:val="32"/>
          <w:szCs w:val="32"/>
        </w:rPr>
        <w:t xml:space="preserve">Asistente Personal Adaptativo</w:t>
      </w:r>
    </w:p>
    <w:p>
      <w:pPr>
        <w:pBdr>
          <w:bottom w:val="single" w:color="1A56A0" w:sz="6" w:space="4"/>
        </w:pBdr>
        <w:spacing w:after="400" w:before="0"/>
      </w:pPr>
      <w:r>
        <w:t xml:space="preserve"/>
      </w:r>
    </w:p>
    <w:p>
      <w:pPr>
        <w:spacing w:after="80" w:before="0"/>
      </w:pPr>
      <w:r>
        <w:rPr>
          <w:rFonts w:ascii="Arial" w:cs="Arial" w:eastAsia="Arial" w:hAnsi="Arial"/>
          <w:i/>
          <w:iCs/>
          <w:color w:val="555555"/>
          <w:sz w:val="22"/>
          <w:szCs w:val="22"/>
        </w:rPr>
        <w:t xml:space="preserve">Una app que integra organización, memoria contextual y acompañamiento cotidiano</w:t>
      </w:r>
    </w:p>
    <w:p>
      <w:pPr>
        <w:spacing w:after="600" w:before="0"/>
      </w:pPr>
      <w:r>
        <w:rPr>
          <w:rFonts w:ascii="Arial" w:cs="Arial" w:eastAsia="Arial" w:hAnsi="Arial"/>
          <w:i/>
          <w:iCs/>
          <w:color w:val="555555"/>
          <w:sz w:val="22"/>
          <w:szCs w:val="22"/>
        </w:rPr>
        <w:t xml:space="preserve">en una sola experiencia.  Organiza.  Recuerda.  Acompaña.  Aconseja.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color w:val="555555"/>
                <w:sz w:val="18"/>
                <w:szCs w:val="18"/>
              </w:rPr>
              <w:t xml:space="preserve">Materia</w:t>
            </w:r>
          </w:p>
          <w:p>
            <w:r>
              <w:rPr>
                <w:rFonts w:ascii="Arial" w:cs="Arial" w:eastAsia="Arial" w:hAnsi="Arial"/>
                <w:b/>
                <w:bCs/>
                <w:color w:val="2C2C2C"/>
                <w:sz w:val="20"/>
                <w:szCs w:val="20"/>
              </w:rPr>
              <w:t xml:space="preserve">PP: Proyecto Final</w:t>
            </w:r>
          </w:p>
        </w:tc>
        <w:tc>
          <w:tcPr>
            <w:tcW w:type="dxa" w:w="4513"/>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color w:val="555555"/>
                <w:sz w:val="18"/>
                <w:szCs w:val="18"/>
              </w:rPr>
              <w:t xml:space="preserve">Institución</w:t>
            </w:r>
          </w:p>
          <w:p>
            <w:r>
              <w:rPr>
                <w:rFonts w:ascii="Arial" w:cs="Arial" w:eastAsia="Arial" w:hAnsi="Arial"/>
                <w:b/>
                <w:bCs/>
                <w:color w:val="2C2C2C"/>
                <w:sz w:val="20"/>
                <w:szCs w:val="20"/>
              </w:rPr>
              <w:t xml:space="preserve">Da Vinci – Clase 03  ·  Tesis 2026</w:t>
            </w:r>
          </w:p>
        </w:tc>
      </w:tr>
    </w:tbl>
    <w:p>
      <w:pPr>
        <w:spacing w:after="0" w:before="0"/>
      </w:pPr>
      <w:r>
        <w:br w:type="page"/>
      </w:r>
    </w:p>
    <w:p>
      <w:pPr>
        <w:shd w:fill="1A56A0" w:val="clear"/>
        <w:spacing w:after="100" w:before="340"/>
      </w:pPr>
      <w:r>
        <w:rPr>
          <w:rFonts w:ascii="Arial" w:cs="Arial" w:eastAsia="Arial" w:hAnsi="Arial"/>
          <w:b/>
          <w:bCs/>
          <w:color w:val="FFFFFF"/>
          <w:sz w:val="26"/>
          <w:szCs w:val="26"/>
        </w:rPr>
        <w:t xml:space="preserve">  01  /  La empresa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Rubro</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Tecnología · Software · Aplicaciones móviles · Inteligencia Artificial aplicada al bienestar y la productividad personal.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Inicio de actividades</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Lanzamiento conceptual: 2026 (proyecto de tesis). Fase MVP prevista para el segundo semestre 2026.</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Ubicación</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Argentina como mercado foco inicial. Plataforma 100% digital. Distribución vía App Store y Google Play.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Tipo de empresa</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Nacional · Startup de base tecnológica. Capital propio en etapa de tesis; proyección de escalado regional latinoamericano.</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Situación económica-financiera</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Etapa de lanzamiento / expansión conceptual. El mercado global de asistentes IA personales está en crecimiento acelerado. En Argentina existe un hueco específico: ningún producto integra productividad + memoria + bienestar en una sola experiencia.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Valores y filosofía</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2"/>
              </w:numPr>
            </w:pPr>
            <w:r>
              <w:rPr>
                <w:rFonts w:ascii="Arial" w:cs="Arial" w:eastAsia="Arial" w:hAnsi="Arial"/>
                <w:color w:val="555555"/>
                <w:sz w:val="20"/>
                <w:szCs w:val="20"/>
              </w:rPr>
              <w:t xml:space="preserve">Menos fricción, más vida — la tecnología debe reducir la carga mental, no sumarla.</w:t>
            </w:r>
          </w:p>
          <w:p>
            <w:pPr>
              <w:pStyle w:val="ListParagraph"/>
              <w:numPr>
                <w:ilvl w:val="0"/>
                <w:numId w:val="2"/>
              </w:numPr>
            </w:pPr>
            <w:r>
              <w:rPr>
                <w:rFonts w:ascii="Arial" w:cs="Arial" w:eastAsia="Arial" w:hAnsi="Arial"/>
                <w:color w:val="555555"/>
                <w:sz w:val="20"/>
                <w:szCs w:val="20"/>
              </w:rPr>
              <w:t xml:space="preserve">Privacidad como valor central — el contexto del usuario es suyo; nunca se vende.</w:t>
            </w:r>
          </w:p>
          <w:p>
            <w:pPr>
              <w:pStyle w:val="ListParagraph"/>
              <w:numPr>
                <w:ilvl w:val="0"/>
                <w:numId w:val="2"/>
              </w:numPr>
            </w:pPr>
            <w:r>
              <w:rPr>
                <w:rFonts w:ascii="Arial" w:cs="Arial" w:eastAsia="Arial" w:hAnsi="Arial"/>
                <w:color w:val="555555"/>
                <w:sz w:val="20"/>
                <w:szCs w:val="20"/>
              </w:rPr>
              <w:t xml:space="preserve">Adaptación sin esfuerzo — la app aprende; el usuario no configura.</w:t>
            </w:r>
          </w:p>
          <w:p>
            <w:pPr>
              <w:pStyle w:val="ListParagraph"/>
              <w:numPr>
                <w:ilvl w:val="0"/>
                <w:numId w:val="2"/>
              </w:numPr>
            </w:pPr>
            <w:r>
              <w:rPr>
                <w:rFonts w:ascii="Arial" w:cs="Arial" w:eastAsia="Arial" w:hAnsi="Arial"/>
                <w:color w:val="555555"/>
                <w:sz w:val="20"/>
                <w:szCs w:val="20"/>
              </w:rPr>
              <w:t xml:space="preserve">Presencia no invasiva — estar disponible sin interrumpir.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Concepto de identidad</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Ser percibida como un asistente que realmente conoce al usuario. No una herramienta más, sino una presencia inteligente que organiza, recuerda, acompaña y aconseja desde un solo lugar. Cercana pero no invasiva. Eficiente pero humana.</w:t>
            </w:r>
          </w:p>
        </w:tc>
      </w:tr>
    </w:tbl>
    <w:p>
      <w:pPr>
        <w:spacing w:after="0" w:before="280"/>
      </w:pPr>
      <w:r>
        <w:t xml:space="preserve"/>
      </w:r>
    </w:p>
    <w:p>
      <w:pPr>
        <w:shd w:fill="1A56A0" w:val="clear"/>
        <w:spacing w:after="100" w:before="340"/>
      </w:pPr>
      <w:r>
        <w:rPr>
          <w:rFonts w:ascii="Arial" w:cs="Arial" w:eastAsia="Arial" w:hAnsi="Arial"/>
          <w:b/>
          <w:bCs/>
          <w:color w:val="FFFFFF"/>
          <w:sz w:val="26"/>
          <w:szCs w:val="26"/>
        </w:rPr>
        <w:t xml:space="preserve">  02  /  Sus productos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Características objetivas</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App móvil (iOS / Android) con cuatro módulos integrados: agenda inteligente con priorización contextual por IA, chat con memoria persistente entre sesiones, recordatorios adaptativos que detectan el mejor momento según rutina y actividad, y seguimiento de bienestar no invasivo con check-ins, recaps automáticos y sugerencias de pausas.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Características subjetivas</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Inteligente   ·   Cercana   ·   Discreta   ·   Adaptativa   ·   Confiable   ·   Unificadora   ·   Humana   ·   Sin fricción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¿Un producto o línea?</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Un solo producto con cinco modos que se activan automáticamente según contexto: Productividad, Estudio, Bienestar, Vida Personal y Memoria. La propuesta de valor es la integración; no hay versiones separadas.</w:t>
            </w:r>
          </w:p>
        </w:tc>
      </w:tr>
    </w:tbl>
    <w:p>
      <w:pPr>
        <w:spacing w:after="0" w:before="280"/>
      </w:pPr>
      <w:r>
        <w:t xml:space="preserve"/>
      </w:r>
    </w:p>
    <w:p>
      <w:pPr>
        <w:shd w:fill="1A56A0" w:val="clear"/>
        <w:spacing w:after="100" w:before="340"/>
      </w:pPr>
      <w:r>
        <w:rPr>
          <w:rFonts w:ascii="Arial" w:cs="Arial" w:eastAsia="Arial" w:hAnsi="Arial"/>
          <w:b/>
          <w:bCs/>
          <w:color w:val="FFFFFF"/>
          <w:sz w:val="26"/>
          <w:szCs w:val="26"/>
        </w:rPr>
        <w:t xml:space="preserve">  03  /  Sus públicos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Públicos objetivo</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Estudiantes universitarios y jóvenes profesionales que gestionan múltiples responsabilidades simultáneas y experimentan fragmentación digital en su rutina diaria.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Perfil demográfico</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18 a 30 años  ·  Todos los géneros  ·  NSE medio y medio-alto  ·  Argentina (foco inicial)  ·  Urbanos, nativos digitales.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Segmentos específicos</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2"/>
              </w:numPr>
            </w:pPr>
            <w:r>
              <w:rPr>
                <w:rFonts w:ascii="Arial" w:cs="Arial" w:eastAsia="Arial" w:hAnsi="Arial"/>
                <w:color w:val="555555"/>
                <w:sz w:val="20"/>
                <w:szCs w:val="20"/>
              </w:rPr>
              <w:t xml:space="preserve">Estudiantes — necesitan orden académico, recordatorios de deadlines y continuidad en su organización diaria.</w:t>
            </w:r>
          </w:p>
          <w:p>
            <w:pPr>
              <w:pStyle w:val="ListParagraph"/>
              <w:numPr>
                <w:ilvl w:val="0"/>
                <w:numId w:val="2"/>
              </w:numPr>
            </w:pPr>
            <w:r>
              <w:rPr>
                <w:rFonts w:ascii="Arial" w:cs="Arial" w:eastAsia="Arial" w:hAnsi="Arial"/>
                <w:color w:val="555555"/>
                <w:sz w:val="20"/>
                <w:szCs w:val="20"/>
              </w:rPr>
              <w:t xml:space="preserve">Jóvenes profesionales — buscan foco, claridad de prioridades y un sistema que recuerde su contexto laboral sin esfuerzo extra.</w:t>
            </w:r>
          </w:p>
          <w:p>
            <w:pPr>
              <w:pStyle w:val="ListParagraph"/>
              <w:numPr>
                <w:ilvl w:val="0"/>
                <w:numId w:val="2"/>
              </w:numPr>
            </w:pPr>
            <w:r>
              <w:rPr>
                <w:rFonts w:ascii="Arial" w:cs="Arial" w:eastAsia="Arial" w:hAnsi="Arial"/>
                <w:color w:val="555555"/>
                <w:sz w:val="20"/>
                <w:szCs w:val="20"/>
              </w:rPr>
              <w:t xml:space="preserve">Bienestar cotidiano — personas que quieren reducir su carga mental diaria sin sumar otra app más a su rutina fragmentada.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Tipo de vida</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Vidas aceleradas, multitarea y conectadas. Alternan entre estudio o trabajo y vida personal con poco tiempo de transición. Ya usan entre 5 y 8 apps para organizarse. Valoran la eficiencia pero también el bienestar. Alta adopción de nuevas tecnologías.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Tiempo libre</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Redes sociales, streaming, deporte, salidas con amigos, desarrollo personal (podcasts, cursos). Valoran el tiempo de calidad y resienten perder energía en tareas organizativas repetitivas.</w:t>
            </w:r>
          </w:p>
        </w:tc>
      </w:tr>
    </w:tbl>
    <w:p>
      <w:pPr>
        <w:spacing w:after="0" w:before="280"/>
      </w:pPr>
      <w:r>
        <w:t xml:space="preserve"/>
      </w:r>
    </w:p>
    <w:p>
      <w:pPr>
        <w:shd w:fill="1A56A0" w:val="clear"/>
        <w:spacing w:after="100" w:before="340"/>
      </w:pPr>
      <w:r>
        <w:rPr>
          <w:rFonts w:ascii="Arial" w:cs="Arial" w:eastAsia="Arial" w:hAnsi="Arial"/>
          <w:b/>
          <w:bCs/>
          <w:color w:val="FFFFFF"/>
          <w:sz w:val="26"/>
          <w:szCs w:val="26"/>
        </w:rPr>
        <w:t xml:space="preserve">  04  /  Mercado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Áreas de comercialización</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Nacional (Argentina). Potencial expansión regional a Latinoamérica hispanohablante en etapas posteriores. Distribución 100% digital.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Competencia directa</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2"/>
              </w:numPr>
            </w:pPr>
            <w:r>
              <w:rPr>
                <w:rFonts w:ascii="Arial" w:cs="Arial" w:eastAsia="Arial" w:hAnsi="Arial"/>
                <w:color w:val="555555"/>
                <w:sz w:val="20"/>
                <w:szCs w:val="20"/>
              </w:rPr>
              <w:t xml:space="preserve">Motion / Reclaim — agendas con IA, pero sin memoria contextual ni bienestar.</w:t>
            </w:r>
          </w:p>
          <w:p>
            <w:pPr>
              <w:pStyle w:val="ListParagraph"/>
              <w:numPr>
                <w:ilvl w:val="0"/>
                <w:numId w:val="2"/>
              </w:numPr>
            </w:pPr>
            <w:r>
              <w:rPr>
                <w:rFonts w:ascii="Arial" w:cs="Arial" w:eastAsia="Arial" w:hAnsi="Arial"/>
                <w:color w:val="555555"/>
                <w:sz w:val="20"/>
                <w:szCs w:val="20"/>
              </w:rPr>
              <w:t xml:space="preserve">Pi AI / Replika — compañía emocional, pero sin estructura organizativa.</w:t>
            </w:r>
          </w:p>
          <w:p>
            <w:pPr>
              <w:pStyle w:val="ListParagraph"/>
              <w:numPr>
                <w:ilvl w:val="0"/>
                <w:numId w:val="2"/>
              </w:numPr>
            </w:pPr>
            <w:r>
              <w:rPr>
                <w:rFonts w:ascii="Arial" w:cs="Arial" w:eastAsia="Arial" w:hAnsi="Arial"/>
                <w:color w:val="555555"/>
                <w:sz w:val="20"/>
                <w:szCs w:val="20"/>
              </w:rPr>
              <w:t xml:space="preserve">Notion AI — productividad total pero sin adaptación personal ni acompañamiento.</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Competencia indirecta</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pPr>
              <w:pStyle w:val="ListParagraph"/>
              <w:numPr>
                <w:ilvl w:val="0"/>
                <w:numId w:val="2"/>
              </w:numPr>
            </w:pPr>
            <w:r>
              <w:rPr>
                <w:rFonts w:ascii="Arial" w:cs="Arial" w:eastAsia="Arial" w:hAnsi="Arial"/>
                <w:color w:val="555555"/>
                <w:sz w:val="20"/>
                <w:szCs w:val="20"/>
              </w:rPr>
              <w:t xml:space="preserve">Apps de calendario genéricas (Google Calendar, Apple Calendar).</w:t>
            </w:r>
          </w:p>
          <w:p>
            <w:pPr>
              <w:pStyle w:val="ListParagraph"/>
              <w:numPr>
                <w:ilvl w:val="0"/>
                <w:numId w:val="2"/>
              </w:numPr>
            </w:pPr>
            <w:r>
              <w:rPr>
                <w:rFonts w:ascii="Arial" w:cs="Arial" w:eastAsia="Arial" w:hAnsi="Arial"/>
                <w:color w:val="555555"/>
                <w:sz w:val="20"/>
                <w:szCs w:val="20"/>
              </w:rPr>
              <w:t xml:space="preserve">Apps de notas (Obsidian, Notion sin IA).</w:t>
            </w:r>
          </w:p>
          <w:p>
            <w:pPr>
              <w:pStyle w:val="ListParagraph"/>
              <w:numPr>
                <w:ilvl w:val="0"/>
                <w:numId w:val="2"/>
              </w:numPr>
            </w:pPr>
            <w:r>
              <w:rPr>
                <w:rFonts w:ascii="Arial" w:cs="Arial" w:eastAsia="Arial" w:hAnsi="Arial"/>
                <w:color w:val="555555"/>
                <w:sz w:val="20"/>
                <w:szCs w:val="20"/>
              </w:rPr>
              <w:t xml:space="preserve">Apps de bienestar (Headspace, Calm).</w:t>
            </w:r>
          </w:p>
          <w:p>
            <w:pPr>
              <w:pStyle w:val="ListParagraph"/>
              <w:numPr>
                <w:ilvl w:val="0"/>
                <w:numId w:val="2"/>
              </w:numPr>
            </w:pPr>
            <w:r>
              <w:rPr>
                <w:rFonts w:ascii="Arial" w:cs="Arial" w:eastAsia="Arial" w:hAnsi="Arial"/>
                <w:color w:val="555555"/>
                <w:sz w:val="20"/>
                <w:szCs w:val="20"/>
              </w:rPr>
              <w:t xml:space="preserve">ChatGPT / Claude usados como asistente personal sin integración entre módulos.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Diferencial competitivo</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Ningún competidor integra las tres capas simultáneamente. Motion organiza pero no recuerda ni acompaña. Pi AI acompaña pero no organiza. Limitless grababa pero era pasivo. Este producto ocupa el espacio donde productividad, memoria y bienestar se cruzan.</w:t>
            </w:r>
          </w:p>
        </w:tc>
      </w:tr>
    </w:tbl>
    <w:p>
      <w:pPr>
        <w:spacing w:after="0" w:before="280"/>
      </w:pPr>
      <w:r>
        <w:t xml:space="preserve"/>
      </w:r>
    </w:p>
    <w:p>
      <w:pPr>
        <w:shd w:fill="1A56A0" w:val="clear"/>
        <w:spacing w:after="100" w:before="340"/>
      </w:pPr>
      <w:r>
        <w:rPr>
          <w:rFonts w:ascii="Arial" w:cs="Arial" w:eastAsia="Arial" w:hAnsi="Arial"/>
          <w:b/>
          <w:bCs/>
          <w:color w:val="FFFFFF"/>
          <w:sz w:val="26"/>
          <w:szCs w:val="26"/>
        </w:rPr>
        <w:t xml:space="preserve">  05  /  Logística, distribución y canales de venta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Estrategia actual</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Distribución 100% digital vía stores. Freemium como modelo de entrada: funciones core gratuitas, suscripción mensual/anual para modos avanzados y memoria extendida.</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Estrategia deseada</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Crecimiento orgánico por referencia y redes sociales. Comunidad de usuarios embajadores. Partnerships con universidades e instituciones de educación superior como canal de adquisición.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Puntos de distribución</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App Store (iOS) y Google Play (Android). Sin puntos físicos. Sitio web institucional como hub de información y landing de conversión.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r>
              <w:rPr>
                <w:rFonts w:ascii="Arial" w:cs="Arial" w:eastAsia="Arial" w:hAnsi="Arial"/>
                <w:b/>
                <w:bCs/>
                <w:color w:val="2C2C2C"/>
                <w:sz w:val="20"/>
                <w:szCs w:val="20"/>
              </w:rPr>
              <w:t xml:space="preserve">Modelo de negocio</w:t>
            </w:r>
          </w:p>
        </w:tc>
        <w:tc>
          <w:tcPr>
            <w:tcW w:type="dxa" w:w="676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color w:val="555555"/>
                <w:sz w:val="20"/>
                <w:szCs w:val="20"/>
              </w:rPr>
              <w:t xml:space="preserve">SaaS · Suscripción individual · Precio accesible para el mercado argentino. Posible plan institucional para universidades en etapa de escalado.</w:t>
            </w:r>
          </w:p>
        </w:tc>
      </w:tr>
    </w:tbl>
    <w:p>
      <w:pPr>
        <w:spacing w:after="0" w:before="280"/>
      </w:pPr>
      <w:r>
        <w:t xml:space="preserve"/>
      </w:r>
    </w:p>
    <w:p>
      <w:pPr>
        <w:shd w:fill="1A56A0" w:val="clear"/>
        <w:spacing w:after="100" w:before="340"/>
      </w:pPr>
      <w:r>
        <w:rPr>
          <w:rFonts w:ascii="Arial" w:cs="Arial" w:eastAsia="Arial" w:hAnsi="Arial"/>
          <w:b/>
          <w:bCs/>
          <w:color w:val="FFFFFF"/>
          <w:sz w:val="26"/>
          <w:szCs w:val="26"/>
        </w:rPr>
        <w:t xml:space="preserve">  06  /  Concepto creativo — Partido conceptual  </w:t>
      </w:r>
    </w:p>
    <w:p>
      <w:pPr>
        <w:spacing w:after="0" w:before="80"/>
      </w:pPr>
      <w:r>
        <w:t xml:space="preserve"/>
      </w:r>
    </w:p>
    <w:p>
      <w:pPr>
        <w:spacing w:after="100" w:before="0"/>
      </w:pPr>
      <w:r>
        <w:rPr>
          <w:rFonts w:ascii="Arial" w:cs="Arial" w:eastAsia="Arial" w:hAnsi="Arial"/>
          <w:b/>
          <w:bCs/>
          <w:color w:val="555555"/>
          <w:sz w:val="19"/>
          <w:szCs w:val="19"/>
        </w:rPr>
        <w:t xml:space="preserve">Partido conceptual — palabras clave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10"/>
        <w:gridCol w:w="3008"/>
      </w:tblGrid>
      <w:tr>
        <w:tc>
          <w:tcPr>
            <w:tcW w:type="dxa" w:w="3120"/>
            <w:tcBorders>
              <w:top w:val="single" w:color="CCCCCC" w:sz="1"/>
              <w:left w:val="single" w:color="CCCCCC" w:sz="1"/>
              <w:bottom w:val="single" w:color="CCCCCC" w:sz="1"/>
              <w:right w:val="single" w:color="CCCCCC" w:sz="1"/>
            </w:tcBorders>
            <w:shd w:fill="E8F0FB" w:val="clear"/>
            <w:tcMar>
              <w:top w:type="dxa" w:w="140"/>
              <w:left w:type="dxa" w:w="240"/>
              <w:bottom w:type="dxa" w:w="140"/>
              <w:right w:type="dxa" w:w="240"/>
            </w:tcMar>
          </w:tcPr>
          <w:p>
            <w:pPr>
              <w:jc w:val="center"/>
            </w:pPr>
            <w:r>
              <w:rPr>
                <w:rFonts w:ascii="Arial" w:cs="Arial" w:eastAsia="Arial" w:hAnsi="Arial"/>
                <w:b/>
                <w:bCs/>
                <w:color w:val="1A56A0"/>
                <w:sz w:val="28"/>
                <w:szCs w:val="28"/>
              </w:rPr>
              <w:t xml:space="preserve">Integración</w:t>
            </w:r>
          </w:p>
        </w:tc>
        <w:tc>
          <w:tcPr>
            <w:tcW w:type="dxa" w:w="10"/>
            <w:tcBorders>
              <w:top w:val="none" w:color="FFFFFF" w:sz="0"/>
              <w:left w:val="none" w:color="FFFFFF" w:sz="0"/>
              <w:bottom w:val="none" w:color="FFFFFF" w:sz="0"/>
              <w:right w:val="none" w:color="FFFFFF" w:sz="0"/>
            </w:tcBorders>
          </w:tcPr>
          <w:p/>
        </w:tc>
        <w:tc>
          <w:tcPr>
            <w:tcW w:type="dxa" w:w="3120"/>
            <w:tcBorders>
              <w:top w:val="single" w:color="CCCCCC" w:sz="1"/>
              <w:left w:val="single" w:color="CCCCCC" w:sz="1"/>
              <w:bottom w:val="single" w:color="CCCCCC" w:sz="1"/>
              <w:right w:val="single" w:color="CCCCCC" w:sz="1"/>
            </w:tcBorders>
            <w:shd w:fill="E8F0FB" w:val="clear"/>
            <w:tcMar>
              <w:top w:type="dxa" w:w="140"/>
              <w:left w:type="dxa" w:w="240"/>
              <w:bottom w:type="dxa" w:w="140"/>
              <w:right w:type="dxa" w:w="240"/>
            </w:tcMar>
          </w:tcPr>
          <w:p>
            <w:pPr>
              <w:jc w:val="center"/>
            </w:pPr>
            <w:r>
              <w:rPr>
                <w:rFonts w:ascii="Arial" w:cs="Arial" w:eastAsia="Arial" w:hAnsi="Arial"/>
                <w:b/>
                <w:bCs/>
                <w:color w:val="1A56A0"/>
                <w:sz w:val="28"/>
                <w:szCs w:val="28"/>
              </w:rPr>
              <w:t xml:space="preserve">Memoria</w:t>
            </w:r>
          </w:p>
        </w:tc>
        <w:tc>
          <w:tcPr>
            <w:tcW w:type="dxa" w:w="10"/>
            <w:tcBorders>
              <w:top w:val="none" w:color="FFFFFF" w:sz="0"/>
              <w:left w:val="none" w:color="FFFFFF" w:sz="0"/>
              <w:bottom w:val="none" w:color="FFFFFF" w:sz="0"/>
              <w:right w:val="none" w:color="FFFFFF" w:sz="0"/>
            </w:tcBorders>
          </w:tcPr>
          <w:p/>
        </w:tc>
        <w:tc>
          <w:tcPr>
            <w:tcW w:type="dxa" w:w="3120"/>
            <w:tcBorders>
              <w:top w:val="single" w:color="CCCCCC" w:sz="1"/>
              <w:left w:val="single" w:color="CCCCCC" w:sz="1"/>
              <w:bottom w:val="single" w:color="CCCCCC" w:sz="1"/>
              <w:right w:val="single" w:color="CCCCCC" w:sz="1"/>
            </w:tcBorders>
            <w:shd w:fill="E8F0FB" w:val="clear"/>
            <w:tcMar>
              <w:top w:type="dxa" w:w="140"/>
              <w:left w:type="dxa" w:w="240"/>
              <w:bottom w:type="dxa" w:w="140"/>
              <w:right w:type="dxa" w:w="240"/>
            </w:tcMar>
          </w:tcPr>
          <w:p>
            <w:pPr>
              <w:jc w:val="center"/>
            </w:pPr>
            <w:r>
              <w:rPr>
                <w:rFonts w:ascii="Arial" w:cs="Arial" w:eastAsia="Arial" w:hAnsi="Arial"/>
                <w:b/>
                <w:bCs/>
                <w:color w:val="1A56A0"/>
                <w:sz w:val="28"/>
                <w:szCs w:val="28"/>
              </w:rPr>
              <w:t xml:space="preserve">Presencia</w:t>
            </w:r>
          </w:p>
        </w:tc>
      </w:tr>
    </w:tbl>
    <w:p>
      <w:pPr>
        <w:spacing w:after="0" w:before="160"/>
      </w:pPr>
      <w:r>
        <w:t xml:space="preserve"/>
      </w:r>
    </w:p>
    <w:p>
      <w:pPr>
        <w:spacing w:after="80" w:before="0"/>
      </w:pPr>
      <w:r>
        <w:rPr>
          <w:rFonts w:ascii="Arial" w:cs="Arial" w:eastAsia="Arial" w:hAnsi="Arial"/>
          <w:b/>
          <w:bCs/>
          <w:color w:val="555555"/>
          <w:sz w:val="19"/>
          <w:szCs w:val="19"/>
        </w:rPr>
        <w:t xml:space="preserve">Concepto rector</w:t>
      </w:r>
    </w:p>
    <w:p>
      <w:pPr>
        <w:pBdr>
          <w:left w:val="single" w:color="1A56A0" w:sz="12" w:space="8"/>
        </w:pBdr>
        <w:spacing w:after="200" w:before="0"/>
        <w:ind w:left="360"/>
      </w:pPr>
      <w:r>
        <w:rPr>
          <w:rFonts w:ascii="Arial" w:cs="Arial" w:eastAsia="Arial" w:hAnsi="Arial"/>
          <w:i/>
          <w:iCs/>
          <w:color w:val="2C2C2C"/>
          <w:sz w:val="24"/>
          <w:szCs w:val="24"/>
        </w:rPr>
        <w:t xml:space="preserve">"Una sola presencia que todo lo recuerda, todo lo integra y siempre está."</w:t>
      </w:r>
    </w:p>
    <w:p>
      <w:pPr>
        <w:spacing w:after="160" w:before="0"/>
      </w:pPr>
      <w:r>
        <w:rPr>
          <w:rFonts w:ascii="Arial" w:cs="Arial" w:eastAsia="Arial" w:hAnsi="Arial"/>
          <w:color w:val="555555"/>
          <w:sz w:val="20"/>
          <w:szCs w:val="20"/>
        </w:rPr>
        <w:t xml:space="preserve">El partido conceptual parte de la ausencia de fragmentación. En un mundo donde la vida digital está rota en docenas de apps sin contexto compartido, este asistente es el hilo conductor invisible que unifica sin interrumpir. No es una herramienta más: es la que hace que todas las demás sobren. Su valor no está en lo que hace, sino en lo que recuerda — y en que ese recuerdo está siempre presente, sin que el usuario tenga que pedirlo.</w:t>
      </w:r>
    </w:p>
    <w:p>
      <w:pPr>
        <w:spacing w:after="0" w:before="0"/>
      </w:pPr>
      <w:r>
        <w:rPr>
          <w:rFonts w:ascii="Arial" w:cs="Arial" w:eastAsia="Arial" w:hAnsi="Arial"/>
          <w:color w:val="555555"/>
          <w:sz w:val="20"/>
          <w:szCs w:val="20"/>
        </w:rPr>
        <w:t xml:space="preserve">Visualmente, los valores rectores del diseño son: unidad, continuidad y calma. Sin ruido. Sin alerts agresivas. Todo fluye desde un lugar.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A0" w:sz="4" w:space="1"/>
      </w:pBdr>
      <w:tabs>
        <w:tab w:val="right" w:pos="9026"/>
      </w:tabs>
      <w:spacing w:before="0"/>
    </w:pPr>
    <w:r>
      <w:rPr>
        <w:rFonts w:ascii="Arial" w:cs="Arial" w:eastAsia="Arial" w:hAnsi="Arial"/>
        <w:color w:val="555555"/>
        <w:sz w:val="17"/>
        <w:szCs w:val="17"/>
      </w:rPr>
      <w:t xml:space="preserve">nexo.app  ·  @nexo.app</w:t>
    </w:r>
    <w:r>
      <w:rPr>
        <w:rFonts w:ascii="Arial" w:cs="Arial" w:eastAsia="Arial" w:hAnsi="Arial"/>
        <w:color w:val="555555"/>
        <w:sz w:val="17"/>
        <w:szCs w:val="17"/>
      </w:rPr>
      <w:t xml:space="preserve">	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space="1"/>
      </w:pBdr>
      <w:tabs>
        <w:tab w:val="right" w:pos="9026"/>
      </w:tabs>
      <w:spacing w:after="0"/>
    </w:pPr>
    <w:r>
      <w:rPr>
        <w:rFonts w:ascii="Arial" w:cs="Arial" w:eastAsia="Arial" w:hAnsi="Arial"/>
        <w:color w:val="555555"/>
        <w:sz w:val="18"/>
        <w:szCs w:val="18"/>
      </w:rPr>
      <w:t xml:space="preserve">BRIEF DE PROYECTO  ·  ASISTENTE PERSONAL ADAPTATIVO</w:t>
    </w:r>
    <w:r>
      <w:rPr>
        <w:rFonts w:ascii="Arial" w:cs="Arial" w:eastAsia="Arial" w:hAnsi="Arial"/>
      </w:rPr>
      <w:t xml:space="preserve">	</w:t>
    </w:r>
    <w:r>
      <w:rPr>
        <w:rFonts w:ascii="Arial" w:cs="Arial" w:eastAsia="Arial" w:hAnsi="Arial"/>
        <w:color w:val="555555"/>
        <w:sz w:val="18"/>
        <w:szCs w:val="18"/>
      </w:rPr>
      <w:t xml:space="preserve">Tesis 2026  ·  Da Vinci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2C2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56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2026-04-16T12:09:11.152Z</dcterms:created>
  <dcterms:modified xsi:type="dcterms:W3CDTF">2026-04-16T12:09:11.152Z</dcterms:modified>
</cp:coreProperties>
</file>

<file path=docProps/custom.xml><?xml version="1.0" encoding="utf-8"?>
<Properties xmlns="http://schemas.openxmlformats.org/officeDocument/2006/custom-properties" xmlns:vt="http://schemas.openxmlformats.org/officeDocument/2006/docPropsVTypes"/>
</file>