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53DF" w14:textId="77777777" w:rsidR="00BC11BA" w:rsidRDefault="00000000">
      <w:pPr>
        <w:ind w:firstLine="720"/>
        <w:jc w:val="center"/>
        <w:rPr>
          <w:b/>
        </w:rPr>
      </w:pPr>
      <w:r>
        <w:rPr>
          <w:b/>
        </w:rPr>
        <w:t xml:space="preserve">CURSO DE NIVELACIÓN </w:t>
      </w:r>
      <w:proofErr w:type="gramStart"/>
      <w:r>
        <w:rPr>
          <w:b/>
        </w:rPr>
        <w:t>-  BASES</w:t>
      </w:r>
      <w:proofErr w:type="gramEnd"/>
      <w:r>
        <w:rPr>
          <w:b/>
        </w:rPr>
        <w:t xml:space="preserve"> DE DATOS</w:t>
      </w:r>
    </w:p>
    <w:p w14:paraId="779485EC" w14:textId="77777777" w:rsidR="00BC11BA" w:rsidRDefault="00000000">
      <w:pPr>
        <w:jc w:val="center"/>
        <w:rPr>
          <w:b/>
        </w:rPr>
      </w:pPr>
      <w:r>
        <w:rPr>
          <w:b/>
        </w:rPr>
        <w:t>EXAMEN MODELO ENTIDAD-RELACIÓN/MODELO RELACIONAL</w:t>
      </w:r>
    </w:p>
    <w:p w14:paraId="17E2AEDD" w14:textId="77777777" w:rsidR="00BC11BA" w:rsidRDefault="00000000">
      <w:pPr>
        <w:jc w:val="center"/>
        <w:rPr>
          <w:b/>
        </w:rPr>
      </w:pPr>
      <w:r>
        <w:rPr>
          <w:b/>
        </w:rPr>
        <w:t>23/11/2022</w:t>
      </w:r>
    </w:p>
    <w:p w14:paraId="6E5B1F23" w14:textId="77777777" w:rsidR="00BC11BA" w:rsidRDefault="00BC11BA">
      <w:pPr>
        <w:jc w:val="center"/>
        <w:rPr>
          <w:b/>
        </w:rPr>
      </w:pPr>
    </w:p>
    <w:p w14:paraId="38C66D2A" w14:textId="77777777" w:rsidR="00BC11BA" w:rsidRDefault="00BC11BA">
      <w:pPr>
        <w:jc w:val="both"/>
        <w:rPr>
          <w:b/>
        </w:rPr>
      </w:pPr>
    </w:p>
    <w:p w14:paraId="2F56AA04" w14:textId="77777777" w:rsidR="00BC11BA" w:rsidRDefault="00000000">
      <w:pPr>
        <w:spacing w:line="240" w:lineRule="auto"/>
        <w:rPr>
          <w:color w:val="222222"/>
          <w:sz w:val="20"/>
          <w:szCs w:val="20"/>
          <w:highlight w:val="white"/>
        </w:rPr>
      </w:pPr>
      <w:proofErr w:type="spellStart"/>
      <w:proofErr w:type="gramStart"/>
      <w:r>
        <w:rPr>
          <w:color w:val="222222"/>
          <w:sz w:val="24"/>
          <w:szCs w:val="24"/>
          <w:highlight w:val="white"/>
        </w:rPr>
        <w:t>Nota:</w:t>
      </w:r>
      <w:r>
        <w:rPr>
          <w:color w:val="222222"/>
          <w:sz w:val="20"/>
          <w:szCs w:val="20"/>
          <w:highlight w:val="white"/>
        </w:rPr>
        <w:t>Al</w:t>
      </w:r>
      <w:proofErr w:type="spellEnd"/>
      <w:proofErr w:type="gramEnd"/>
      <w:r>
        <w:rPr>
          <w:color w:val="222222"/>
          <w:sz w:val="20"/>
          <w:szCs w:val="20"/>
          <w:highlight w:val="white"/>
        </w:rPr>
        <w:t xml:space="preserve"> realizar el  modelo relacional debe seguir la forma:  R(atributo</w:t>
      </w:r>
      <w:r>
        <w:rPr>
          <w:color w:val="222222"/>
          <w:sz w:val="20"/>
          <w:szCs w:val="20"/>
          <w:highlight w:val="white"/>
          <w:vertAlign w:val="subscript"/>
        </w:rPr>
        <w:t>1</w:t>
      </w:r>
      <w:r>
        <w:rPr>
          <w:color w:val="222222"/>
          <w:sz w:val="20"/>
          <w:szCs w:val="20"/>
          <w:highlight w:val="white"/>
        </w:rPr>
        <w:t>….</w:t>
      </w:r>
      <w:proofErr w:type="spellStart"/>
      <w:r>
        <w:rPr>
          <w:color w:val="222222"/>
          <w:sz w:val="20"/>
          <w:szCs w:val="20"/>
          <w:highlight w:val="white"/>
        </w:rPr>
        <w:t>atributo</w:t>
      </w:r>
      <w:r>
        <w:rPr>
          <w:color w:val="222222"/>
          <w:sz w:val="20"/>
          <w:szCs w:val="20"/>
          <w:highlight w:val="white"/>
          <w:vertAlign w:val="subscript"/>
        </w:rPr>
        <w:t>n</w:t>
      </w:r>
      <w:proofErr w:type="spellEnd"/>
      <w:r>
        <w:rPr>
          <w:color w:val="222222"/>
          <w:sz w:val="20"/>
          <w:szCs w:val="20"/>
          <w:highlight w:val="white"/>
        </w:rPr>
        <w:t xml:space="preserve">) indicando con subrayado en </w:t>
      </w:r>
      <w:r>
        <w:rPr>
          <w:i/>
          <w:color w:val="222222"/>
          <w:sz w:val="20"/>
          <w:szCs w:val="20"/>
          <w:highlight w:val="white"/>
        </w:rPr>
        <w:t>línea punteada</w:t>
      </w:r>
      <w:r>
        <w:rPr>
          <w:color w:val="222222"/>
          <w:sz w:val="20"/>
          <w:szCs w:val="20"/>
          <w:highlight w:val="white"/>
        </w:rPr>
        <w:t xml:space="preserve"> claves foráneas y en</w:t>
      </w:r>
      <w:r>
        <w:rPr>
          <w:i/>
          <w:color w:val="222222"/>
          <w:sz w:val="20"/>
          <w:szCs w:val="20"/>
          <w:highlight w:val="white"/>
        </w:rPr>
        <w:t xml:space="preserve"> línea sólida</w:t>
      </w:r>
      <w:r>
        <w:rPr>
          <w:color w:val="222222"/>
          <w:sz w:val="20"/>
          <w:szCs w:val="20"/>
          <w:highlight w:val="white"/>
        </w:rPr>
        <w:t xml:space="preserve"> la clave primaria.</w:t>
      </w:r>
    </w:p>
    <w:p w14:paraId="2AC5396A" w14:textId="77777777" w:rsidR="00BC11BA" w:rsidRDefault="00BC11BA">
      <w:pPr>
        <w:spacing w:line="240" w:lineRule="auto"/>
        <w:rPr>
          <w:color w:val="222222"/>
          <w:sz w:val="20"/>
          <w:szCs w:val="20"/>
          <w:highlight w:val="white"/>
        </w:rPr>
      </w:pPr>
    </w:p>
    <w:p w14:paraId="6B3868CD" w14:textId="77777777" w:rsidR="00BC11BA" w:rsidRDefault="00BC11BA">
      <w:pPr>
        <w:spacing w:line="240" w:lineRule="auto"/>
        <w:rPr>
          <w:color w:val="222222"/>
          <w:sz w:val="24"/>
          <w:szCs w:val="24"/>
          <w:highlight w:val="white"/>
        </w:rPr>
      </w:pPr>
    </w:p>
    <w:p w14:paraId="6E1983BF" w14:textId="77777777" w:rsidR="00BC11BA" w:rsidRDefault="00000000">
      <w:pPr>
        <w:jc w:val="both"/>
        <w:rPr>
          <w:b/>
        </w:rPr>
      </w:pPr>
      <w:r>
        <w:rPr>
          <w:b/>
        </w:rPr>
        <w:t>Ejercicio 1</w:t>
      </w:r>
    </w:p>
    <w:p w14:paraId="63E01937" w14:textId="77777777" w:rsidR="00BC11BA" w:rsidRDefault="00000000">
      <w:pPr>
        <w:jc w:val="both"/>
        <w:rPr>
          <w:b/>
        </w:rPr>
      </w:pPr>
      <w:r>
        <w:rPr>
          <w:b/>
        </w:rPr>
        <w:t>Realizar el MER de los siguientes enunciados.</w:t>
      </w:r>
    </w:p>
    <w:p w14:paraId="2734434D" w14:textId="77777777" w:rsidR="00BC11BA" w:rsidRDefault="00BC11BA">
      <w:pPr>
        <w:jc w:val="both"/>
        <w:rPr>
          <w:b/>
        </w:rPr>
      </w:pPr>
    </w:p>
    <w:p w14:paraId="1B069F2A" w14:textId="77777777" w:rsidR="00BC11BA" w:rsidRDefault="00000000">
      <w:pPr>
        <w:numPr>
          <w:ilvl w:val="0"/>
          <w:numId w:val="2"/>
        </w:numPr>
      </w:pPr>
      <w:r>
        <w:t xml:space="preserve">Se desea guardar información sobre series de televisión y sus episodios. De las series se debe guardar el título, la fecha de comienzo y la calificación. Cada serie tiene una cantidad de episodios, cada episodio tiene un número, un título y la duración. </w:t>
      </w:r>
    </w:p>
    <w:p w14:paraId="6814DEF4" w14:textId="77777777" w:rsidR="00BC11BA" w:rsidRDefault="00000000">
      <w:pPr>
        <w:numPr>
          <w:ilvl w:val="0"/>
          <w:numId w:val="2"/>
        </w:numPr>
      </w:pPr>
      <w:r>
        <w:t xml:space="preserve">Se desea llevar el control de las centrales productoras de energía eléctrica.  De cada una se debe saber la capacidad de producción, la fecha de puesta en funcionamiento y su nombre.  Las productoras pueden ser solares, nucleares, térmicas o hidroeléctricas. Para las centrales nucleares hay que conocer el número de reactores que poseen y el plutonio consumido. De las centrales hidroeléctricas nos interesa la cantidad de turbinas. No existen centrales híbridas. </w:t>
      </w:r>
    </w:p>
    <w:p w14:paraId="03BA2889" w14:textId="77777777" w:rsidR="00BC11BA" w:rsidRDefault="00000000">
      <w:pPr>
        <w:numPr>
          <w:ilvl w:val="0"/>
          <w:numId w:val="2"/>
        </w:numPr>
      </w:pPr>
      <w:r>
        <w:t>Sobre el modelo anterior (del ejercicio b) ahora se quiere almacenar la cantidad de plutonio que compra a cada uno de los posibles suministradores. De los suministradores hay que guardar el nombre y el país. Se debe guardar la fecha de cada compra.</w:t>
      </w:r>
    </w:p>
    <w:p w14:paraId="17B1C6D8" w14:textId="77777777" w:rsidR="00BC11BA" w:rsidRDefault="00BC11BA"/>
    <w:p w14:paraId="1A26135B" w14:textId="77777777" w:rsidR="00BC11BA" w:rsidRDefault="00BC11BA"/>
    <w:p w14:paraId="41C13717" w14:textId="77777777" w:rsidR="00BC11BA" w:rsidRDefault="00BC11BA"/>
    <w:p w14:paraId="2C6B4D91" w14:textId="77777777" w:rsidR="00BC11BA" w:rsidRDefault="00000000">
      <w:pPr>
        <w:numPr>
          <w:ilvl w:val="0"/>
          <w:numId w:val="1"/>
        </w:numPr>
      </w:pPr>
      <w:r>
        <w:rPr>
          <w:b/>
        </w:rPr>
        <w:t>Se desea guardar información sobre series de televisión y sus episodios. De las series se debe guardar el título, la fecha de comienzo y la calificación. Cada serie tiene una cantidad de episodios, cada episodio tiene un número, un título y la duración.</w:t>
      </w:r>
      <w:commentRangeStart w:id="0"/>
      <w:r>
        <w:rPr>
          <w:noProof/>
        </w:rPr>
        <w:drawing>
          <wp:inline distT="114300" distB="114300" distL="114300" distR="114300" wp14:anchorId="0C8F0836" wp14:editId="663AB244">
            <wp:extent cx="5731200" cy="1651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1651000"/>
                    </a:xfrm>
                    <a:prstGeom prst="rect">
                      <a:avLst/>
                    </a:prstGeom>
                    <a:ln/>
                  </pic:spPr>
                </pic:pic>
              </a:graphicData>
            </a:graphic>
          </wp:inline>
        </w:drawing>
      </w:r>
      <w:commentRangeEnd w:id="0"/>
      <w:r>
        <w:commentReference w:id="0"/>
      </w:r>
    </w:p>
    <w:p w14:paraId="2B8B6FD8" w14:textId="77777777" w:rsidR="00BC11BA" w:rsidRDefault="00BC11BA"/>
    <w:p w14:paraId="1F4E85D7" w14:textId="77777777" w:rsidR="00BC11BA" w:rsidRDefault="00BC11BA"/>
    <w:p w14:paraId="227150D0" w14:textId="77777777" w:rsidR="00BC11BA" w:rsidRDefault="00BC11BA"/>
    <w:p w14:paraId="70360EE1" w14:textId="77777777" w:rsidR="00BC11BA" w:rsidRDefault="00BC11BA"/>
    <w:p w14:paraId="64E5CD57" w14:textId="77777777" w:rsidR="00BC11BA" w:rsidRDefault="00BC11BA"/>
    <w:p w14:paraId="5F036955" w14:textId="77777777" w:rsidR="00BC11BA" w:rsidRDefault="00BC11BA"/>
    <w:p w14:paraId="20ECBCD8" w14:textId="77777777" w:rsidR="00BC11BA" w:rsidRDefault="00BC11BA"/>
    <w:p w14:paraId="35157194" w14:textId="77777777" w:rsidR="00BC11BA" w:rsidRDefault="00BC11BA"/>
    <w:p w14:paraId="12B2FCB5" w14:textId="77777777" w:rsidR="00BC11BA" w:rsidRDefault="00BC11BA"/>
    <w:p w14:paraId="7795593B" w14:textId="77777777" w:rsidR="00BC11BA" w:rsidRDefault="00000000">
      <w:pPr>
        <w:numPr>
          <w:ilvl w:val="0"/>
          <w:numId w:val="1"/>
        </w:numPr>
      </w:pPr>
      <w:r>
        <w:rPr>
          <w:b/>
        </w:rPr>
        <w:t xml:space="preserve">Se desea llevar el control de las centrales productoras de energía eléctrica.  De cada una se debe saber la capacidad de producción, la fecha de puesta en funcionamiento y su nombre.  Las productoras pueden ser solares, nucleares, térmicas o hidroeléctricas. Para las centrales nucleares hay que conocer el número de reactores que poseen y el plutonio consumido. De las centrales hidroeléctricas nos interesa la cantidad de turbinas. No existen centrales híbridas. </w:t>
      </w:r>
      <w:r>
        <w:br/>
      </w:r>
      <w:r>
        <w:br/>
      </w:r>
      <w:commentRangeStart w:id="1"/>
      <w:r>
        <w:rPr>
          <w:noProof/>
        </w:rPr>
        <w:drawing>
          <wp:inline distT="114300" distB="114300" distL="114300" distR="114300" wp14:anchorId="74D5D2CF" wp14:editId="4A0555EC">
            <wp:extent cx="5731200" cy="3759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759200"/>
                    </a:xfrm>
                    <a:prstGeom prst="rect">
                      <a:avLst/>
                    </a:prstGeom>
                    <a:ln/>
                  </pic:spPr>
                </pic:pic>
              </a:graphicData>
            </a:graphic>
          </wp:inline>
        </w:drawing>
      </w:r>
      <w:commentRangeEnd w:id="1"/>
      <w:r>
        <w:commentReference w:id="1"/>
      </w:r>
      <w:r>
        <w:br w:type="page"/>
      </w:r>
    </w:p>
    <w:p w14:paraId="378D3674" w14:textId="77777777" w:rsidR="00BC11BA" w:rsidRDefault="00000000">
      <w:pPr>
        <w:ind w:left="720"/>
      </w:pPr>
      <w:r>
        <w:lastRenderedPageBreak/>
        <w:br/>
      </w:r>
    </w:p>
    <w:p w14:paraId="3F6ECA18" w14:textId="77777777" w:rsidR="00BC11BA" w:rsidRDefault="00000000">
      <w:pPr>
        <w:numPr>
          <w:ilvl w:val="0"/>
          <w:numId w:val="1"/>
        </w:numPr>
        <w:rPr>
          <w:b/>
        </w:rPr>
      </w:pPr>
      <w:r>
        <w:rPr>
          <w:b/>
        </w:rPr>
        <w:t>Sobre el modelo anterior (del ejercicio b) ahora se quiere almacenar la cantidad de plutonio que compra cada uno de los posibles suministradores. De los suministradores hay que guardar el nombre y el país. Se debe guardar la fecha de cada compra.</w:t>
      </w:r>
    </w:p>
    <w:p w14:paraId="184BDF46" w14:textId="77777777" w:rsidR="00BC11BA" w:rsidRDefault="00BC11BA">
      <w:pPr>
        <w:rPr>
          <w:b/>
        </w:rPr>
      </w:pPr>
    </w:p>
    <w:p w14:paraId="31C15121" w14:textId="77777777" w:rsidR="00BC11BA" w:rsidRDefault="00000000">
      <w:pPr>
        <w:rPr>
          <w:b/>
        </w:rPr>
      </w:pPr>
      <w:commentRangeStart w:id="2"/>
      <w:r>
        <w:rPr>
          <w:b/>
          <w:noProof/>
        </w:rPr>
        <w:drawing>
          <wp:inline distT="114300" distB="114300" distL="114300" distR="114300" wp14:anchorId="49BE08FD" wp14:editId="1A6BABFA">
            <wp:extent cx="5731200" cy="433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4330700"/>
                    </a:xfrm>
                    <a:prstGeom prst="rect">
                      <a:avLst/>
                    </a:prstGeom>
                    <a:ln/>
                  </pic:spPr>
                </pic:pic>
              </a:graphicData>
            </a:graphic>
          </wp:inline>
        </w:drawing>
      </w:r>
      <w:commentRangeEnd w:id="2"/>
      <w:r>
        <w:commentReference w:id="2"/>
      </w:r>
      <w:r>
        <w:br w:type="page"/>
      </w:r>
    </w:p>
    <w:p w14:paraId="60522A84" w14:textId="77777777" w:rsidR="00BC11BA" w:rsidRDefault="00000000">
      <w:pPr>
        <w:rPr>
          <w:b/>
        </w:rPr>
      </w:pPr>
      <w:r>
        <w:rPr>
          <w:b/>
        </w:rPr>
        <w:lastRenderedPageBreak/>
        <w:t>Ejercicio 2</w:t>
      </w:r>
    </w:p>
    <w:p w14:paraId="4B35E763" w14:textId="77777777" w:rsidR="00BC11BA" w:rsidRDefault="00BC11BA">
      <w:pPr>
        <w:rPr>
          <w:b/>
        </w:rPr>
      </w:pPr>
    </w:p>
    <w:p w14:paraId="6DFAAE35" w14:textId="77777777" w:rsidR="00BC11BA" w:rsidRDefault="00000000">
      <w:r>
        <w:t>Dado el siguiente diagrama de Entidad-Relación realizar el pasaje al modelo relacional</w:t>
      </w:r>
    </w:p>
    <w:p w14:paraId="44FA2103" w14:textId="77777777" w:rsidR="00BC11BA" w:rsidRDefault="00BC11BA"/>
    <w:p w14:paraId="4AD1505F" w14:textId="77777777" w:rsidR="00BC11BA" w:rsidRDefault="00000000">
      <w:r>
        <w:rPr>
          <w:noProof/>
        </w:rPr>
        <w:drawing>
          <wp:inline distT="114300" distB="114300" distL="114300" distR="114300" wp14:anchorId="2FB15609" wp14:editId="413E644C">
            <wp:extent cx="5731200" cy="3136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136900"/>
                    </a:xfrm>
                    <a:prstGeom prst="rect">
                      <a:avLst/>
                    </a:prstGeom>
                    <a:ln/>
                  </pic:spPr>
                </pic:pic>
              </a:graphicData>
            </a:graphic>
          </wp:inline>
        </w:drawing>
      </w:r>
    </w:p>
    <w:p w14:paraId="5B053602" w14:textId="77777777" w:rsidR="00BC11BA" w:rsidRDefault="00BC11BA"/>
    <w:p w14:paraId="71F5E156" w14:textId="77777777" w:rsidR="00BC11BA" w:rsidRDefault="00BC11BA"/>
    <w:p w14:paraId="00D28EB1" w14:textId="77777777" w:rsidR="00BC11BA" w:rsidRDefault="00000000">
      <w:commentRangeStart w:id="3"/>
      <w:r>
        <w:t>Aclaración: PK van subrayadas y FK van en negrita y cursiva</w:t>
      </w:r>
    </w:p>
    <w:p w14:paraId="28B8C5E3" w14:textId="77777777" w:rsidR="00BC11BA" w:rsidRDefault="00BC11BA"/>
    <w:p w14:paraId="538C6809" w14:textId="77777777" w:rsidR="00BC11BA" w:rsidRDefault="00000000">
      <w:proofErr w:type="gramStart"/>
      <w:r>
        <w:t>Jugador(</w:t>
      </w:r>
      <w:proofErr w:type="spellStart"/>
      <w:proofErr w:type="gramEnd"/>
      <w:r>
        <w:rPr>
          <w:u w:val="single"/>
        </w:rPr>
        <w:t>idjugador</w:t>
      </w:r>
      <w:proofErr w:type="spellEnd"/>
      <w:r>
        <w:t xml:space="preserve">; </w:t>
      </w:r>
      <w:proofErr w:type="spellStart"/>
      <w:r>
        <w:rPr>
          <w:b/>
          <w:i/>
        </w:rPr>
        <w:t>idEquipo</w:t>
      </w:r>
      <w:proofErr w:type="spellEnd"/>
      <w:r>
        <w:t>; Nombre; Apellido)</w:t>
      </w:r>
    </w:p>
    <w:p w14:paraId="4C800D0E" w14:textId="77777777" w:rsidR="00BC11BA" w:rsidRDefault="00BC11BA"/>
    <w:p w14:paraId="6781A3E8" w14:textId="77777777" w:rsidR="00BC11BA" w:rsidRDefault="00000000">
      <w:proofErr w:type="gramStart"/>
      <w:r>
        <w:t>Equipo(</w:t>
      </w:r>
      <w:proofErr w:type="spellStart"/>
      <w:proofErr w:type="gramEnd"/>
      <w:r>
        <w:rPr>
          <w:u w:val="single"/>
        </w:rPr>
        <w:t>idEquipo</w:t>
      </w:r>
      <w:proofErr w:type="spellEnd"/>
      <w:r>
        <w:t xml:space="preserve">; Nombre; </w:t>
      </w:r>
      <w:proofErr w:type="spellStart"/>
      <w:r>
        <w:t>FechaFundación</w:t>
      </w:r>
      <w:proofErr w:type="spellEnd"/>
      <w:r>
        <w:t>)</w:t>
      </w:r>
    </w:p>
    <w:p w14:paraId="7379E29B" w14:textId="77777777" w:rsidR="00BC11BA" w:rsidRDefault="00BC11BA"/>
    <w:p w14:paraId="25F740A8" w14:textId="77777777" w:rsidR="00BC11BA" w:rsidRDefault="00000000">
      <w:pPr>
        <w:rPr>
          <w:u w:val="single"/>
        </w:rPr>
      </w:pPr>
      <w:proofErr w:type="gramStart"/>
      <w:r>
        <w:t>Juega(</w:t>
      </w:r>
      <w:proofErr w:type="spellStart"/>
      <w:proofErr w:type="gramEnd"/>
      <w:r>
        <w:rPr>
          <w:b/>
          <w:i/>
          <w:u w:val="single"/>
        </w:rPr>
        <w:t>idPartido</w:t>
      </w:r>
      <w:proofErr w:type="spellEnd"/>
      <w:r>
        <w:rPr>
          <w:b/>
          <w:i/>
          <w:u w:val="single"/>
        </w:rPr>
        <w:t xml:space="preserve">; </w:t>
      </w:r>
      <w:proofErr w:type="spellStart"/>
      <w:r>
        <w:rPr>
          <w:b/>
          <w:i/>
          <w:u w:val="single"/>
        </w:rPr>
        <w:t>idEquipo</w:t>
      </w:r>
      <w:proofErr w:type="spellEnd"/>
      <w:r>
        <w:rPr>
          <w:b/>
          <w:i/>
          <w:u w:val="single"/>
        </w:rPr>
        <w:t>)</w:t>
      </w:r>
    </w:p>
    <w:p w14:paraId="197839B0" w14:textId="77777777" w:rsidR="00BC11BA" w:rsidRDefault="00BC11BA">
      <w:pPr>
        <w:rPr>
          <w:u w:val="single"/>
        </w:rPr>
      </w:pPr>
    </w:p>
    <w:p w14:paraId="3449C172" w14:textId="77777777" w:rsidR="00BC11BA" w:rsidRDefault="00000000">
      <w:proofErr w:type="gramStart"/>
      <w:r>
        <w:t>Partido(</w:t>
      </w:r>
      <w:proofErr w:type="spellStart"/>
      <w:proofErr w:type="gramEnd"/>
      <w:r>
        <w:rPr>
          <w:u w:val="single"/>
        </w:rPr>
        <w:t>idPartido</w:t>
      </w:r>
      <w:proofErr w:type="spellEnd"/>
      <w:r>
        <w:t>; Cancha; Fecha)</w:t>
      </w:r>
      <w:commentRangeEnd w:id="3"/>
      <w:r>
        <w:commentReference w:id="3"/>
      </w:r>
    </w:p>
    <w:sectPr w:rsidR="00BC11BA">
      <w:headerReference w:type="default" r:id="rId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Manna" w:date="2022-11-28T21:38:00Z" w:initials="">
    <w:p w14:paraId="119A86F6" w14:textId="77777777" w:rsidR="00BC11BA" w:rsidRDefault="00000000">
      <w:pPr>
        <w:widowControl w:val="0"/>
        <w:pBdr>
          <w:top w:val="nil"/>
          <w:left w:val="nil"/>
          <w:bottom w:val="nil"/>
          <w:right w:val="nil"/>
          <w:between w:val="nil"/>
        </w:pBdr>
        <w:spacing w:line="240" w:lineRule="auto"/>
        <w:rPr>
          <w:color w:val="000000"/>
        </w:rPr>
      </w:pPr>
      <w:r>
        <w:rPr>
          <w:color w:val="000000"/>
        </w:rPr>
        <w:t>Bien</w:t>
      </w:r>
    </w:p>
  </w:comment>
  <w:comment w:id="1" w:author="Andrea Manna" w:date="2022-11-28T21:38:00Z" w:initials="">
    <w:p w14:paraId="70384C8D" w14:textId="77777777" w:rsidR="00BC11BA" w:rsidRDefault="00000000">
      <w:pPr>
        <w:widowControl w:val="0"/>
        <w:pBdr>
          <w:top w:val="nil"/>
          <w:left w:val="nil"/>
          <w:bottom w:val="nil"/>
          <w:right w:val="nil"/>
          <w:between w:val="nil"/>
        </w:pBdr>
        <w:spacing w:line="240" w:lineRule="auto"/>
        <w:rPr>
          <w:color w:val="000000"/>
        </w:rPr>
      </w:pPr>
      <w:r>
        <w:rPr>
          <w:color w:val="000000"/>
        </w:rPr>
        <w:t>Bien</w:t>
      </w:r>
    </w:p>
  </w:comment>
  <w:comment w:id="2" w:author="Andrea Manna" w:date="2022-11-28T21:38:00Z" w:initials="">
    <w:p w14:paraId="3ADDBE79" w14:textId="77777777" w:rsidR="00BC11BA" w:rsidRDefault="00000000">
      <w:pPr>
        <w:widowControl w:val="0"/>
        <w:pBdr>
          <w:top w:val="nil"/>
          <w:left w:val="nil"/>
          <w:bottom w:val="nil"/>
          <w:right w:val="nil"/>
          <w:between w:val="nil"/>
        </w:pBdr>
        <w:spacing w:line="240" w:lineRule="auto"/>
        <w:rPr>
          <w:color w:val="000000"/>
        </w:rPr>
      </w:pPr>
      <w:r>
        <w:rPr>
          <w:color w:val="000000"/>
        </w:rPr>
        <w:t>Bien</w:t>
      </w:r>
    </w:p>
  </w:comment>
  <w:comment w:id="3" w:author="Andrea Manna" w:date="2022-11-28T21:38:00Z" w:initials="">
    <w:p w14:paraId="67E10E88" w14:textId="77777777" w:rsidR="00BC11BA" w:rsidRDefault="00000000">
      <w:pPr>
        <w:widowControl w:val="0"/>
        <w:pBdr>
          <w:top w:val="nil"/>
          <w:left w:val="nil"/>
          <w:bottom w:val="nil"/>
          <w:right w:val="nil"/>
          <w:between w:val="nil"/>
        </w:pBdr>
        <w:spacing w:line="240" w:lineRule="auto"/>
        <w:rPr>
          <w:color w:val="000000"/>
        </w:rPr>
      </w:pPr>
      <w:r>
        <w:rPr>
          <w:color w:val="000000"/>
        </w:rPr>
        <w:t>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A86F6" w15:done="0"/>
  <w15:commentEx w15:paraId="70384C8D" w15:done="0"/>
  <w15:commentEx w15:paraId="3ADDBE79" w15:done="0"/>
  <w15:commentEx w15:paraId="67E10E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A86F6" w16cid:durableId="27339712"/>
  <w16cid:commentId w16cid:paraId="70384C8D" w16cid:durableId="27339713"/>
  <w16cid:commentId w16cid:paraId="3ADDBE79" w16cid:durableId="27339714"/>
  <w16cid:commentId w16cid:paraId="67E10E88" w16cid:durableId="27339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ABAA" w14:textId="77777777" w:rsidR="00CF6D12" w:rsidRDefault="00CF6D12">
      <w:pPr>
        <w:spacing w:line="240" w:lineRule="auto"/>
      </w:pPr>
      <w:r>
        <w:separator/>
      </w:r>
    </w:p>
  </w:endnote>
  <w:endnote w:type="continuationSeparator" w:id="0">
    <w:p w14:paraId="014D4726" w14:textId="77777777" w:rsidR="00CF6D12" w:rsidRDefault="00CF6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F0FD" w14:textId="77777777" w:rsidR="00CF6D12" w:rsidRDefault="00CF6D12">
      <w:pPr>
        <w:spacing w:line="240" w:lineRule="auto"/>
      </w:pPr>
      <w:r>
        <w:separator/>
      </w:r>
    </w:p>
  </w:footnote>
  <w:footnote w:type="continuationSeparator" w:id="0">
    <w:p w14:paraId="04713EC2" w14:textId="77777777" w:rsidR="00CF6D12" w:rsidRDefault="00CF6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68D" w14:textId="77777777" w:rsidR="00BC11BA" w:rsidRDefault="00000000">
    <w:r>
      <w:rPr>
        <w:noProof/>
      </w:rPr>
      <w:drawing>
        <wp:anchor distT="114300" distB="114300" distL="114300" distR="114300" simplePos="0" relativeHeight="251658240" behindDoc="1" locked="0" layoutInCell="1" hidden="0" allowOverlap="1" wp14:anchorId="681F57CB" wp14:editId="1577FA10">
          <wp:simplePos x="0" y="0"/>
          <wp:positionH relativeFrom="column">
            <wp:posOffset>-723899</wp:posOffset>
          </wp:positionH>
          <wp:positionV relativeFrom="paragraph">
            <wp:posOffset>-342899</wp:posOffset>
          </wp:positionV>
          <wp:extent cx="1928813" cy="572231"/>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28813" cy="5722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6FC"/>
    <w:multiLevelType w:val="multilevel"/>
    <w:tmpl w:val="2F7020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7981AF6"/>
    <w:multiLevelType w:val="multilevel"/>
    <w:tmpl w:val="E60A95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65042093">
    <w:abstractNumId w:val="1"/>
  </w:num>
  <w:num w:numId="2" w16cid:durableId="32440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1BA"/>
    <w:rsid w:val="00BC11BA"/>
    <w:rsid w:val="00BD3291"/>
    <w:rsid w:val="00C5328F"/>
    <w:rsid w:val="00CF6D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437A"/>
  <w15:docId w15:val="{2F017317-8DA2-4DC7-9B68-3693048A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2221</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Mateo Mastelli</cp:lastModifiedBy>
  <cp:revision>2</cp:revision>
  <dcterms:created xsi:type="dcterms:W3CDTF">2022-12-02T00:12:00Z</dcterms:created>
  <dcterms:modified xsi:type="dcterms:W3CDTF">2022-12-02T00:12:00Z</dcterms:modified>
</cp:coreProperties>
</file>