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7F5860">
      <w:pPr>
        <w:sectPr>
          <w:headerReference r:id="rId4" w:type="default"/>
          <w:footerReference r:id="rId5" w:type="default"/>
          <w:pgSz w:w="11906" w:h="16838"/>
          <w:pgMar w:top="1418" w:right="1701" w:bottom="1418" w:left="1701" w:header="709" w:footer="709" w:gutter="0"/>
          <w:pgBorders w:offsetFrom="page">
            <w:top w:val="twistedLines1" w:color="auto" w:sz="15" w:space="24"/>
            <w:left w:val="twistedLines1" w:color="auto" w:sz="15" w:space="24"/>
            <w:bottom w:val="twistedLines1" w:color="auto" w:sz="15" w:space="24"/>
            <w:right w:val="twistedLines1" w:color="auto" w:sz="15" w:space="24"/>
          </w:pgBorders>
          <w:pgNumType w:start="0"/>
          <w:cols w:space="708" w:num="1"/>
          <w:titlePg/>
          <w:docGrid w:linePitch="360" w:charSpace="0"/>
        </w:sectPr>
      </w:pPr>
      <w:r>
        <w:rPr>
          <w:lang w:val="es-EC" w:eastAsia="es-EC"/>
        </w:rPr>
        <mc:AlternateContent>
          <mc:Choice Requires="wps">
            <w:drawing>
              <wp:anchor distT="0" distB="0" distL="114300" distR="114300" simplePos="0" relativeHeight="251661312" behindDoc="0" locked="0" layoutInCell="1" allowOverlap="1">
                <wp:simplePos x="0" y="0"/>
                <wp:positionH relativeFrom="margin">
                  <wp:posOffset>169545</wp:posOffset>
                </wp:positionH>
                <wp:positionV relativeFrom="paragraph">
                  <wp:posOffset>2642870</wp:posOffset>
                </wp:positionV>
                <wp:extent cx="5286375" cy="6239510"/>
                <wp:effectExtent l="0" t="0" r="0" b="0"/>
                <wp:wrapNone/>
                <wp:docPr id="1" name="Rectángulo 1"/>
                <wp:cNvGraphicFramePr/>
                <a:graphic xmlns:a="http://schemas.openxmlformats.org/drawingml/2006/main">
                  <a:graphicData uri="http://schemas.microsoft.com/office/word/2010/wordprocessingShape">
                    <wps:wsp>
                      <wps:cNvSpPr/>
                      <wps:spPr>
                        <a:xfrm>
                          <a:off x="0" y="0"/>
                          <a:ext cx="5286375" cy="6239510"/>
                        </a:xfrm>
                        <a:prstGeom prst="rect">
                          <a:avLst/>
                        </a:prstGeom>
                        <a:noFill/>
                        <a:ln w="25400">
                          <a:noFill/>
                          <a:prstDash val="solid"/>
                        </a:ln>
                      </wps:spPr>
                      <wps:txb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ESPECIFICACIÓN DE REQUERIMIENTOS DE SOFTWARE PARA SOA CON SOAP EN DOTNET SIN BDD</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wps:txbx>
                      <wps:bodyPr spcFirstLastPara="0" wrap="square" lIns="91440" tIns="45720" rIns="91440" bIns="45720" anchor="ctr">
                        <a:noAutofit/>
                      </wps:bodyPr>
                    </wps:wsp>
                  </a:graphicData>
                </a:graphic>
              </wp:anchor>
            </w:drawing>
          </mc:Choice>
          <mc:Fallback>
            <w:pict>
              <v:rect id="Rectángulo 1" o:spid="_x0000_s1026" o:spt="1" style="position:absolute;left:0pt;margin-left:13.35pt;margin-top:208.1pt;height:491.3pt;width:416.25pt;mso-position-horizontal-relative:margin;z-index:251661312;v-text-anchor:middle;mso-width-relative:page;mso-height-relative:page;" filled="f" stroked="f" coordsize="21600,21600" o:gfxdata="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">
                <v:fill on="f" focussize="0,0"/>
                <v:stroke on="f" weight="2pt"/>
                <v:imagedata o:title=""/>
                <o:lock v:ext="edit" aspectratio="f"/>
                <v:textbox>
                  <w:txbxContent>
                    <w:p w14:paraId="65833066">
                      <w:pPr>
                        <w:spacing w:line="276" w:lineRule="auto"/>
                        <w:jc w:val="center"/>
                        <w:rPr>
                          <w:rFonts w:ascii="Calibri" w:hAnsi="Calibri" w:cs="Calibri"/>
                          <w:b/>
                          <w:bCs/>
                          <w:color w:val="000000"/>
                          <w:kern w:val="0"/>
                          <w:sz w:val="32"/>
                          <w:szCs w:val="32"/>
                          <w14:ligatures w14:val="none"/>
                        </w:rPr>
                      </w:pPr>
                      <w:r>
                        <w:rPr>
                          <w:rFonts w:ascii="Calibri" w:hAnsi="Calibri" w:cs="Calibri"/>
                          <w:b/>
                          <w:bCs/>
                          <w:color w:val="000000"/>
                          <w:sz w:val="32"/>
                          <w:szCs w:val="32"/>
                        </w:rPr>
                        <w:t>Tema</w:t>
                      </w:r>
                    </w:p>
                    <w:p w14:paraId="3FAFEA95">
                      <w:pPr>
                        <w:spacing w:line="276" w:lineRule="auto"/>
                        <w:jc w:val="center"/>
                        <w:rPr>
                          <w:rFonts w:ascii="Calibri" w:hAnsi="Calibri" w:cs="Calibri"/>
                          <w:sz w:val="44"/>
                          <w:szCs w:val="44"/>
                        </w:rPr>
                      </w:pPr>
                      <w:r>
                        <w:rPr>
                          <w:rFonts w:ascii="Calibri" w:hAnsi="Calibri" w:cs="Calibri"/>
                          <w:sz w:val="44"/>
                          <w:szCs w:val="44"/>
                        </w:rPr>
                        <w:t>ESPECIFICACIÓN DE REQUERIMIENTOS DE SOFTWARE PARA SOA CON SOAP EN DOTNET SIN BDD</w:t>
                      </w:r>
                    </w:p>
                    <w:p w14:paraId="704C352B">
                      <w:pPr>
                        <w:spacing w:line="276" w:lineRule="auto"/>
                        <w:jc w:val="center"/>
                        <w:rPr>
                          <w:rFonts w:ascii="Calibri" w:hAnsi="Calibri" w:cs="Calibri"/>
                          <w:b/>
                          <w:bCs/>
                          <w:color w:val="000000"/>
                          <w:sz w:val="36"/>
                          <w:szCs w:val="36"/>
                        </w:rPr>
                      </w:pPr>
                      <w:r>
                        <w:rPr>
                          <w:rFonts w:ascii="Calibri" w:hAnsi="Calibri" w:cs="Calibri"/>
                          <w:b/>
                          <w:bCs/>
                          <w:color w:val="000000"/>
                          <w:sz w:val="36"/>
                          <w:szCs w:val="36"/>
                        </w:rPr>
                        <w:t> </w:t>
                      </w:r>
                    </w:p>
                    <w:p w14:paraId="7690BDE7">
                      <w:pPr>
                        <w:spacing w:line="276" w:lineRule="auto"/>
                        <w:jc w:val="center"/>
                        <w:rPr>
                          <w:rFonts w:ascii="Calibri" w:hAnsi="Calibri" w:cs="Calibri"/>
                          <w:b/>
                          <w:bCs/>
                          <w:color w:val="000000"/>
                          <w:sz w:val="32"/>
                          <w:szCs w:val="32"/>
                        </w:rPr>
                      </w:pPr>
                      <w:r>
                        <w:rPr>
                          <w:rFonts w:ascii="Calibri" w:hAnsi="Calibri" w:cs="Calibri"/>
                          <w:b/>
                          <w:bCs/>
                          <w:color w:val="000000"/>
                          <w:sz w:val="32"/>
                          <w:szCs w:val="32"/>
                        </w:rPr>
                        <w:t>Autores</w:t>
                      </w:r>
                    </w:p>
                    <w:p w14:paraId="441AC23E">
                      <w:pPr>
                        <w:spacing w:line="276" w:lineRule="auto"/>
                        <w:jc w:val="center"/>
                        <w:rPr>
                          <w:rFonts w:ascii="Calibri" w:hAnsi="Calibri" w:cs="Calibri"/>
                        </w:rPr>
                      </w:pPr>
                      <w:r>
                        <w:rPr>
                          <w:rFonts w:ascii="Calibri" w:hAnsi="Calibri" w:cs="Calibri"/>
                        </w:rPr>
                        <w:t>López Guano Gabriel Matías</w:t>
                      </w:r>
                    </w:p>
                    <w:p w14:paraId="5847B704">
                      <w:pPr>
                        <w:spacing w:line="276" w:lineRule="auto"/>
                        <w:jc w:val="center"/>
                        <w:rPr>
                          <w:rFonts w:ascii="Calibri" w:hAnsi="Calibri" w:cs="Calibri"/>
                        </w:rPr>
                      </w:pPr>
                      <w:r>
                        <w:rPr>
                          <w:rFonts w:ascii="Calibri" w:hAnsi="Calibri" w:cs="Calibri"/>
                        </w:rPr>
                        <w:t>Medranda Valladares Mateo David</w:t>
                      </w:r>
                    </w:p>
                    <w:p w14:paraId="51CF45A0">
                      <w:pPr>
                        <w:spacing w:line="276" w:lineRule="auto"/>
                        <w:jc w:val="center"/>
                        <w:rPr>
                          <w:rFonts w:ascii="Calibri" w:hAnsi="Calibri" w:cs="Calibri"/>
                        </w:rPr>
                      </w:pPr>
                      <w:r>
                        <w:rPr>
                          <w:rFonts w:ascii="Calibri" w:hAnsi="Calibri" w:cs="Calibri"/>
                        </w:rPr>
                        <w:t>Pareja Moreira Marcelo Alejandro</w:t>
                      </w:r>
                    </w:p>
                    <w:p w14:paraId="489731D3">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54665A46">
                      <w:pPr>
                        <w:spacing w:line="276" w:lineRule="auto"/>
                        <w:jc w:val="center"/>
                        <w:rPr>
                          <w:rFonts w:ascii="Calibri" w:hAnsi="Calibri" w:cs="Calibri"/>
                          <w:b/>
                          <w:bCs/>
                          <w:color w:val="000000"/>
                          <w:sz w:val="32"/>
                          <w:szCs w:val="32"/>
                        </w:rPr>
                      </w:pPr>
                      <w:r>
                        <w:rPr>
                          <w:rFonts w:ascii="Calibri" w:hAnsi="Calibri" w:cs="Calibri"/>
                          <w:b/>
                          <w:bCs/>
                          <w:color w:val="000000"/>
                          <w:sz w:val="32"/>
                          <w:szCs w:val="32"/>
                        </w:rPr>
                        <w:t>Tutor</w:t>
                      </w:r>
                    </w:p>
                    <w:p w14:paraId="7EE047AB">
                      <w:pPr>
                        <w:spacing w:line="276" w:lineRule="auto"/>
                        <w:jc w:val="center"/>
                        <w:rPr>
                          <w:rFonts w:ascii="Calibri" w:hAnsi="Calibri" w:cs="Calibri"/>
                        </w:rPr>
                      </w:pPr>
                      <w:r>
                        <w:rPr>
                          <w:rFonts w:ascii="Calibri" w:hAnsi="Calibri" w:cs="Calibri"/>
                        </w:rPr>
                        <w:t>Ing. Eduardo Mauricio Campaña Ortega</w:t>
                      </w:r>
                    </w:p>
                    <w:p w14:paraId="0AC442F6">
                      <w:pPr>
                        <w:spacing w:line="276" w:lineRule="auto"/>
                        <w:jc w:val="center"/>
                        <w:rPr>
                          <w:rFonts w:ascii="Calibri" w:hAnsi="Calibri" w:cs="Calibri"/>
                        </w:rPr>
                      </w:pPr>
                      <w:r>
                        <w:rPr>
                          <w:rFonts w:ascii="Calibri" w:hAnsi="Calibri" w:cs="Calibri"/>
                        </w:rPr>
                        <w:t>MIS.MDU.CCNA.CCIA.</w:t>
                      </w:r>
                    </w:p>
                    <w:p w14:paraId="52DFABFD">
                      <w:pPr>
                        <w:spacing w:line="276" w:lineRule="auto"/>
                        <w:jc w:val="center"/>
                        <w:rPr>
                          <w:rFonts w:ascii="Calibri" w:hAnsi="Calibri" w:cs="Calibri"/>
                        </w:rPr>
                      </w:pPr>
                      <w:r>
                        <w:rPr>
                          <w:rFonts w:ascii="Calibri" w:hAnsi="Calibri" w:cs="Calibri"/>
                        </w:rPr>
                        <w:t>PhD. (c) Ingeniería de Software PhD. (c) Seguridad Información</w:t>
                      </w:r>
                    </w:p>
                    <w:p w14:paraId="5BB006B6">
                      <w:pPr>
                        <w:spacing w:line="276" w:lineRule="auto"/>
                        <w:jc w:val="center"/>
                        <w:rPr>
                          <w:rFonts w:ascii="Calibri" w:hAnsi="Calibri" w:cs="Calibri"/>
                          <w:b/>
                          <w:bCs/>
                          <w:color w:val="000000"/>
                          <w:sz w:val="32"/>
                          <w:szCs w:val="32"/>
                        </w:rPr>
                      </w:pPr>
                      <w:r>
                        <w:rPr>
                          <w:rFonts w:ascii="Calibri" w:hAnsi="Calibri" w:cs="Calibri"/>
                          <w:b/>
                          <w:bCs/>
                          <w:color w:val="000000"/>
                          <w:sz w:val="32"/>
                          <w:szCs w:val="32"/>
                        </w:rPr>
                        <w:t> </w:t>
                      </w:r>
                    </w:p>
                    <w:p w14:paraId="64D1868E">
                      <w:pPr>
                        <w:spacing w:line="276" w:lineRule="auto"/>
                        <w:jc w:val="center"/>
                        <w:rPr>
                          <w:rFonts w:ascii="Calibri" w:hAnsi="Calibri" w:cs="Calibri"/>
                          <w:b/>
                          <w:bCs/>
                          <w:color w:val="000000"/>
                          <w:sz w:val="32"/>
                          <w:szCs w:val="32"/>
                        </w:rPr>
                      </w:pPr>
                      <w:r>
                        <w:rPr>
                          <w:rFonts w:ascii="Calibri" w:hAnsi="Calibri" w:cs="Calibri"/>
                          <w:b/>
                          <w:bCs/>
                          <w:color w:val="000000"/>
                          <w:sz w:val="32"/>
                          <w:szCs w:val="32"/>
                        </w:rPr>
                        <w:t>Fecha</w:t>
                      </w:r>
                    </w:p>
                    <w:p w14:paraId="00D0A9E5">
                      <w:pPr>
                        <w:spacing w:line="276" w:lineRule="auto"/>
                        <w:jc w:val="center"/>
                        <w:rPr>
                          <w:rFonts w:ascii="Calibri" w:hAnsi="Calibri" w:cs="Calibri"/>
                        </w:rPr>
                      </w:pPr>
                      <w:r>
                        <w:rPr>
                          <w:rFonts w:ascii="Calibri" w:hAnsi="Calibri" w:cs="Calibri"/>
                        </w:rPr>
                        <w:t>06-10-2026</w:t>
                      </w:r>
                    </w:p>
                  </w:txbxContent>
                </v:textbox>
              </v:rect>
            </w:pict>
          </mc:Fallback>
        </mc:AlternateContent>
      </w:r>
      <w:r>
        <w:rPr>
          <w:lang w:val="es-EC" w:eastAsia="es-EC"/>
        </w:rPr>
        <w:drawing>
          <wp:anchor distT="0" distB="0" distL="114300" distR="114300" simplePos="0" relativeHeight="251662336"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61" name="Picture 2746" descr="Imagen que contiene interior, mamífero, gato, vie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746" descr="Imagen que contiene interior, mamífero, gato, viendo&#10;&#10;Descripción generada automáticament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482340" cy="2179320"/>
                    </a:xfrm>
                    <a:prstGeom prst="rect">
                      <a:avLst/>
                    </a:prstGeom>
                    <a:noFill/>
                    <a:ln>
                      <a:noFill/>
                    </a:ln>
                  </pic:spPr>
                </pic:pic>
              </a:graphicData>
            </a:graphic>
          </wp:anchor>
        </w:drawing>
      </w:r>
      <w:r>
        <w:rPr>
          <w:lang w:val="es-EC" w:eastAsia="es-EC"/>
        </w:rPr>
        <mc:AlternateContent>
          <mc:Choice Requires="wpg">
            <w:drawing>
              <wp:anchor distT="0" distB="0" distL="114300" distR="114300" simplePos="0" relativeHeight="251660288" behindDoc="1" locked="0" layoutInCell="1" allowOverlap="1">
                <wp:simplePos x="0" y="0"/>
                <wp:positionH relativeFrom="page">
                  <wp:posOffset>998220</wp:posOffset>
                </wp:positionH>
                <wp:positionV relativeFrom="page">
                  <wp:posOffset>906780</wp:posOffset>
                </wp:positionV>
                <wp:extent cx="2132965" cy="8869680"/>
                <wp:effectExtent l="0" t="0" r="19685" b="7620"/>
                <wp:wrapNone/>
                <wp:docPr id="2" name="Grupo 2"/>
                <wp:cNvGraphicFramePr/>
                <a:graphic xmlns:a="http://schemas.openxmlformats.org/drawingml/2006/main">
                  <a:graphicData uri="http://schemas.microsoft.com/office/word/2010/wordprocessingGroup">
                    <wpg:wgp>
                      <wpg:cNvGrpSpPr/>
                      <wpg:grpSpPr>
                        <a:xfrm>
                          <a:off x="0" y="0"/>
                          <a:ext cx="2133199" cy="8869680"/>
                          <a:chOff x="0" y="0"/>
                          <a:chExt cx="2133600" cy="9125712"/>
                        </a:xfrm>
                      </wpg:grpSpPr>
                      <wps:wsp>
                        <wps:cNvPr id="3" name="Rectángulo 3"/>
                        <wps:cNvSpPr/>
                        <wps:spPr>
                          <a:xfrm>
                            <a:off x="0" y="0"/>
                            <a:ext cx="194535" cy="9125712"/>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noAutofit/>
                        </wps:bodyPr>
                      </wps:wsp>
                      <wps:wsp>
                        <wps:cNvPr id="4" name="Pentágono 13"/>
                        <wps:cNvSpPr/>
                        <wps:spPr>
                          <a:xfrm>
                            <a:off x="246378" y="1206935"/>
                            <a:ext cx="1483687" cy="552055"/>
                          </a:xfrm>
                          <a:prstGeom prst="homePlate">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wps:txbx>
                        <wps:bodyPr rot="0" spcFirstLastPara="0" vert="horz" wrap="square" lIns="91440" tIns="0" rIns="182880" bIns="0" numCol="1" spcCol="0" rtlCol="0" fromWordArt="0" anchor="ctr" anchorCtr="0" forceAA="0" compatLnSpc="1">
                          <a:noAutofit/>
                        </wps:bodyPr>
                      </wps:wsp>
                      <wpg:grpSp>
                        <wpg:cNvPr id="5" name="Grupo 5"/>
                        <wpg:cNvGrpSpPr/>
                        <wpg:grpSpPr>
                          <a:xfrm>
                            <a:off x="76200" y="4210050"/>
                            <a:ext cx="2057400" cy="4910328"/>
                            <a:chOff x="80645" y="4211812"/>
                            <a:chExt cx="1306273" cy="3121026"/>
                          </a:xfrm>
                        </wpg:grpSpPr>
                        <wpg:grpSp>
                          <wpg:cNvPr id="6" name="Grupo 6"/>
                          <wpg:cNvGrpSpPr>
                            <a:grpSpLocks noChangeAspect="1"/>
                          </wpg:cNvGrpSpPr>
                          <wpg:grpSpPr>
                            <a:xfrm>
                              <a:off x="141062" y="4211812"/>
                              <a:ext cx="1047750" cy="3121026"/>
                              <a:chOff x="141062" y="4211812"/>
                              <a:chExt cx="1047750" cy="3121026"/>
                            </a:xfrm>
                          </wpg:grpSpPr>
                          <wps:wsp>
                            <wps:cNvPr id="8" name="Forma libre 16"/>
                            <wps:cNvSpPr/>
                            <wps:spPr bwMode="auto">
                              <a:xfrm>
                                <a:off x="369662" y="6216825"/>
                                <a:ext cx="193675" cy="698500"/>
                              </a:xfrm>
                              <a:custGeom>
                                <a:avLst/>
                                <a:gdLst>
                                  <a:gd name="T0" fmla="*/ 0 w 122"/>
                                  <a:gd name="T1" fmla="*/ 0 h 440"/>
                                  <a:gd name="T2" fmla="*/ 39 w 122"/>
                                  <a:gd name="T3" fmla="*/ 152 h 440"/>
                                  <a:gd name="T4" fmla="*/ 84 w 122"/>
                                  <a:gd name="T5" fmla="*/ 304 h 440"/>
                                  <a:gd name="T6" fmla="*/ 122 w 122"/>
                                  <a:gd name="T7" fmla="*/ 417 h 440"/>
                                  <a:gd name="T8" fmla="*/ 122 w 122"/>
                                  <a:gd name="T9" fmla="*/ 440 h 440"/>
                                  <a:gd name="T10" fmla="*/ 76 w 122"/>
                                  <a:gd name="T11" fmla="*/ 306 h 440"/>
                                  <a:gd name="T12" fmla="*/ 39 w 122"/>
                                  <a:gd name="T13" fmla="*/ 180 h 440"/>
                                  <a:gd name="T14" fmla="*/ 6 w 122"/>
                                  <a:gd name="T15" fmla="*/ 53 h 440"/>
                                  <a:gd name="T16" fmla="*/ 0 w 122"/>
                                  <a:gd name="T17" fmla="*/ 0 h 4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2" h="44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9" name="Forma libre 17"/>
                            <wps:cNvSpPr/>
                            <wps:spPr bwMode="auto">
                              <a:xfrm>
                                <a:off x="572862" y="6905800"/>
                                <a:ext cx="184150" cy="427038"/>
                              </a:xfrm>
                              <a:custGeom>
                                <a:avLst/>
                                <a:gdLst>
                                  <a:gd name="T0" fmla="*/ 0 w 116"/>
                                  <a:gd name="T1" fmla="*/ 0 h 269"/>
                                  <a:gd name="T2" fmla="*/ 8 w 116"/>
                                  <a:gd name="T3" fmla="*/ 19 h 269"/>
                                  <a:gd name="T4" fmla="*/ 37 w 116"/>
                                  <a:gd name="T5" fmla="*/ 93 h 269"/>
                                  <a:gd name="T6" fmla="*/ 67 w 116"/>
                                  <a:gd name="T7" fmla="*/ 167 h 269"/>
                                  <a:gd name="T8" fmla="*/ 116 w 116"/>
                                  <a:gd name="T9" fmla="*/ 269 h 269"/>
                                  <a:gd name="T10" fmla="*/ 108 w 116"/>
                                  <a:gd name="T11" fmla="*/ 269 h 269"/>
                                  <a:gd name="T12" fmla="*/ 60 w 116"/>
                                  <a:gd name="T13" fmla="*/ 169 h 269"/>
                                  <a:gd name="T14" fmla="*/ 30 w 116"/>
                                  <a:gd name="T15" fmla="*/ 98 h 269"/>
                                  <a:gd name="T16" fmla="*/ 1 w 116"/>
                                  <a:gd name="T17" fmla="*/ 25 h 269"/>
                                  <a:gd name="T18" fmla="*/ 0 w 116"/>
                                  <a:gd name="T19" fmla="*/ 0 h 2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6" h="269">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0" name="Forma libre 18"/>
                            <wps:cNvSpPr/>
                            <wps:spPr bwMode="auto">
                              <a:xfrm>
                                <a:off x="141062" y="4211812"/>
                                <a:ext cx="222250" cy="2019300"/>
                              </a:xfrm>
                              <a:custGeom>
                                <a:avLst/>
                                <a:gdLst>
                                  <a:gd name="T0" fmla="*/ 0 w 140"/>
                                  <a:gd name="T1" fmla="*/ 0 h 1272"/>
                                  <a:gd name="T2" fmla="*/ 0 w 140"/>
                                  <a:gd name="T3" fmla="*/ 0 h 1272"/>
                                  <a:gd name="T4" fmla="*/ 1 w 140"/>
                                  <a:gd name="T5" fmla="*/ 79 h 1272"/>
                                  <a:gd name="T6" fmla="*/ 3 w 140"/>
                                  <a:gd name="T7" fmla="*/ 159 h 1272"/>
                                  <a:gd name="T8" fmla="*/ 12 w 140"/>
                                  <a:gd name="T9" fmla="*/ 317 h 1272"/>
                                  <a:gd name="T10" fmla="*/ 23 w 140"/>
                                  <a:gd name="T11" fmla="*/ 476 h 1272"/>
                                  <a:gd name="T12" fmla="*/ 39 w 140"/>
                                  <a:gd name="T13" fmla="*/ 634 h 1272"/>
                                  <a:gd name="T14" fmla="*/ 58 w 140"/>
                                  <a:gd name="T15" fmla="*/ 792 h 1272"/>
                                  <a:gd name="T16" fmla="*/ 83 w 140"/>
                                  <a:gd name="T17" fmla="*/ 948 h 1272"/>
                                  <a:gd name="T18" fmla="*/ 107 w 140"/>
                                  <a:gd name="T19" fmla="*/ 1086 h 1272"/>
                                  <a:gd name="T20" fmla="*/ 135 w 140"/>
                                  <a:gd name="T21" fmla="*/ 1223 h 1272"/>
                                  <a:gd name="T22" fmla="*/ 140 w 140"/>
                                  <a:gd name="T23" fmla="*/ 1272 h 1272"/>
                                  <a:gd name="T24" fmla="*/ 138 w 140"/>
                                  <a:gd name="T25" fmla="*/ 1262 h 1272"/>
                                  <a:gd name="T26" fmla="*/ 105 w 140"/>
                                  <a:gd name="T27" fmla="*/ 1106 h 1272"/>
                                  <a:gd name="T28" fmla="*/ 77 w 140"/>
                                  <a:gd name="T29" fmla="*/ 949 h 1272"/>
                                  <a:gd name="T30" fmla="*/ 53 w 140"/>
                                  <a:gd name="T31" fmla="*/ 792 h 1272"/>
                                  <a:gd name="T32" fmla="*/ 35 w 140"/>
                                  <a:gd name="T33" fmla="*/ 634 h 1272"/>
                                  <a:gd name="T34" fmla="*/ 20 w 140"/>
                                  <a:gd name="T35" fmla="*/ 476 h 1272"/>
                                  <a:gd name="T36" fmla="*/ 9 w 140"/>
                                  <a:gd name="T37" fmla="*/ 317 h 1272"/>
                                  <a:gd name="T38" fmla="*/ 2 w 140"/>
                                  <a:gd name="T39" fmla="*/ 159 h 1272"/>
                                  <a:gd name="T40" fmla="*/ 0 w 140"/>
                                  <a:gd name="T41" fmla="*/ 79 h 1272"/>
                                  <a:gd name="T42" fmla="*/ 0 w 140"/>
                                  <a:gd name="T43" fmla="*/ 0 h 12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40" h="1272">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1" name="Forma libre 19"/>
                            <wps:cNvSpPr/>
                            <wps:spPr bwMode="auto">
                              <a:xfrm>
                                <a:off x="341087" y="4861100"/>
                                <a:ext cx="71438" cy="1355725"/>
                              </a:xfrm>
                              <a:custGeom>
                                <a:avLst/>
                                <a:gdLst>
                                  <a:gd name="T0" fmla="*/ 45 w 45"/>
                                  <a:gd name="T1" fmla="*/ 0 h 854"/>
                                  <a:gd name="T2" fmla="*/ 45 w 45"/>
                                  <a:gd name="T3" fmla="*/ 0 h 854"/>
                                  <a:gd name="T4" fmla="*/ 35 w 45"/>
                                  <a:gd name="T5" fmla="*/ 66 h 854"/>
                                  <a:gd name="T6" fmla="*/ 26 w 45"/>
                                  <a:gd name="T7" fmla="*/ 133 h 854"/>
                                  <a:gd name="T8" fmla="*/ 14 w 45"/>
                                  <a:gd name="T9" fmla="*/ 267 h 854"/>
                                  <a:gd name="T10" fmla="*/ 6 w 45"/>
                                  <a:gd name="T11" fmla="*/ 401 h 854"/>
                                  <a:gd name="T12" fmla="*/ 3 w 45"/>
                                  <a:gd name="T13" fmla="*/ 534 h 854"/>
                                  <a:gd name="T14" fmla="*/ 6 w 45"/>
                                  <a:gd name="T15" fmla="*/ 669 h 854"/>
                                  <a:gd name="T16" fmla="*/ 14 w 45"/>
                                  <a:gd name="T17" fmla="*/ 803 h 854"/>
                                  <a:gd name="T18" fmla="*/ 18 w 45"/>
                                  <a:gd name="T19" fmla="*/ 854 h 854"/>
                                  <a:gd name="T20" fmla="*/ 18 w 45"/>
                                  <a:gd name="T21" fmla="*/ 851 h 854"/>
                                  <a:gd name="T22" fmla="*/ 9 w 45"/>
                                  <a:gd name="T23" fmla="*/ 814 h 854"/>
                                  <a:gd name="T24" fmla="*/ 8 w 45"/>
                                  <a:gd name="T25" fmla="*/ 803 h 854"/>
                                  <a:gd name="T26" fmla="*/ 1 w 45"/>
                                  <a:gd name="T27" fmla="*/ 669 h 854"/>
                                  <a:gd name="T28" fmla="*/ 0 w 45"/>
                                  <a:gd name="T29" fmla="*/ 534 h 854"/>
                                  <a:gd name="T30" fmla="*/ 3 w 45"/>
                                  <a:gd name="T31" fmla="*/ 401 h 854"/>
                                  <a:gd name="T32" fmla="*/ 12 w 45"/>
                                  <a:gd name="T33" fmla="*/ 267 h 854"/>
                                  <a:gd name="T34" fmla="*/ 25 w 45"/>
                                  <a:gd name="T35" fmla="*/ 132 h 854"/>
                                  <a:gd name="T36" fmla="*/ 34 w 45"/>
                                  <a:gd name="T37" fmla="*/ 66 h 854"/>
                                  <a:gd name="T38" fmla="*/ 45 w 45"/>
                                  <a:gd name="T39" fmla="*/ 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45" h="854">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2" name="Forma libre 26"/>
                            <wps:cNvSpPr/>
                            <wps:spPr bwMode="auto">
                              <a:xfrm>
                                <a:off x="363312" y="6231112"/>
                                <a:ext cx="244475" cy="998538"/>
                              </a:xfrm>
                              <a:custGeom>
                                <a:avLst/>
                                <a:gdLst>
                                  <a:gd name="T0" fmla="*/ 0 w 154"/>
                                  <a:gd name="T1" fmla="*/ 0 h 629"/>
                                  <a:gd name="T2" fmla="*/ 10 w 154"/>
                                  <a:gd name="T3" fmla="*/ 44 h 629"/>
                                  <a:gd name="T4" fmla="*/ 21 w 154"/>
                                  <a:gd name="T5" fmla="*/ 126 h 629"/>
                                  <a:gd name="T6" fmla="*/ 34 w 154"/>
                                  <a:gd name="T7" fmla="*/ 207 h 629"/>
                                  <a:gd name="T8" fmla="*/ 53 w 154"/>
                                  <a:gd name="T9" fmla="*/ 293 h 629"/>
                                  <a:gd name="T10" fmla="*/ 75 w 154"/>
                                  <a:gd name="T11" fmla="*/ 380 h 629"/>
                                  <a:gd name="T12" fmla="*/ 100 w 154"/>
                                  <a:gd name="T13" fmla="*/ 466 h 629"/>
                                  <a:gd name="T14" fmla="*/ 120 w 154"/>
                                  <a:gd name="T15" fmla="*/ 521 h 629"/>
                                  <a:gd name="T16" fmla="*/ 141 w 154"/>
                                  <a:gd name="T17" fmla="*/ 576 h 629"/>
                                  <a:gd name="T18" fmla="*/ 152 w 154"/>
                                  <a:gd name="T19" fmla="*/ 618 h 629"/>
                                  <a:gd name="T20" fmla="*/ 154 w 154"/>
                                  <a:gd name="T21" fmla="*/ 629 h 629"/>
                                  <a:gd name="T22" fmla="*/ 140 w 154"/>
                                  <a:gd name="T23" fmla="*/ 595 h 629"/>
                                  <a:gd name="T24" fmla="*/ 115 w 154"/>
                                  <a:gd name="T25" fmla="*/ 532 h 629"/>
                                  <a:gd name="T26" fmla="*/ 93 w 154"/>
                                  <a:gd name="T27" fmla="*/ 468 h 629"/>
                                  <a:gd name="T28" fmla="*/ 67 w 154"/>
                                  <a:gd name="T29" fmla="*/ 383 h 629"/>
                                  <a:gd name="T30" fmla="*/ 47 w 154"/>
                                  <a:gd name="T31" fmla="*/ 295 h 629"/>
                                  <a:gd name="T32" fmla="*/ 28 w 154"/>
                                  <a:gd name="T33" fmla="*/ 207 h 629"/>
                                  <a:gd name="T34" fmla="*/ 12 w 154"/>
                                  <a:gd name="T35" fmla="*/ 104 h 629"/>
                                  <a:gd name="T36" fmla="*/ 0 w 154"/>
                                  <a:gd name="T37" fmla="*/ 0 h 62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4" h="629">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3" name="Forma libre 27"/>
                            <wps:cNvSpPr/>
                            <wps:spPr bwMode="auto">
                              <a:xfrm>
                                <a:off x="620487" y="7223300"/>
                                <a:ext cx="52388" cy="109538"/>
                              </a:xfrm>
                              <a:custGeom>
                                <a:avLst/>
                                <a:gdLst>
                                  <a:gd name="T0" fmla="*/ 0 w 33"/>
                                  <a:gd name="T1" fmla="*/ 0 h 69"/>
                                  <a:gd name="T2" fmla="*/ 33 w 33"/>
                                  <a:gd name="T3" fmla="*/ 69 h 69"/>
                                  <a:gd name="T4" fmla="*/ 24 w 33"/>
                                  <a:gd name="T5" fmla="*/ 69 h 69"/>
                                  <a:gd name="T6" fmla="*/ 12 w 33"/>
                                  <a:gd name="T7" fmla="*/ 35 h 69"/>
                                  <a:gd name="T8" fmla="*/ 0 w 33"/>
                                  <a:gd name="T9" fmla="*/ 0 h 69"/>
                                </a:gdLst>
                                <a:ahLst/>
                                <a:cxnLst>
                                  <a:cxn ang="0">
                                    <a:pos x="T0" y="T1"/>
                                  </a:cxn>
                                  <a:cxn ang="0">
                                    <a:pos x="T2" y="T3"/>
                                  </a:cxn>
                                  <a:cxn ang="0">
                                    <a:pos x="T4" y="T5"/>
                                  </a:cxn>
                                  <a:cxn ang="0">
                                    <a:pos x="T6" y="T7"/>
                                  </a:cxn>
                                  <a:cxn ang="0">
                                    <a:pos x="T8" y="T9"/>
                                  </a:cxn>
                                </a:cxnLst>
                                <a:rect l="0" t="0" r="r" b="b"/>
                                <a:pathLst>
                                  <a:path w="33" h="69">
                                    <a:moveTo>
                                      <a:pt x="0" y="0"/>
                                    </a:moveTo>
                                    <a:lnTo>
                                      <a:pt x="33" y="69"/>
                                    </a:lnTo>
                                    <a:lnTo>
                                      <a:pt x="24" y="69"/>
                                    </a:lnTo>
                                    <a:lnTo>
                                      <a:pt x="12" y="3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4" name="Forma libre 28"/>
                            <wps:cNvSpPr/>
                            <wps:spPr bwMode="auto">
                              <a:xfrm>
                                <a:off x="355374" y="6153325"/>
                                <a:ext cx="23813" cy="147638"/>
                              </a:xfrm>
                              <a:custGeom>
                                <a:avLst/>
                                <a:gdLst>
                                  <a:gd name="T0" fmla="*/ 0 w 15"/>
                                  <a:gd name="T1" fmla="*/ 0 h 93"/>
                                  <a:gd name="T2" fmla="*/ 9 w 15"/>
                                  <a:gd name="T3" fmla="*/ 37 h 93"/>
                                  <a:gd name="T4" fmla="*/ 9 w 15"/>
                                  <a:gd name="T5" fmla="*/ 40 h 93"/>
                                  <a:gd name="T6" fmla="*/ 15 w 15"/>
                                  <a:gd name="T7" fmla="*/ 93 h 93"/>
                                  <a:gd name="T8" fmla="*/ 5 w 15"/>
                                  <a:gd name="T9" fmla="*/ 49 h 93"/>
                                  <a:gd name="T10" fmla="*/ 0 w 15"/>
                                  <a:gd name="T11" fmla="*/ 0 h 93"/>
                                </a:gdLst>
                                <a:ahLst/>
                                <a:cxnLst>
                                  <a:cxn ang="0">
                                    <a:pos x="T0" y="T1"/>
                                  </a:cxn>
                                  <a:cxn ang="0">
                                    <a:pos x="T2" y="T3"/>
                                  </a:cxn>
                                  <a:cxn ang="0">
                                    <a:pos x="T4" y="T5"/>
                                  </a:cxn>
                                  <a:cxn ang="0">
                                    <a:pos x="T6" y="T7"/>
                                  </a:cxn>
                                  <a:cxn ang="0">
                                    <a:pos x="T8" y="T9"/>
                                  </a:cxn>
                                  <a:cxn ang="0">
                                    <a:pos x="T10" y="T11"/>
                                  </a:cxn>
                                </a:cxnLst>
                                <a:rect l="0" t="0" r="r" b="b"/>
                                <a:pathLst>
                                  <a:path w="15" h="93">
                                    <a:moveTo>
                                      <a:pt x="0" y="0"/>
                                    </a:moveTo>
                                    <a:lnTo>
                                      <a:pt x="9" y="37"/>
                                    </a:lnTo>
                                    <a:lnTo>
                                      <a:pt x="9" y="40"/>
                                    </a:lnTo>
                                    <a:lnTo>
                                      <a:pt x="15" y="93"/>
                                    </a:lnTo>
                                    <a:lnTo>
                                      <a:pt x="5" y="49"/>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5" name="Forma libre 29"/>
                            <wps:cNvSpPr/>
                            <wps:spPr bwMode="auto">
                              <a:xfrm>
                                <a:off x="563337" y="5689775"/>
                                <a:ext cx="625475" cy="1216025"/>
                              </a:xfrm>
                              <a:custGeom>
                                <a:avLst/>
                                <a:gdLst>
                                  <a:gd name="T0" fmla="*/ 394 w 394"/>
                                  <a:gd name="T1" fmla="*/ 0 h 766"/>
                                  <a:gd name="T2" fmla="*/ 394 w 394"/>
                                  <a:gd name="T3" fmla="*/ 0 h 766"/>
                                  <a:gd name="T4" fmla="*/ 356 w 394"/>
                                  <a:gd name="T5" fmla="*/ 38 h 766"/>
                                  <a:gd name="T6" fmla="*/ 319 w 394"/>
                                  <a:gd name="T7" fmla="*/ 77 h 766"/>
                                  <a:gd name="T8" fmla="*/ 284 w 394"/>
                                  <a:gd name="T9" fmla="*/ 117 h 766"/>
                                  <a:gd name="T10" fmla="*/ 249 w 394"/>
                                  <a:gd name="T11" fmla="*/ 160 h 766"/>
                                  <a:gd name="T12" fmla="*/ 207 w 394"/>
                                  <a:gd name="T13" fmla="*/ 218 h 766"/>
                                  <a:gd name="T14" fmla="*/ 168 w 394"/>
                                  <a:gd name="T15" fmla="*/ 276 h 766"/>
                                  <a:gd name="T16" fmla="*/ 131 w 394"/>
                                  <a:gd name="T17" fmla="*/ 339 h 766"/>
                                  <a:gd name="T18" fmla="*/ 98 w 394"/>
                                  <a:gd name="T19" fmla="*/ 402 h 766"/>
                                  <a:gd name="T20" fmla="*/ 69 w 394"/>
                                  <a:gd name="T21" fmla="*/ 467 h 766"/>
                                  <a:gd name="T22" fmla="*/ 45 w 394"/>
                                  <a:gd name="T23" fmla="*/ 535 h 766"/>
                                  <a:gd name="T24" fmla="*/ 26 w 394"/>
                                  <a:gd name="T25" fmla="*/ 604 h 766"/>
                                  <a:gd name="T26" fmla="*/ 14 w 394"/>
                                  <a:gd name="T27" fmla="*/ 673 h 766"/>
                                  <a:gd name="T28" fmla="*/ 7 w 394"/>
                                  <a:gd name="T29" fmla="*/ 746 h 766"/>
                                  <a:gd name="T30" fmla="*/ 6 w 394"/>
                                  <a:gd name="T31" fmla="*/ 766 h 766"/>
                                  <a:gd name="T32" fmla="*/ 0 w 394"/>
                                  <a:gd name="T33" fmla="*/ 749 h 766"/>
                                  <a:gd name="T34" fmla="*/ 1 w 394"/>
                                  <a:gd name="T35" fmla="*/ 744 h 766"/>
                                  <a:gd name="T36" fmla="*/ 7 w 394"/>
                                  <a:gd name="T37" fmla="*/ 673 h 766"/>
                                  <a:gd name="T38" fmla="*/ 21 w 394"/>
                                  <a:gd name="T39" fmla="*/ 603 h 766"/>
                                  <a:gd name="T40" fmla="*/ 40 w 394"/>
                                  <a:gd name="T41" fmla="*/ 533 h 766"/>
                                  <a:gd name="T42" fmla="*/ 65 w 394"/>
                                  <a:gd name="T43" fmla="*/ 466 h 766"/>
                                  <a:gd name="T44" fmla="*/ 94 w 394"/>
                                  <a:gd name="T45" fmla="*/ 400 h 766"/>
                                  <a:gd name="T46" fmla="*/ 127 w 394"/>
                                  <a:gd name="T47" fmla="*/ 336 h 766"/>
                                  <a:gd name="T48" fmla="*/ 164 w 394"/>
                                  <a:gd name="T49" fmla="*/ 275 h 766"/>
                                  <a:gd name="T50" fmla="*/ 204 w 394"/>
                                  <a:gd name="T51" fmla="*/ 215 h 766"/>
                                  <a:gd name="T52" fmla="*/ 248 w 394"/>
                                  <a:gd name="T53" fmla="*/ 158 h 766"/>
                                  <a:gd name="T54" fmla="*/ 282 w 394"/>
                                  <a:gd name="T55" fmla="*/ 116 h 766"/>
                                  <a:gd name="T56" fmla="*/ 318 w 394"/>
                                  <a:gd name="T57" fmla="*/ 76 h 766"/>
                                  <a:gd name="T58" fmla="*/ 354 w 394"/>
                                  <a:gd name="T59" fmla="*/ 37 h 766"/>
                                  <a:gd name="T60" fmla="*/ 394 w 394"/>
                                  <a:gd name="T61" fmla="*/ 0 h 76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94" h="766">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7" name="Forma libre 30"/>
                            <wps:cNvSpPr/>
                            <wps:spPr bwMode="auto">
                              <a:xfrm>
                                <a:off x="563337" y="6915325"/>
                                <a:ext cx="57150" cy="307975"/>
                              </a:xfrm>
                              <a:custGeom>
                                <a:avLst/>
                                <a:gdLst>
                                  <a:gd name="T0" fmla="*/ 0 w 36"/>
                                  <a:gd name="T1" fmla="*/ 0 h 194"/>
                                  <a:gd name="T2" fmla="*/ 6 w 36"/>
                                  <a:gd name="T3" fmla="*/ 16 h 194"/>
                                  <a:gd name="T4" fmla="*/ 7 w 36"/>
                                  <a:gd name="T5" fmla="*/ 19 h 194"/>
                                  <a:gd name="T6" fmla="*/ 11 w 36"/>
                                  <a:gd name="T7" fmla="*/ 80 h 194"/>
                                  <a:gd name="T8" fmla="*/ 20 w 36"/>
                                  <a:gd name="T9" fmla="*/ 132 h 194"/>
                                  <a:gd name="T10" fmla="*/ 33 w 36"/>
                                  <a:gd name="T11" fmla="*/ 185 h 194"/>
                                  <a:gd name="T12" fmla="*/ 36 w 36"/>
                                  <a:gd name="T13" fmla="*/ 194 h 194"/>
                                  <a:gd name="T14" fmla="*/ 21 w 36"/>
                                  <a:gd name="T15" fmla="*/ 161 h 194"/>
                                  <a:gd name="T16" fmla="*/ 15 w 36"/>
                                  <a:gd name="T17" fmla="*/ 145 h 194"/>
                                  <a:gd name="T18" fmla="*/ 5 w 36"/>
                                  <a:gd name="T19" fmla="*/ 81 h 194"/>
                                  <a:gd name="T20" fmla="*/ 1 w 36"/>
                                  <a:gd name="T21" fmla="*/ 41 h 194"/>
                                  <a:gd name="T22" fmla="*/ 0 w 36"/>
                                  <a:gd name="T23" fmla="*/ 0 h 19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6" h="194">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8" name="Forma libre 31"/>
                            <wps:cNvSpPr/>
                            <wps:spPr bwMode="auto">
                              <a:xfrm>
                                <a:off x="607787" y="7229650"/>
                                <a:ext cx="49213" cy="103188"/>
                              </a:xfrm>
                              <a:custGeom>
                                <a:avLst/>
                                <a:gdLst>
                                  <a:gd name="T0" fmla="*/ 0 w 31"/>
                                  <a:gd name="T1" fmla="*/ 0 h 65"/>
                                  <a:gd name="T2" fmla="*/ 31 w 31"/>
                                  <a:gd name="T3" fmla="*/ 65 h 65"/>
                                  <a:gd name="T4" fmla="*/ 23 w 31"/>
                                  <a:gd name="T5" fmla="*/ 65 h 65"/>
                                  <a:gd name="T6" fmla="*/ 0 w 31"/>
                                  <a:gd name="T7" fmla="*/ 0 h 65"/>
                                </a:gdLst>
                                <a:ahLst/>
                                <a:cxnLst>
                                  <a:cxn ang="0">
                                    <a:pos x="T0" y="T1"/>
                                  </a:cxn>
                                  <a:cxn ang="0">
                                    <a:pos x="T2" y="T3"/>
                                  </a:cxn>
                                  <a:cxn ang="0">
                                    <a:pos x="T4" y="T5"/>
                                  </a:cxn>
                                  <a:cxn ang="0">
                                    <a:pos x="T6" y="T7"/>
                                  </a:cxn>
                                </a:cxnLst>
                                <a:rect l="0" t="0" r="r" b="b"/>
                                <a:pathLst>
                                  <a:path w="31" h="65">
                                    <a:moveTo>
                                      <a:pt x="0" y="0"/>
                                    </a:moveTo>
                                    <a:lnTo>
                                      <a:pt x="31" y="65"/>
                                    </a:lnTo>
                                    <a:lnTo>
                                      <a:pt x="23" y="65"/>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19" name="Forma libre 32"/>
                            <wps:cNvSpPr/>
                            <wps:spPr bwMode="auto">
                              <a:xfrm>
                                <a:off x="563337" y="6878812"/>
                                <a:ext cx="11113" cy="66675"/>
                              </a:xfrm>
                              <a:custGeom>
                                <a:avLst/>
                                <a:gdLst>
                                  <a:gd name="T0" fmla="*/ 0 w 7"/>
                                  <a:gd name="T1" fmla="*/ 0 h 42"/>
                                  <a:gd name="T2" fmla="*/ 6 w 7"/>
                                  <a:gd name="T3" fmla="*/ 17 h 42"/>
                                  <a:gd name="T4" fmla="*/ 7 w 7"/>
                                  <a:gd name="T5" fmla="*/ 42 h 42"/>
                                  <a:gd name="T6" fmla="*/ 6 w 7"/>
                                  <a:gd name="T7" fmla="*/ 39 h 42"/>
                                  <a:gd name="T8" fmla="*/ 0 w 7"/>
                                  <a:gd name="T9" fmla="*/ 23 h 42"/>
                                  <a:gd name="T10" fmla="*/ 0 w 7"/>
                                  <a:gd name="T11" fmla="*/ 0 h 42"/>
                                </a:gdLst>
                                <a:ahLst/>
                                <a:cxnLst>
                                  <a:cxn ang="0">
                                    <a:pos x="T0" y="T1"/>
                                  </a:cxn>
                                  <a:cxn ang="0">
                                    <a:pos x="T2" y="T3"/>
                                  </a:cxn>
                                  <a:cxn ang="0">
                                    <a:pos x="T4" y="T5"/>
                                  </a:cxn>
                                  <a:cxn ang="0">
                                    <a:pos x="T6" y="T7"/>
                                  </a:cxn>
                                  <a:cxn ang="0">
                                    <a:pos x="T8" y="T9"/>
                                  </a:cxn>
                                  <a:cxn ang="0">
                                    <a:pos x="T10" y="T11"/>
                                  </a:cxn>
                                </a:cxnLst>
                                <a:rect l="0" t="0" r="r" b="b"/>
                                <a:pathLst>
                                  <a:path w="7" h="42">
                                    <a:moveTo>
                                      <a:pt x="0" y="0"/>
                                    </a:moveTo>
                                    <a:lnTo>
                                      <a:pt x="6" y="17"/>
                                    </a:lnTo>
                                    <a:lnTo>
                                      <a:pt x="7" y="42"/>
                                    </a:lnTo>
                                    <a:lnTo>
                                      <a:pt x="6" y="39"/>
                                    </a:lnTo>
                                    <a:lnTo>
                                      <a:pt x="0" y="23"/>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s:wsp>
                            <wps:cNvPr id="20" name="Forma libre 33"/>
                            <wps:cNvSpPr/>
                            <wps:spPr bwMode="auto">
                              <a:xfrm>
                                <a:off x="587149" y="7145512"/>
                                <a:ext cx="71438" cy="187325"/>
                              </a:xfrm>
                              <a:custGeom>
                                <a:avLst/>
                                <a:gdLst>
                                  <a:gd name="T0" fmla="*/ 0 w 45"/>
                                  <a:gd name="T1" fmla="*/ 0 h 118"/>
                                  <a:gd name="T2" fmla="*/ 6 w 45"/>
                                  <a:gd name="T3" fmla="*/ 16 h 118"/>
                                  <a:gd name="T4" fmla="*/ 21 w 45"/>
                                  <a:gd name="T5" fmla="*/ 49 h 118"/>
                                  <a:gd name="T6" fmla="*/ 33 w 45"/>
                                  <a:gd name="T7" fmla="*/ 84 h 118"/>
                                  <a:gd name="T8" fmla="*/ 45 w 45"/>
                                  <a:gd name="T9" fmla="*/ 118 h 118"/>
                                  <a:gd name="T10" fmla="*/ 44 w 45"/>
                                  <a:gd name="T11" fmla="*/ 118 h 118"/>
                                  <a:gd name="T12" fmla="*/ 13 w 45"/>
                                  <a:gd name="T13" fmla="*/ 53 h 118"/>
                                  <a:gd name="T14" fmla="*/ 11 w 45"/>
                                  <a:gd name="T15" fmla="*/ 42 h 118"/>
                                  <a:gd name="T16" fmla="*/ 0 w 45"/>
                                  <a:gd name="T17" fmla="*/ 0 h 11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5" h="118">
                                    <a:moveTo>
                                      <a:pt x="0" y="0"/>
                                    </a:moveTo>
                                    <a:lnTo>
                                      <a:pt x="6" y="16"/>
                                    </a:lnTo>
                                    <a:lnTo>
                                      <a:pt x="21" y="49"/>
                                    </a:lnTo>
                                    <a:lnTo>
                                      <a:pt x="33" y="84"/>
                                    </a:lnTo>
                                    <a:lnTo>
                                      <a:pt x="45" y="118"/>
                                    </a:lnTo>
                                    <a:lnTo>
                                      <a:pt x="44" y="118"/>
                                    </a:lnTo>
                                    <a:lnTo>
                                      <a:pt x="13" y="53"/>
                                    </a:lnTo>
                                    <a:lnTo>
                                      <a:pt x="11" y="42"/>
                                    </a:lnTo>
                                    <a:lnTo>
                                      <a:pt x="0" y="0"/>
                                    </a:lnTo>
                                    <a:close/>
                                  </a:path>
                                </a:pathLst>
                              </a:custGeom>
                              <a:solidFill>
                                <a:schemeClr val="tx2"/>
                              </a:solidFill>
                              <a:ln w="0">
                                <a:solidFill>
                                  <a:schemeClr val="tx2"/>
                                </a:solidFill>
                                <a:prstDash val="solid"/>
                                <a:round/>
                              </a:ln>
                            </wps:spPr>
                            <wps:bodyPr vert="horz" wrap="square" lIns="91440" tIns="45720" rIns="91440" bIns="45720" numCol="1" anchor="t" anchorCtr="0" compatLnSpc="1"/>
                          </wps:wsp>
                        </wpg:grpSp>
                        <wpg:grpSp>
                          <wpg:cNvPr id="21" name="Grupo 21"/>
                          <wpg:cNvGrpSpPr>
                            <a:grpSpLocks noChangeAspect="1"/>
                          </wpg:cNvGrpSpPr>
                          <wpg:grpSpPr>
                            <a:xfrm>
                              <a:off x="80645" y="4826972"/>
                              <a:ext cx="1306273" cy="2505863"/>
                              <a:chOff x="80645" y="4649964"/>
                              <a:chExt cx="874712" cy="1677988"/>
                            </a:xfrm>
                          </wpg:grpSpPr>
                          <wps:wsp>
                            <wps:cNvPr id="23" name="Forma libre 35"/>
                            <wps:cNvSpPr/>
                            <wps:spPr bwMode="auto">
                              <a:xfrm>
                                <a:off x="118745" y="5189714"/>
                                <a:ext cx="198438" cy="714375"/>
                              </a:xfrm>
                              <a:custGeom>
                                <a:avLst/>
                                <a:gdLst>
                                  <a:gd name="T0" fmla="*/ 0 w 125"/>
                                  <a:gd name="T1" fmla="*/ 0 h 450"/>
                                  <a:gd name="T2" fmla="*/ 41 w 125"/>
                                  <a:gd name="T3" fmla="*/ 155 h 450"/>
                                  <a:gd name="T4" fmla="*/ 86 w 125"/>
                                  <a:gd name="T5" fmla="*/ 309 h 450"/>
                                  <a:gd name="T6" fmla="*/ 125 w 125"/>
                                  <a:gd name="T7" fmla="*/ 425 h 450"/>
                                  <a:gd name="T8" fmla="*/ 125 w 125"/>
                                  <a:gd name="T9" fmla="*/ 450 h 450"/>
                                  <a:gd name="T10" fmla="*/ 79 w 125"/>
                                  <a:gd name="T11" fmla="*/ 311 h 450"/>
                                  <a:gd name="T12" fmla="*/ 41 w 125"/>
                                  <a:gd name="T13" fmla="*/ 183 h 450"/>
                                  <a:gd name="T14" fmla="*/ 7 w 125"/>
                                  <a:gd name="T15" fmla="*/ 54 h 450"/>
                                  <a:gd name="T16" fmla="*/ 0 w 125"/>
                                  <a:gd name="T17"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25" h="45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4" name="Forma libre 36"/>
                            <wps:cNvSpPr/>
                            <wps:spPr bwMode="auto">
                              <a:xfrm>
                                <a:off x="328295" y="5891389"/>
                                <a:ext cx="187325" cy="436563"/>
                              </a:xfrm>
                              <a:custGeom>
                                <a:avLst/>
                                <a:gdLst>
                                  <a:gd name="T0" fmla="*/ 0 w 118"/>
                                  <a:gd name="T1" fmla="*/ 0 h 275"/>
                                  <a:gd name="T2" fmla="*/ 8 w 118"/>
                                  <a:gd name="T3" fmla="*/ 20 h 275"/>
                                  <a:gd name="T4" fmla="*/ 37 w 118"/>
                                  <a:gd name="T5" fmla="*/ 96 h 275"/>
                                  <a:gd name="T6" fmla="*/ 69 w 118"/>
                                  <a:gd name="T7" fmla="*/ 170 h 275"/>
                                  <a:gd name="T8" fmla="*/ 118 w 118"/>
                                  <a:gd name="T9" fmla="*/ 275 h 275"/>
                                  <a:gd name="T10" fmla="*/ 109 w 118"/>
                                  <a:gd name="T11" fmla="*/ 275 h 275"/>
                                  <a:gd name="T12" fmla="*/ 61 w 118"/>
                                  <a:gd name="T13" fmla="*/ 174 h 275"/>
                                  <a:gd name="T14" fmla="*/ 30 w 118"/>
                                  <a:gd name="T15" fmla="*/ 100 h 275"/>
                                  <a:gd name="T16" fmla="*/ 0 w 118"/>
                                  <a:gd name="T17" fmla="*/ 26 h 275"/>
                                  <a:gd name="T18" fmla="*/ 0 w 118"/>
                                  <a:gd name="T19" fmla="*/ 0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18" h="275">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29" name="Forma libre 37"/>
                            <wps:cNvSpPr/>
                            <wps:spPr bwMode="auto">
                              <a:xfrm>
                                <a:off x="80645" y="5010327"/>
                                <a:ext cx="31750" cy="192088"/>
                              </a:xfrm>
                              <a:custGeom>
                                <a:avLst/>
                                <a:gdLst>
                                  <a:gd name="T0" fmla="*/ 0 w 20"/>
                                  <a:gd name="T1" fmla="*/ 0 h 121"/>
                                  <a:gd name="T2" fmla="*/ 16 w 20"/>
                                  <a:gd name="T3" fmla="*/ 72 h 121"/>
                                  <a:gd name="T4" fmla="*/ 20 w 20"/>
                                  <a:gd name="T5" fmla="*/ 121 h 121"/>
                                  <a:gd name="T6" fmla="*/ 18 w 20"/>
                                  <a:gd name="T7" fmla="*/ 112 h 121"/>
                                  <a:gd name="T8" fmla="*/ 0 w 20"/>
                                  <a:gd name="T9" fmla="*/ 31 h 121"/>
                                  <a:gd name="T10" fmla="*/ 0 w 20"/>
                                  <a:gd name="T11" fmla="*/ 0 h 121"/>
                                </a:gdLst>
                                <a:ahLst/>
                                <a:cxnLst>
                                  <a:cxn ang="0">
                                    <a:pos x="T0" y="T1"/>
                                  </a:cxn>
                                  <a:cxn ang="0">
                                    <a:pos x="T2" y="T3"/>
                                  </a:cxn>
                                  <a:cxn ang="0">
                                    <a:pos x="T4" y="T5"/>
                                  </a:cxn>
                                  <a:cxn ang="0">
                                    <a:pos x="T6" y="T7"/>
                                  </a:cxn>
                                  <a:cxn ang="0">
                                    <a:pos x="T8" y="T9"/>
                                  </a:cxn>
                                  <a:cxn ang="0">
                                    <a:pos x="T10" y="T11"/>
                                  </a:cxn>
                                </a:cxnLst>
                                <a:rect l="0" t="0" r="r" b="b"/>
                                <a:pathLst>
                                  <a:path w="20" h="121">
                                    <a:moveTo>
                                      <a:pt x="0" y="0"/>
                                    </a:moveTo>
                                    <a:lnTo>
                                      <a:pt x="16" y="72"/>
                                    </a:lnTo>
                                    <a:lnTo>
                                      <a:pt x="20" y="121"/>
                                    </a:lnTo>
                                    <a:lnTo>
                                      <a:pt x="18" y="112"/>
                                    </a:lnTo>
                                    <a:lnTo>
                                      <a:pt x="0" y="31"/>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0" name="Forma libre 38"/>
                            <wps:cNvSpPr/>
                            <wps:spPr bwMode="auto">
                              <a:xfrm>
                                <a:off x="112395" y="5202414"/>
                                <a:ext cx="250825" cy="1020763"/>
                              </a:xfrm>
                              <a:custGeom>
                                <a:avLst/>
                                <a:gdLst>
                                  <a:gd name="T0" fmla="*/ 0 w 158"/>
                                  <a:gd name="T1" fmla="*/ 0 h 643"/>
                                  <a:gd name="T2" fmla="*/ 11 w 158"/>
                                  <a:gd name="T3" fmla="*/ 46 h 643"/>
                                  <a:gd name="T4" fmla="*/ 22 w 158"/>
                                  <a:gd name="T5" fmla="*/ 129 h 643"/>
                                  <a:gd name="T6" fmla="*/ 36 w 158"/>
                                  <a:gd name="T7" fmla="*/ 211 h 643"/>
                                  <a:gd name="T8" fmla="*/ 55 w 158"/>
                                  <a:gd name="T9" fmla="*/ 301 h 643"/>
                                  <a:gd name="T10" fmla="*/ 76 w 158"/>
                                  <a:gd name="T11" fmla="*/ 389 h 643"/>
                                  <a:gd name="T12" fmla="*/ 103 w 158"/>
                                  <a:gd name="T13" fmla="*/ 476 h 643"/>
                                  <a:gd name="T14" fmla="*/ 123 w 158"/>
                                  <a:gd name="T15" fmla="*/ 533 h 643"/>
                                  <a:gd name="T16" fmla="*/ 144 w 158"/>
                                  <a:gd name="T17" fmla="*/ 588 h 643"/>
                                  <a:gd name="T18" fmla="*/ 155 w 158"/>
                                  <a:gd name="T19" fmla="*/ 632 h 643"/>
                                  <a:gd name="T20" fmla="*/ 158 w 158"/>
                                  <a:gd name="T21" fmla="*/ 643 h 643"/>
                                  <a:gd name="T22" fmla="*/ 142 w 158"/>
                                  <a:gd name="T23" fmla="*/ 608 h 643"/>
                                  <a:gd name="T24" fmla="*/ 118 w 158"/>
                                  <a:gd name="T25" fmla="*/ 544 h 643"/>
                                  <a:gd name="T26" fmla="*/ 95 w 158"/>
                                  <a:gd name="T27" fmla="*/ 478 h 643"/>
                                  <a:gd name="T28" fmla="*/ 69 w 158"/>
                                  <a:gd name="T29" fmla="*/ 391 h 643"/>
                                  <a:gd name="T30" fmla="*/ 47 w 158"/>
                                  <a:gd name="T31" fmla="*/ 302 h 643"/>
                                  <a:gd name="T32" fmla="*/ 29 w 158"/>
                                  <a:gd name="T33" fmla="*/ 212 h 643"/>
                                  <a:gd name="T34" fmla="*/ 13 w 158"/>
                                  <a:gd name="T35" fmla="*/ 107 h 643"/>
                                  <a:gd name="T36" fmla="*/ 0 w 158"/>
                                  <a:gd name="T37" fmla="*/ 0 h 6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58" h="643">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31" name="Forma libre 39"/>
                            <wps:cNvSpPr/>
                            <wps:spPr bwMode="auto">
                              <a:xfrm>
                                <a:off x="375920" y="6215239"/>
                                <a:ext cx="52388" cy="112713"/>
                              </a:xfrm>
                              <a:custGeom>
                                <a:avLst/>
                                <a:gdLst>
                                  <a:gd name="T0" fmla="*/ 0 w 33"/>
                                  <a:gd name="T1" fmla="*/ 0 h 71"/>
                                  <a:gd name="T2" fmla="*/ 33 w 33"/>
                                  <a:gd name="T3" fmla="*/ 71 h 71"/>
                                  <a:gd name="T4" fmla="*/ 24 w 33"/>
                                  <a:gd name="T5" fmla="*/ 71 h 71"/>
                                  <a:gd name="T6" fmla="*/ 11 w 33"/>
                                  <a:gd name="T7" fmla="*/ 36 h 71"/>
                                  <a:gd name="T8" fmla="*/ 0 w 33"/>
                                  <a:gd name="T9" fmla="*/ 0 h 71"/>
                                </a:gdLst>
                                <a:ahLst/>
                                <a:cxnLst>
                                  <a:cxn ang="0">
                                    <a:pos x="T0" y="T1"/>
                                  </a:cxn>
                                  <a:cxn ang="0">
                                    <a:pos x="T2" y="T3"/>
                                  </a:cxn>
                                  <a:cxn ang="0">
                                    <a:pos x="T4" y="T5"/>
                                  </a:cxn>
                                  <a:cxn ang="0">
                                    <a:pos x="T6" y="T7"/>
                                  </a:cxn>
                                  <a:cxn ang="0">
                                    <a:pos x="T8" y="T9"/>
                                  </a:cxn>
                                </a:cxnLst>
                                <a:rect l="0" t="0" r="r" b="b"/>
                                <a:pathLst>
                                  <a:path w="33" h="71">
                                    <a:moveTo>
                                      <a:pt x="0" y="0"/>
                                    </a:moveTo>
                                    <a:lnTo>
                                      <a:pt x="33" y="71"/>
                                    </a:lnTo>
                                    <a:lnTo>
                                      <a:pt x="24" y="71"/>
                                    </a:lnTo>
                                    <a:lnTo>
                                      <a:pt x="11" y="3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5" name="Forma libre 40"/>
                            <wps:cNvSpPr/>
                            <wps:spPr bwMode="auto">
                              <a:xfrm>
                                <a:off x="106045" y="5124627"/>
                                <a:ext cx="23813" cy="150813"/>
                              </a:xfrm>
                              <a:custGeom>
                                <a:avLst/>
                                <a:gdLst>
                                  <a:gd name="T0" fmla="*/ 0 w 15"/>
                                  <a:gd name="T1" fmla="*/ 0 h 95"/>
                                  <a:gd name="T2" fmla="*/ 8 w 15"/>
                                  <a:gd name="T3" fmla="*/ 37 h 95"/>
                                  <a:gd name="T4" fmla="*/ 8 w 15"/>
                                  <a:gd name="T5" fmla="*/ 41 h 95"/>
                                  <a:gd name="T6" fmla="*/ 15 w 15"/>
                                  <a:gd name="T7" fmla="*/ 95 h 95"/>
                                  <a:gd name="T8" fmla="*/ 4 w 15"/>
                                  <a:gd name="T9" fmla="*/ 49 h 95"/>
                                  <a:gd name="T10" fmla="*/ 0 w 15"/>
                                  <a:gd name="T11" fmla="*/ 0 h 95"/>
                                </a:gdLst>
                                <a:ahLst/>
                                <a:cxnLst>
                                  <a:cxn ang="0">
                                    <a:pos x="T0" y="T1"/>
                                  </a:cxn>
                                  <a:cxn ang="0">
                                    <a:pos x="T2" y="T3"/>
                                  </a:cxn>
                                  <a:cxn ang="0">
                                    <a:pos x="T4" y="T5"/>
                                  </a:cxn>
                                  <a:cxn ang="0">
                                    <a:pos x="T6" y="T7"/>
                                  </a:cxn>
                                  <a:cxn ang="0">
                                    <a:pos x="T8" y="T9"/>
                                  </a:cxn>
                                  <a:cxn ang="0">
                                    <a:pos x="T10" y="T11"/>
                                  </a:cxn>
                                </a:cxnLst>
                                <a:rect l="0" t="0" r="r" b="b"/>
                                <a:pathLst>
                                  <a:path w="15" h="95">
                                    <a:moveTo>
                                      <a:pt x="0" y="0"/>
                                    </a:moveTo>
                                    <a:lnTo>
                                      <a:pt x="8" y="37"/>
                                    </a:lnTo>
                                    <a:lnTo>
                                      <a:pt x="8" y="41"/>
                                    </a:lnTo>
                                    <a:lnTo>
                                      <a:pt x="15" y="95"/>
                                    </a:lnTo>
                                    <a:lnTo>
                                      <a:pt x="4" y="49"/>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6" name="Forma libre 41"/>
                            <wps:cNvSpPr/>
                            <wps:spPr bwMode="auto">
                              <a:xfrm>
                                <a:off x="317182" y="4649964"/>
                                <a:ext cx="638175" cy="1241425"/>
                              </a:xfrm>
                              <a:custGeom>
                                <a:avLst/>
                                <a:gdLst>
                                  <a:gd name="T0" fmla="*/ 402 w 402"/>
                                  <a:gd name="T1" fmla="*/ 0 h 782"/>
                                  <a:gd name="T2" fmla="*/ 402 w 402"/>
                                  <a:gd name="T3" fmla="*/ 1 h 782"/>
                                  <a:gd name="T4" fmla="*/ 363 w 402"/>
                                  <a:gd name="T5" fmla="*/ 39 h 782"/>
                                  <a:gd name="T6" fmla="*/ 325 w 402"/>
                                  <a:gd name="T7" fmla="*/ 79 h 782"/>
                                  <a:gd name="T8" fmla="*/ 290 w 402"/>
                                  <a:gd name="T9" fmla="*/ 121 h 782"/>
                                  <a:gd name="T10" fmla="*/ 255 w 402"/>
                                  <a:gd name="T11" fmla="*/ 164 h 782"/>
                                  <a:gd name="T12" fmla="*/ 211 w 402"/>
                                  <a:gd name="T13" fmla="*/ 222 h 782"/>
                                  <a:gd name="T14" fmla="*/ 171 w 402"/>
                                  <a:gd name="T15" fmla="*/ 284 h 782"/>
                                  <a:gd name="T16" fmla="*/ 133 w 402"/>
                                  <a:gd name="T17" fmla="*/ 346 h 782"/>
                                  <a:gd name="T18" fmla="*/ 100 w 402"/>
                                  <a:gd name="T19" fmla="*/ 411 h 782"/>
                                  <a:gd name="T20" fmla="*/ 71 w 402"/>
                                  <a:gd name="T21" fmla="*/ 478 h 782"/>
                                  <a:gd name="T22" fmla="*/ 45 w 402"/>
                                  <a:gd name="T23" fmla="*/ 546 h 782"/>
                                  <a:gd name="T24" fmla="*/ 27 w 402"/>
                                  <a:gd name="T25" fmla="*/ 617 h 782"/>
                                  <a:gd name="T26" fmla="*/ 13 w 402"/>
                                  <a:gd name="T27" fmla="*/ 689 h 782"/>
                                  <a:gd name="T28" fmla="*/ 7 w 402"/>
                                  <a:gd name="T29" fmla="*/ 761 h 782"/>
                                  <a:gd name="T30" fmla="*/ 7 w 402"/>
                                  <a:gd name="T31" fmla="*/ 782 h 782"/>
                                  <a:gd name="T32" fmla="*/ 0 w 402"/>
                                  <a:gd name="T33" fmla="*/ 765 h 782"/>
                                  <a:gd name="T34" fmla="*/ 1 w 402"/>
                                  <a:gd name="T35" fmla="*/ 761 h 782"/>
                                  <a:gd name="T36" fmla="*/ 7 w 402"/>
                                  <a:gd name="T37" fmla="*/ 688 h 782"/>
                                  <a:gd name="T38" fmla="*/ 21 w 402"/>
                                  <a:gd name="T39" fmla="*/ 616 h 782"/>
                                  <a:gd name="T40" fmla="*/ 40 w 402"/>
                                  <a:gd name="T41" fmla="*/ 545 h 782"/>
                                  <a:gd name="T42" fmla="*/ 66 w 402"/>
                                  <a:gd name="T43" fmla="*/ 475 h 782"/>
                                  <a:gd name="T44" fmla="*/ 95 w 402"/>
                                  <a:gd name="T45" fmla="*/ 409 h 782"/>
                                  <a:gd name="T46" fmla="*/ 130 w 402"/>
                                  <a:gd name="T47" fmla="*/ 343 h 782"/>
                                  <a:gd name="T48" fmla="*/ 167 w 402"/>
                                  <a:gd name="T49" fmla="*/ 281 h 782"/>
                                  <a:gd name="T50" fmla="*/ 209 w 402"/>
                                  <a:gd name="T51" fmla="*/ 220 h 782"/>
                                  <a:gd name="T52" fmla="*/ 253 w 402"/>
                                  <a:gd name="T53" fmla="*/ 163 h 782"/>
                                  <a:gd name="T54" fmla="*/ 287 w 402"/>
                                  <a:gd name="T55" fmla="*/ 120 h 782"/>
                                  <a:gd name="T56" fmla="*/ 324 w 402"/>
                                  <a:gd name="T57" fmla="*/ 78 h 782"/>
                                  <a:gd name="T58" fmla="*/ 362 w 402"/>
                                  <a:gd name="T59" fmla="*/ 38 h 782"/>
                                  <a:gd name="T60" fmla="*/ 402 w 402"/>
                                  <a:gd name="T61" fmla="*/ 0 h 7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402" h="782">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7" name="Forma libre 42"/>
                            <wps:cNvSpPr/>
                            <wps:spPr bwMode="auto">
                              <a:xfrm>
                                <a:off x="317182" y="5904089"/>
                                <a:ext cx="58738" cy="311150"/>
                              </a:xfrm>
                              <a:custGeom>
                                <a:avLst/>
                                <a:gdLst>
                                  <a:gd name="T0" fmla="*/ 0 w 37"/>
                                  <a:gd name="T1" fmla="*/ 0 h 196"/>
                                  <a:gd name="T2" fmla="*/ 6 w 37"/>
                                  <a:gd name="T3" fmla="*/ 15 h 196"/>
                                  <a:gd name="T4" fmla="*/ 7 w 37"/>
                                  <a:gd name="T5" fmla="*/ 18 h 196"/>
                                  <a:gd name="T6" fmla="*/ 12 w 37"/>
                                  <a:gd name="T7" fmla="*/ 80 h 196"/>
                                  <a:gd name="T8" fmla="*/ 21 w 37"/>
                                  <a:gd name="T9" fmla="*/ 134 h 196"/>
                                  <a:gd name="T10" fmla="*/ 33 w 37"/>
                                  <a:gd name="T11" fmla="*/ 188 h 196"/>
                                  <a:gd name="T12" fmla="*/ 37 w 37"/>
                                  <a:gd name="T13" fmla="*/ 196 h 196"/>
                                  <a:gd name="T14" fmla="*/ 22 w 37"/>
                                  <a:gd name="T15" fmla="*/ 162 h 196"/>
                                  <a:gd name="T16" fmla="*/ 15 w 37"/>
                                  <a:gd name="T17" fmla="*/ 146 h 196"/>
                                  <a:gd name="T18" fmla="*/ 5 w 37"/>
                                  <a:gd name="T19" fmla="*/ 81 h 196"/>
                                  <a:gd name="T20" fmla="*/ 1 w 37"/>
                                  <a:gd name="T21" fmla="*/ 40 h 196"/>
                                  <a:gd name="T22" fmla="*/ 0 w 37"/>
                                  <a:gd name="T23" fmla="*/ 0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37" h="196">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8" name="Forma libre 43"/>
                            <wps:cNvSpPr/>
                            <wps:spPr bwMode="auto">
                              <a:xfrm>
                                <a:off x="363220" y="6223177"/>
                                <a:ext cx="49213" cy="104775"/>
                              </a:xfrm>
                              <a:custGeom>
                                <a:avLst/>
                                <a:gdLst>
                                  <a:gd name="T0" fmla="*/ 0 w 31"/>
                                  <a:gd name="T1" fmla="*/ 0 h 66"/>
                                  <a:gd name="T2" fmla="*/ 31 w 31"/>
                                  <a:gd name="T3" fmla="*/ 66 h 66"/>
                                  <a:gd name="T4" fmla="*/ 24 w 31"/>
                                  <a:gd name="T5" fmla="*/ 66 h 66"/>
                                  <a:gd name="T6" fmla="*/ 0 w 31"/>
                                  <a:gd name="T7" fmla="*/ 0 h 66"/>
                                </a:gdLst>
                                <a:ahLst/>
                                <a:cxnLst>
                                  <a:cxn ang="0">
                                    <a:pos x="T0" y="T1"/>
                                  </a:cxn>
                                  <a:cxn ang="0">
                                    <a:pos x="T2" y="T3"/>
                                  </a:cxn>
                                  <a:cxn ang="0">
                                    <a:pos x="T4" y="T5"/>
                                  </a:cxn>
                                  <a:cxn ang="0">
                                    <a:pos x="T6" y="T7"/>
                                  </a:cxn>
                                </a:cxnLst>
                                <a:rect l="0" t="0" r="r" b="b"/>
                                <a:pathLst>
                                  <a:path w="31" h="66">
                                    <a:moveTo>
                                      <a:pt x="0" y="0"/>
                                    </a:moveTo>
                                    <a:lnTo>
                                      <a:pt x="31" y="66"/>
                                    </a:lnTo>
                                    <a:lnTo>
                                      <a:pt x="24" y="66"/>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59" name="Forma libre 44"/>
                            <wps:cNvSpPr/>
                            <wps:spPr bwMode="auto">
                              <a:xfrm>
                                <a:off x="317182" y="5864402"/>
                                <a:ext cx="11113" cy="68263"/>
                              </a:xfrm>
                              <a:custGeom>
                                <a:avLst/>
                                <a:gdLst>
                                  <a:gd name="T0" fmla="*/ 0 w 7"/>
                                  <a:gd name="T1" fmla="*/ 0 h 43"/>
                                  <a:gd name="T2" fmla="*/ 7 w 7"/>
                                  <a:gd name="T3" fmla="*/ 17 h 43"/>
                                  <a:gd name="T4" fmla="*/ 7 w 7"/>
                                  <a:gd name="T5" fmla="*/ 43 h 43"/>
                                  <a:gd name="T6" fmla="*/ 6 w 7"/>
                                  <a:gd name="T7" fmla="*/ 40 h 43"/>
                                  <a:gd name="T8" fmla="*/ 0 w 7"/>
                                  <a:gd name="T9" fmla="*/ 25 h 43"/>
                                  <a:gd name="T10" fmla="*/ 0 w 7"/>
                                  <a:gd name="T11" fmla="*/ 0 h 43"/>
                                </a:gdLst>
                                <a:ahLst/>
                                <a:cxnLst>
                                  <a:cxn ang="0">
                                    <a:pos x="T0" y="T1"/>
                                  </a:cxn>
                                  <a:cxn ang="0">
                                    <a:pos x="T2" y="T3"/>
                                  </a:cxn>
                                  <a:cxn ang="0">
                                    <a:pos x="T4" y="T5"/>
                                  </a:cxn>
                                  <a:cxn ang="0">
                                    <a:pos x="T6" y="T7"/>
                                  </a:cxn>
                                  <a:cxn ang="0">
                                    <a:pos x="T8" y="T9"/>
                                  </a:cxn>
                                  <a:cxn ang="0">
                                    <a:pos x="T10" y="T11"/>
                                  </a:cxn>
                                </a:cxnLst>
                                <a:rect l="0" t="0" r="r" b="b"/>
                                <a:pathLst>
                                  <a:path w="7" h="43">
                                    <a:moveTo>
                                      <a:pt x="0" y="0"/>
                                    </a:moveTo>
                                    <a:lnTo>
                                      <a:pt x="7" y="17"/>
                                    </a:lnTo>
                                    <a:lnTo>
                                      <a:pt x="7" y="43"/>
                                    </a:lnTo>
                                    <a:lnTo>
                                      <a:pt x="6" y="40"/>
                                    </a:lnTo>
                                    <a:lnTo>
                                      <a:pt x="0" y="25"/>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s:wsp>
                            <wps:cNvPr id="60" name="Forma libre 45"/>
                            <wps:cNvSpPr/>
                            <wps:spPr bwMode="auto">
                              <a:xfrm>
                                <a:off x="340995" y="6135864"/>
                                <a:ext cx="73025" cy="192088"/>
                              </a:xfrm>
                              <a:custGeom>
                                <a:avLst/>
                                <a:gdLst>
                                  <a:gd name="T0" fmla="*/ 0 w 46"/>
                                  <a:gd name="T1" fmla="*/ 0 h 121"/>
                                  <a:gd name="T2" fmla="*/ 7 w 46"/>
                                  <a:gd name="T3" fmla="*/ 16 h 121"/>
                                  <a:gd name="T4" fmla="*/ 22 w 46"/>
                                  <a:gd name="T5" fmla="*/ 50 h 121"/>
                                  <a:gd name="T6" fmla="*/ 33 w 46"/>
                                  <a:gd name="T7" fmla="*/ 86 h 121"/>
                                  <a:gd name="T8" fmla="*/ 46 w 46"/>
                                  <a:gd name="T9" fmla="*/ 121 h 121"/>
                                  <a:gd name="T10" fmla="*/ 45 w 46"/>
                                  <a:gd name="T11" fmla="*/ 121 h 121"/>
                                  <a:gd name="T12" fmla="*/ 14 w 46"/>
                                  <a:gd name="T13" fmla="*/ 55 h 121"/>
                                  <a:gd name="T14" fmla="*/ 11 w 46"/>
                                  <a:gd name="T15" fmla="*/ 44 h 121"/>
                                  <a:gd name="T16" fmla="*/ 0 w 46"/>
                                  <a:gd name="T17" fmla="*/ 0 h 12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6" h="121">
                                    <a:moveTo>
                                      <a:pt x="0" y="0"/>
                                    </a:moveTo>
                                    <a:lnTo>
                                      <a:pt x="7" y="16"/>
                                    </a:lnTo>
                                    <a:lnTo>
                                      <a:pt x="22" y="50"/>
                                    </a:lnTo>
                                    <a:lnTo>
                                      <a:pt x="33" y="86"/>
                                    </a:lnTo>
                                    <a:lnTo>
                                      <a:pt x="46" y="121"/>
                                    </a:lnTo>
                                    <a:lnTo>
                                      <a:pt x="45" y="121"/>
                                    </a:lnTo>
                                    <a:lnTo>
                                      <a:pt x="14" y="55"/>
                                    </a:lnTo>
                                    <a:lnTo>
                                      <a:pt x="11" y="44"/>
                                    </a:lnTo>
                                    <a:lnTo>
                                      <a:pt x="0" y="0"/>
                                    </a:lnTo>
                                    <a:close/>
                                  </a:path>
                                </a:pathLst>
                              </a:custGeom>
                              <a:solidFill>
                                <a:schemeClr val="tx2">
                                  <a:alpha val="20000"/>
                                </a:schemeClr>
                              </a:solidFill>
                              <a:ln w="0">
                                <a:solidFill>
                                  <a:schemeClr val="tx2">
                                    <a:alpha val="20000"/>
                                  </a:schemeClr>
                                </a:solidFill>
                                <a:prstDash val="solid"/>
                                <a:round/>
                              </a:ln>
                            </wps:spPr>
                            <wps:bodyPr vert="horz" wrap="square" lIns="91440" tIns="45720" rIns="91440" bIns="45720" numCol="1" anchor="t" anchorCtr="0" compatLnSpc="1"/>
                          </wps:wsp>
                        </wpg:grpSp>
                      </wpg:grpSp>
                    </wpg:wgp>
                  </a:graphicData>
                </a:graphic>
              </wp:anchor>
            </w:drawing>
          </mc:Choice>
          <mc:Fallback>
            <w:pict>
              <v:group id="Grupo 2" o:spid="_x0000_s1026" o:spt="203" style="position:absolute;left:0pt;margin-left:78.6pt;margin-top:71.4pt;height:698.4pt;width:167.95pt;mso-position-horizontal-relative:page;mso-position-vertical-relative:page;z-index:-251656192;mso-width-relative:page;mso-height-relative:page;" coordsize="2133600,9125712" o:gfxdata="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">
                <o:lock v:ext="edit" aspectratio="f"/>
                <v:rect id="Rectángulo 3" o:spid="_x0000_s1026" o:spt="1" style="position:absolute;left:0;top:0;height:9125712;width:194535;v-text-anchor:middle;" fillcolor="#1F497D [3215]" filled="t" stroked="f" coordsize="21600,21600" o:gfxdata="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peBGwvQAA&#10;ANoAAAAPAAAAAAAAAAEAIAAAACIAAABkcnMvZG93bnJldi54bWxQSwECFAAUAAAACACHTuJAMy8F&#10;njsAAAA5AAAAEAAAAAAAAAABACAAAAAMAQAAZHJzL3NoYXBleG1sLnhtbFBLBQYAAAAABgAGAFsB&#10;AAC2AwAAAAA=&#10;">
                  <v:fill on="t" focussize="0,0"/>
                  <v:stroke on="f" weight="2pt"/>
                  <v:imagedata o:title=""/>
                  <o:lock v:ext="edit" aspectratio="f"/>
                </v:rect>
                <v:shape id="Pentágono 13" o:spid="_x0000_s1026" o:spt="15" type="#_x0000_t15" style="position:absolute;left:246378;top:1206935;height:552055;width:1483687;v-text-anchor:middle;" fillcolor="#4F81BD [3204]" filled="t" stroked="f" coordsize="21600,21600" o:gfxdata="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td9vQAA&#10;ANoAAAAPAAAAAAAAAAEAIAAAACIAAABkcnMvZG93bnJldi54bWxQSwECFAAUAAAACACHTuJAMy8F&#10;njsAAAA5AAAAEAAAAAAAAAABACAAAAAMAQAAZHJzL3NoYXBleG1sLnhtbFBLBQYAAAAABgAGAFsB&#10;AAC2AwAAAAA=&#10;" adj="17582">
                  <v:fill on="t" focussize="0,0"/>
                  <v:stroke on="f" weight="2pt"/>
                  <v:imagedata o:title=""/>
                  <o:lock v:ext="edit" aspectratio="f"/>
                  <v:textbox inset="2.54mm,0mm,5.08mm,0mm">
                    <w:txbxContent>
                      <w:sdt>
                        <w:sdtPr>
                          <w:rPr>
                            <w:color w:val="FFFFFF" w:themeColor="background1"/>
                            <w:sz w:val="28"/>
                            <w:szCs w:val="28"/>
                            <w14:textFill>
                              <w14:solidFill>
                                <w14:schemeClr w14:val="bg1"/>
                              </w14:solidFill>
                            </w14:textFill>
                          </w:rPr>
                          <w:alias w:val="Fecha"/>
                          <w:id w:val="737676993"/>
                          <w:showingPlcHdr/>
                          <w:dataBinding w:prefixMappings="xmlns:ns0='http://schemas.microsoft.com/office/2006/coverPageProps' " w:xpath="/ns0:CoverPageProperties[1]/ns0:PublishDate[1]" w:storeItemID="{55AF091B-3C7A-41E3-B477-F2FDAA23CFDA}"/>
                          <w:date>
                            <w:dateFormat w:val="d-M-yyyy"/>
                            <w:lid w:val="es-ES"/>
                            <w:storeMappedDataAs w:val="datetime"/>
                            <w:calendar w:val="gregorian"/>
                          </w:date>
                        </w:sdtPr>
                        <w:sdtEndPr>
                          <w:rPr>
                            <w:color w:val="FFFFFF" w:themeColor="background1"/>
                            <w:sz w:val="28"/>
                            <w:szCs w:val="28"/>
                            <w14:textFill>
                              <w14:solidFill>
                                <w14:schemeClr w14:val="bg1"/>
                              </w14:solidFill>
                            </w14:textFill>
                          </w:rPr>
                        </w:sdtEndPr>
                        <w:sdtContent>
                          <w:p w14:paraId="4636032F">
                            <w:pPr>
                              <w:pStyle w:val="38"/>
                              <w:jc w:val="right"/>
                              <w:rPr>
                                <w:color w:val="FFFFFF" w:themeColor="background1"/>
                                <w:sz w:val="28"/>
                                <w:szCs w:val="28"/>
                                <w14:textFill>
                                  <w14:solidFill>
                                    <w14:schemeClr w14:val="bg1"/>
                                  </w14:solidFill>
                                </w14:textFill>
                              </w:rPr>
                            </w:pPr>
                            <w:r>
                              <w:rPr>
                                <w:color w:val="FFFFFF" w:themeColor="background1"/>
                                <w:sz w:val="28"/>
                                <w:szCs w:val="28"/>
                                <w14:textFill>
                                  <w14:solidFill>
                                    <w14:schemeClr w14:val="bg1"/>
                                  </w14:solidFill>
                                </w14:textFill>
                              </w:rPr>
                              <w:t xml:space="preserve">     </w:t>
                            </w:r>
                          </w:p>
                        </w:sdtContent>
                      </w:sdt>
                    </w:txbxContent>
                  </v:textbox>
                </v:shape>
                <v:group id="Grupo 5" o:spid="_x0000_s1026" o:spt="203" style="position:absolute;left:76200;top:4210050;height:4910328;width:2057400;" coordorigin="80645,4211812" coordsize="1306273,3121026" o:gfxdata="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HTySXu7AAAA2gAAAA8AAAAAAAAAAQAgAAAAIgAAAGRycy9kb3ducmV2LnhtbFBL&#10;AQIUABQAAAAIAIdO4kAzLwWeOwAAADkAAAAVAAAAAAAAAAEAIAAAAAoBAABkcnMvZ3JvdXBzaGFw&#10;ZXhtbC54bWxQSwUGAAAAAAYABgBgAQAAxwMAAAAA&#10;">
                  <o:lock v:ext="edit" aspectratio="f"/>
                  <v:group id="Grupo 6" o:spid="_x0000_s1026" o:spt="203" style="position:absolute;left:141062;top:4211812;height:3121026;width:1047750;" coordorigin="141062,4211812" coordsize="1047750,3121026" o:gfxdata="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CDXDL0AAADaAAAADwAAAAAAAAABACAAAAAiAAAAZHJzL2Rvd25yZXYueG1s&#10;UEsBAhQAFAAAAAgAh07iQDMvBZ47AAAAOQAAABUAAAAAAAAAAQAgAAAADAEAAGRycy9ncm91cHNo&#10;YXBleG1sLnhtbFBLBQYAAAAABgAGAGABAADJAwAAAAA=&#10;">
                    <o:lock v:ext="edit" aspectratio="t"/>
                    <v:shape id="Forma libre 16" o:spid="_x0000_s1026" o:spt="100" style="position:absolute;left:369662;top:6216825;height:698500;width:193675;" fillcolor="#1F497D [3215]" filled="t" stroked="t" coordsize="122,440" o:gfxdata="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lSe7UvQAA&#10;ANoAAAAPAAAAAAAAAAEAIAAAACIAAABkcnMvZG93bnJldi54bWxQSwECFAAUAAAACACHTuJAMy8F&#10;njsAAAA5AAAAEAAAAAAAAAABACAAAAAMAQAAZHJzL3NoYXBleG1sLnhtbFBLBQYAAAAABgAGAFsB&#10;AAC2AwAAAAA=&#10;" path="m0,0l39,152,84,304,122,417,122,440,76,306,39,180,6,53,0,0xe">
                      <v:path o:connectlocs="0,0;61912,241300;133350,482600;193675,661987;193675,698500;120650,485775;61912,285750;9525,84137;0,0" o:connectangles="0,0,0,0,0,0,0,0,0"/>
                      <v:fill on="t" focussize="0,0"/>
                      <v:stroke weight="0pt" color="#1F497D [3215]" joinstyle="round"/>
                      <v:imagedata o:title=""/>
                      <o:lock v:ext="edit" aspectratio="f"/>
                    </v:shape>
                    <v:shape id="Forma libre 17" o:spid="_x0000_s1026" o:spt="100" style="position:absolute;left:572862;top:6905800;height:427038;width:184150;" fillcolor="#1F497D [3215]" filled="t" stroked="t" coordsize="116,269" o:gfxdata="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OF5i8AAAA&#10;2gAAAA8AAAAAAAAAAQAgAAAAIgAAAGRycy9kb3ducmV2LnhtbFBLAQIUABQAAAAIAIdO4kAzLwWe&#10;OwAAADkAAAAQAAAAAAAAAAEAIAAAAAsBAABkcnMvc2hhcGV4bWwueG1sUEsFBgAAAAAGAAYAWwEA&#10;ALUDAAAAAA==&#10;" path="m0,0l8,19,37,93,67,167,116,269,108,269,60,169,30,98,1,25,0,0xe">
                      <v:path o:connectlocs="0,0;12700,30162;58737,147637;106362,265112;184150,427038;171450,427038;95250,268287;47625,155575;1587,39687;0,0" o:connectangles="0,0,0,0,0,0,0,0,0,0"/>
                      <v:fill on="t" focussize="0,0"/>
                      <v:stroke weight="0pt" color="#1F497D [3215]" joinstyle="round"/>
                      <v:imagedata o:title=""/>
                      <o:lock v:ext="edit" aspectratio="f"/>
                    </v:shape>
                    <v:shape id="Forma libre 18" o:spid="_x0000_s1026" o:spt="100" style="position:absolute;left:141062;top:4211812;height:2019300;width:222250;" fillcolor="#1F497D [3215]" filled="t" stroked="t" coordsize="140,1272" o:gfxdata="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E5jqqvQAA&#10;ANsAAAAPAAAAAAAAAAEAIAAAACIAAABkcnMvZG93bnJldi54bWxQSwECFAAUAAAACACHTuJAMy8F&#10;njsAAAA5AAAAEAAAAAAAAAABACAAAAAMAQAAZHJzL3NoYXBleG1sLnhtbFBLBQYAAAAABgAGAFsB&#10;AAC2AwAAAAA=&#10;" path="m0,0l0,0,1,79,3,159,12,317,23,476,39,634,58,792,83,948,107,1086,135,1223,140,1272,138,1262,105,1106,77,949,53,792,35,634,20,476,9,317,2,159,0,79,0,0xe">
                      <v:path o:connectlocs="0,0;0,0;1587,125412;4762,252412;19050,503237;36512,755650;61912,1006475;92075,1257300;131762,1504950;169862,1724025;214312,1941512;222250,2019300;219075,2003425;166687,1755775;122237,1506537;84137,1257300;55562,1006475;31750,755650;14287,503237;3175,252412;0,125412;0,0" o:connectangles="0,0,0,0,0,0,0,0,0,0,0,0,0,0,0,0,0,0,0,0,0,0"/>
                      <v:fill on="t" focussize="0,0"/>
                      <v:stroke weight="0pt" color="#1F497D [3215]" joinstyle="round"/>
                      <v:imagedata o:title=""/>
                      <o:lock v:ext="edit" aspectratio="f"/>
                    </v:shape>
                    <v:shape id="Forma libre 19" o:spid="_x0000_s1026" o:spt="100" style="position:absolute;left:341087;top:4861100;height:1355725;width:71438;" fillcolor="#1F497D [3215]" filled="t" stroked="t" coordsize="45,854" o:gfxdata="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HVUKLsAAADb&#10;AAAADwAAAAAAAAABACAAAAAiAAAAZHJzL2Rvd25yZXYueG1sUEsBAhQAFAAAAAgAh07iQDMvBZ47&#10;AAAAOQAAABAAAAAAAAAAAQAgAAAACgEAAGRycy9zaGFwZXhtbC54bWxQSwUGAAAAAAYABgBbAQAA&#10;tAMAAAAA&#10;" path="m45,0l45,0,35,66,26,133,14,267,6,401,3,534,6,669,14,803,18,854,18,851,9,814,8,803,1,669,0,534,3,401,12,267,25,132,34,66,45,0xe">
                      <v:path o:connectlocs="71438,0;71438,0;55562,104775;41275,211137;22225,423862;9525,636587;4762,847725;9525,1062037;22225,1274762;28575,1355725;28575,1350962;14287,1292225;12700,1274762;1587,1062037;0,847725;4762,636587;19050,423862;39687,209550;53975,104775;71438,0" o:connectangles="0,0,0,0,0,0,0,0,0,0,0,0,0,0,0,0,0,0,0,0"/>
                      <v:fill on="t" focussize="0,0"/>
                      <v:stroke weight="0pt" color="#1F497D [3215]" joinstyle="round"/>
                      <v:imagedata o:title=""/>
                      <o:lock v:ext="edit" aspectratio="f"/>
                    </v:shape>
                    <v:shape id="Forma libre 26" o:spid="_x0000_s1026" o:spt="100" style="position:absolute;left:363312;top:6231112;height:998538;width:244475;" fillcolor="#1F497D [3215]" filled="t" stroked="t" coordsize="154,629" o:gfxdata="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3zylbsAAADb&#10;AAAADwAAAAAAAAABACAAAAAiAAAAZHJzL2Rvd25yZXYueG1sUEsBAhQAFAAAAAgAh07iQDMvBZ47&#10;AAAAOQAAABAAAAAAAAAAAQAgAAAACgEAAGRycy9zaGFwZXhtbC54bWxQSwUGAAAAAAYABgBbAQAA&#10;tAMAAAAA&#10;" path="m0,0l10,44,21,126,34,207,53,293,75,380,100,466,120,521,141,576,152,618,154,629,140,595,115,532,93,468,67,383,47,295,28,207,12,104,0,0xe">
                      <v:path o:connectlocs="0,0;15875,69850;33337,200025;53975,328612;84137,465137;119062,603250;158750,739775;190500,827087;223837,914400;241300,981075;244475,998538;222250,944562;182562,844550;147637,742950;106362,608012;74612,468312;44450,328612;19050,165100;0,0" o:connectangles="0,0,0,0,0,0,0,0,0,0,0,0,0,0,0,0,0,0,0"/>
                      <v:fill on="t" focussize="0,0"/>
                      <v:stroke weight="0pt" color="#1F497D [3215]" joinstyle="round"/>
                      <v:imagedata o:title=""/>
                      <o:lock v:ext="edit" aspectratio="f"/>
                    </v:shape>
                    <v:shape id="Forma libre 27" o:spid="_x0000_s1026" o:spt="100" style="position:absolute;left:620487;top:7223300;height:109538;width:52388;" fillcolor="#1F497D [3215]" filled="t" stroked="t" coordsize="33,69" o:gfxdata="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KVauPe8AAAA&#10;2wAAAA8AAAAAAAAAAQAgAAAAIgAAAGRycy9kb3ducmV2LnhtbFBLAQIUABQAAAAIAIdO4kAzLwWe&#10;OwAAADkAAAAQAAAAAAAAAAEAIAAAAAsBAABkcnMvc2hhcGV4bWwueG1sUEsFBgAAAAAGAAYAWwEA&#10;ALUDAAAAAA==&#10;" path="m0,0l33,69,24,69,12,35,0,0xe">
                      <v:path o:connectlocs="0,0;52388,109538;38100,109538;19050,55562;0,0" o:connectangles="0,0,0,0,0"/>
                      <v:fill on="t" focussize="0,0"/>
                      <v:stroke weight="0pt" color="#1F497D [3215]" joinstyle="round"/>
                      <v:imagedata o:title=""/>
                      <o:lock v:ext="edit" aspectratio="f"/>
                    </v:shape>
                    <v:shape id="Forma libre 28" o:spid="_x0000_s1026" o:spt="100" style="position:absolute;left:355374;top:6153325;height:147638;width:23813;" fillcolor="#1F497D [3215]" filled="t" stroked="t" coordsize="15,93" o:gfxdata="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UzaGvQAA&#10;ANsAAAAPAAAAAAAAAAEAIAAAACIAAABkcnMvZG93bnJldi54bWxQSwECFAAUAAAACACHTuJAMy8F&#10;njsAAAA5AAAAEAAAAAAAAAABACAAAAAMAQAAZHJzL3NoYXBleG1sLnhtbFBLBQYAAAAABgAGAFsB&#10;AAC2AwAAAAA=&#10;" path="m0,0l9,37,9,40,15,93,5,49,0,0xe">
                      <v:path o:connectlocs="0,0;14287,58737;14287,63500;23813,147638;7937,77787;0,0" o:connectangles="0,0,0,0,0,0"/>
                      <v:fill on="t" focussize="0,0"/>
                      <v:stroke weight="0pt" color="#1F497D [3215]" joinstyle="round"/>
                      <v:imagedata o:title=""/>
                      <o:lock v:ext="edit" aspectratio="f"/>
                    </v:shape>
                    <v:shape id="Forma libre 29" o:spid="_x0000_s1026" o:spt="100" style="position:absolute;left:563337;top:5689775;height:1216025;width:625475;" fillcolor="#1F497D [3215]" filled="t" stroked="t" coordsize="394,766" o:gfxdata="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9TeP9ugAAANsA&#10;AAAPAAAAAAAAAAEAIAAAACIAAABkcnMvZG93bnJldi54bWxQSwECFAAUAAAACACHTuJAMy8FnjsA&#10;AAA5AAAAEAAAAAAAAAABACAAAAAJAQAAZHJzL3NoYXBleG1sLnhtbFBLBQYAAAAABgAGAFsBAACz&#10;AwAAAAA=&#10;" path="m394,0l394,0,356,38,319,77,284,117,249,160,207,218,168,276,131,339,98,402,69,467,45,535,26,604,14,673,7,746,6,766,0,749,1,744,7,673,21,603,40,533,65,466,94,400,127,336,164,275,204,215,248,158,282,116,318,76,354,37,394,0xe">
                      <v:path o:connectlocs="625475,0;625475,0;565150,60325;506412,122237;450850,185737;395287,254000;328612,346075;266700,438150;207962,538162;155575,638175;109537,741362;71437,849312;41275,958850;22225,1068387;11112,1184275;9525,1216025;0,1189037;1587,1181100;11112,1068387;33337,957262;63500,846137;103187,739775;149225,635000;201612,533400;260350,436562;323850,341312;393700,250825;447675,184150;504825,120650;561975,58737;625475,0" o:connectangles="0,0,0,0,0,0,0,0,0,0,0,0,0,0,0,0,0,0,0,0,0,0,0,0,0,0,0,0,0,0,0"/>
                      <v:fill on="t" focussize="0,0"/>
                      <v:stroke weight="0pt" color="#1F497D [3215]" joinstyle="round"/>
                      <v:imagedata o:title=""/>
                      <o:lock v:ext="edit" aspectratio="f"/>
                    </v:shape>
                    <v:shape id="Forma libre 30" o:spid="_x0000_s1026" o:spt="100" style="position:absolute;left:563337;top:6915325;height:307975;width:57150;" fillcolor="#1F497D [3215]" filled="t" stroked="t" coordsize="36,194" o:gfxdata="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mjhOwugAAANsA&#10;AAAPAAAAAAAAAAEAIAAAACIAAABkcnMvZG93bnJldi54bWxQSwECFAAUAAAACACHTuJAMy8FnjsA&#10;AAA5AAAAEAAAAAAAAAABACAAAAAJAQAAZHJzL3NoYXBleG1sLnhtbFBLBQYAAAAABgAGAFsBAACz&#10;AwAAAAA=&#10;" path="m0,0l6,16,7,19,11,80,20,132,33,185,36,194,21,161,15,145,5,81,1,41,0,0xe">
                      <v:path o:connectlocs="0,0;9525,25400;11112,30162;17462,127000;31750,209550;52387,293687;57150,307975;33337,255587;23812,230187;7937,128587;1587,65087;0,0" o:connectangles="0,0,0,0,0,0,0,0,0,0,0,0"/>
                      <v:fill on="t" focussize="0,0"/>
                      <v:stroke weight="0pt" color="#1F497D [3215]" joinstyle="round"/>
                      <v:imagedata o:title=""/>
                      <o:lock v:ext="edit" aspectratio="f"/>
                    </v:shape>
                    <v:shape id="Forma libre 31" o:spid="_x0000_s1026" o:spt="100" style="position:absolute;left:607787;top:7229650;height:103188;width:49213;" fillcolor="#1F497D [3215]" filled="t" stroked="t" coordsize="31,65" o:gfxdata="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8gRGvQAA&#10;ANsAAAAPAAAAAAAAAAEAIAAAACIAAABkcnMvZG93bnJldi54bWxQSwECFAAUAAAACACHTuJAMy8F&#10;njsAAAA5AAAAEAAAAAAAAAABACAAAAAMAQAAZHJzL3NoYXBleG1sLnhtbFBLBQYAAAAABgAGAFsB&#10;AAC2AwAAAAA=&#10;" path="m0,0l31,65,23,65,0,0xe">
                      <v:path o:connectlocs="0,0;49213,103188;36512,103188;0,0" o:connectangles="0,0,0,0"/>
                      <v:fill on="t" focussize="0,0"/>
                      <v:stroke weight="0pt" color="#1F497D [3215]" joinstyle="round"/>
                      <v:imagedata o:title=""/>
                      <o:lock v:ext="edit" aspectratio="f"/>
                    </v:shape>
                    <v:shape id="Forma libre 32" o:spid="_x0000_s1026" o:spt="100" style="position:absolute;left:563337;top:6878812;height:66675;width:11113;" fillcolor="#1F497D [3215]" filled="t" stroked="t" coordsize="7,42" o:gfxdata="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JkMBr25AAAA2wAA&#10;AA8AAAAAAAAAAQAgAAAAIgAAAGRycy9kb3ducmV2LnhtbFBLAQIUABQAAAAIAIdO4kAzLwWeOwAA&#10;ADkAAAAQAAAAAAAAAAEAIAAAAAgBAABkcnMvc2hhcGV4bWwueG1sUEsFBgAAAAAGAAYAWwEAALID&#10;AAAAAA==&#10;" path="m0,0l6,17,7,42,6,39,0,23,0,0xe">
                      <v:path o:connectlocs="0,0;9525,26987;11113,66675;9525,61912;0,36512;0,0" o:connectangles="0,0,0,0,0,0"/>
                      <v:fill on="t" focussize="0,0"/>
                      <v:stroke weight="0pt" color="#1F497D [3215]" joinstyle="round"/>
                      <v:imagedata o:title=""/>
                      <o:lock v:ext="edit" aspectratio="f"/>
                    </v:shape>
                    <v:shape id="Forma libre 33" o:spid="_x0000_s1026" o:spt="100" style="position:absolute;left:587149;top:7145512;height:187325;width:71438;" fillcolor="#1F497D [3215]" filled="t" stroked="t" coordsize="45,118" o:gfxdata="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qvb3kugAAANsA&#10;AAAPAAAAAAAAAAEAIAAAACIAAABkcnMvZG93bnJldi54bWxQSwECFAAUAAAACACHTuJAMy8FnjsA&#10;AAA5AAAAEAAAAAAAAAABACAAAAAJAQAAZHJzL3NoYXBleG1sLnhtbFBLBQYAAAAABgAGAFsBAACz&#10;AwAAAAA=&#10;" path="m0,0l6,16,21,49,33,84,45,118,44,118,13,53,11,42,0,0xe">
                      <v:path o:connectlocs="0,0;9525,25400;33337,77787;52387,133350;71438,187325;69850,187325;20637,84137;17462,66675;0,0" o:connectangles="0,0,0,0,0,0,0,0,0"/>
                      <v:fill on="t" focussize="0,0"/>
                      <v:stroke weight="0pt" color="#1F497D [3215]" joinstyle="round"/>
                      <v:imagedata o:title=""/>
                      <o:lock v:ext="edit" aspectratio="f"/>
                    </v:shape>
                  </v:group>
                  <v:group id="Grupo 21" o:spid="_x0000_s1026" o:spt="203" style="position:absolute;left:80645;top:4826972;height:2505863;width:1306273;" coordorigin="80645,4649964" coordsize="874712,1677988" o:gfxdata="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Uy7+M70AAADbAAAADwAAAAAAAAABACAAAAAiAAAAZHJzL2Rvd25yZXYueG1s&#10;UEsBAhQAFAAAAAgAh07iQDMvBZ47AAAAOQAAABUAAAAAAAAAAQAgAAAADAEAAGRycy9ncm91cHNo&#10;YXBleG1sLnhtbFBLBQYAAAAABgAGAGABAADJAwAAAAA=&#10;">
                    <o:lock v:ext="edit" aspectratio="t"/>
                    <v:shape id="Forma libre 35" o:spid="_x0000_s1026" o:spt="100" style="position:absolute;left:118745;top:5189714;height:714375;width:198438;" fillcolor="#1F497D [3215]" filled="t" stroked="t" coordsize="125,450" o:gfxdata="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G9OMu/&#10;AAAA2wAAAA8AAAAAAAAAAQAgAAAAIgAAAGRycy9kb3ducmV2LnhtbFBLAQIUABQAAAAIAIdO4kAz&#10;LwWeOwAAADkAAAAQAAAAAAAAAAEAIAAAAA4BAABkcnMvc2hhcGV4bWwueG1sUEsFBgAAAAAGAAYA&#10;WwEAALgDAAAAAA==&#10;" path="m0,0l41,155,86,309,125,425,125,450,79,311,41,183,7,54,0,0xe">
                      <v:path o:connectlocs="0,0;65087,246062;136525,490537;198438,674687;198438,714375;125412,493712;65087,290512;11112,85725;0,0" o:connectangles="0,0,0,0,0,0,0,0,0"/>
                      <v:fill on="t" opacity="13107f" focussize="0,0"/>
                      <v:stroke weight="0pt" color="#1F497D [3215]" opacity="13107f" joinstyle="round"/>
                      <v:imagedata o:title=""/>
                      <o:lock v:ext="edit" aspectratio="f"/>
                    </v:shape>
                    <v:shape id="Forma libre 36" o:spid="_x0000_s1026" o:spt="100" style="position:absolute;left:328295;top:5891389;height:436563;width:187325;" fillcolor="#1F497D [3215]" filled="t" stroked="t" coordsize="118,275" o:gfxdata="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rIIr74A&#10;AADbAAAADwAAAAAAAAABACAAAAAiAAAAZHJzL2Rvd25yZXYueG1sUEsBAhQAFAAAAAgAh07iQDMv&#10;BZ47AAAAOQAAABAAAAAAAAAAAQAgAAAADQEAAGRycy9zaGFwZXhtbC54bWxQSwUGAAAAAAYABgBb&#10;AQAAtwMAAAAA&#10;" path="m0,0l8,20,37,96,69,170,118,275,109,275,61,174,30,100,0,26,0,0xe">
                      <v:path o:connectlocs="0,0;12700,31750;58737,152400;109537,269875;187325,436563;173037,436563;96837,276225;47625,158750;0,41275;0,0" o:connectangles="0,0,0,0,0,0,0,0,0,0"/>
                      <v:fill on="t" opacity="13107f" focussize="0,0"/>
                      <v:stroke weight="0pt" color="#1F497D [3215]" opacity="13107f" joinstyle="round"/>
                      <v:imagedata o:title=""/>
                      <o:lock v:ext="edit" aspectratio="f"/>
                    </v:shape>
                    <v:shape id="Forma libre 37" o:spid="_x0000_s1026" o:spt="100" style="position:absolute;left:80645;top:5010327;height:192088;width:31750;" fillcolor="#1F497D [3215]" filled="t" stroked="t" coordsize="20,121" o:gfxdata="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TBcpq8AAAA&#10;2wAAAA8AAAAAAAAAAQAgAAAAIgAAAGRycy9kb3ducmV2LnhtbFBLAQIUABQAAAAIAIdO4kAzLwWe&#10;OwAAADkAAAAQAAAAAAAAAAEAIAAAAAsBAABkcnMvc2hhcGV4bWwueG1sUEsFBgAAAAAGAAYAWwEA&#10;ALUDAAAAAA==&#10;" path="m0,0l16,72,20,121,18,112,0,31,0,0xe">
                      <v:path o:connectlocs="0,0;25400,114300;31750,192088;28575,177800;0,49212;0,0" o:connectangles="0,0,0,0,0,0"/>
                      <v:fill on="t" opacity="13107f" focussize="0,0"/>
                      <v:stroke weight="0pt" color="#1F497D [3215]" opacity="13107f" joinstyle="round"/>
                      <v:imagedata o:title=""/>
                      <o:lock v:ext="edit" aspectratio="f"/>
                    </v:shape>
                    <v:shape id="Forma libre 38" o:spid="_x0000_s1026" o:spt="100" style="position:absolute;left:112395;top:5202414;height:1020763;width:250825;" fillcolor="#1F497D [3215]" filled="t" stroked="t" coordsize="158,643" o:gfxdata="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2r/SrsAAADb&#10;AAAADwAAAAAAAAABACAAAAAiAAAAZHJzL2Rvd25yZXYueG1sUEsBAhQAFAAAAAgAh07iQDMvBZ47&#10;AAAAOQAAABAAAAAAAAAAAQAgAAAACgEAAGRycy9zaGFwZXhtbC54bWxQSwUGAAAAAAYABgBbAQAA&#10;tAMAAAAA&#10;" path="m0,0l11,46,22,129,36,211,55,301,76,389,103,476,123,533,144,588,155,632,158,643,142,608,118,544,95,478,69,391,47,302,29,212,13,107,0,0xe">
                      <v:path o:connectlocs="0,0;17462,73025;34925,204787;57150,334962;87312,477837;120650,617537;163512,755650;195262,846137;228600,933450;246062,1003300;250825,1020763;225425,965200;187325,863600;150812,758825;109537,620712;74612,479425;46037,336550;20637,169862;0,0" o:connectangles="0,0,0,0,0,0,0,0,0,0,0,0,0,0,0,0,0,0,0"/>
                      <v:fill on="t" opacity="13107f" focussize="0,0"/>
                      <v:stroke weight="0pt" color="#1F497D [3215]" opacity="13107f" joinstyle="round"/>
                      <v:imagedata o:title=""/>
                      <o:lock v:ext="edit" aspectratio="f"/>
                    </v:shape>
                    <v:shape id="Forma libre 39" o:spid="_x0000_s1026" o:spt="100" style="position:absolute;left:375920;top:6215239;height:112713;width:52388;" fillcolor="#1F497D [3215]" filled="t" stroked="t" coordsize="33,71" o:gfxdata="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Ucc7u8AAAA&#10;2wAAAA8AAAAAAAAAAQAgAAAAIgAAAGRycy9kb3ducmV2LnhtbFBLAQIUABQAAAAIAIdO4kAzLwWe&#10;OwAAADkAAAAQAAAAAAAAAAEAIAAAAAsBAABkcnMvc2hhcGV4bWwueG1sUEsFBgAAAAAGAAYAWwEA&#10;ALUDAAAAAA==&#10;" path="m0,0l33,71,24,71,11,36,0,0xe">
                      <v:path o:connectlocs="0,0;52388,112713;38100,112713;17462,57150;0,0" o:connectangles="0,0,0,0,0"/>
                      <v:fill on="t" opacity="13107f" focussize="0,0"/>
                      <v:stroke weight="0pt" color="#1F497D [3215]" opacity="13107f" joinstyle="round"/>
                      <v:imagedata o:title=""/>
                      <o:lock v:ext="edit" aspectratio="f"/>
                    </v:shape>
                    <v:shape id="Forma libre 40" o:spid="_x0000_s1026" o:spt="100" style="position:absolute;left:106045;top:5124627;height:150813;width:23813;" fillcolor="#1F497D [3215]" filled="t" stroked="t" coordsize="15,95" o:gfxdata="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3uYgugAAANsA&#10;AAAPAAAAAAAAAAEAIAAAACIAAABkcnMvZG93bnJldi54bWxQSwECFAAUAAAACACHTuJAMy8FnjsA&#10;AAA5AAAAEAAAAAAAAAABACAAAAAJAQAAZHJzL3NoYXBleG1sLnhtbFBLBQYAAAAABgAGAFsBAACz&#10;AwAAAAA=&#10;" path="m0,0l8,37,8,41,15,95,4,49,0,0xe">
                      <v:path o:connectlocs="0,0;12700,58737;12700,65087;23813,150813;6350,77787;0,0" o:connectangles="0,0,0,0,0,0"/>
                      <v:fill on="t" opacity="13107f" focussize="0,0"/>
                      <v:stroke weight="0pt" color="#1F497D [3215]" opacity="13107f" joinstyle="round"/>
                      <v:imagedata o:title=""/>
                      <o:lock v:ext="edit" aspectratio="f"/>
                    </v:shape>
                    <v:shape id="Forma libre 41" o:spid="_x0000_s1026" o:spt="100" style="position:absolute;left:317182;top:4649964;height:1241425;width:638175;" fillcolor="#1F497D [3215]" filled="t" stroked="t" coordsize="402,782" o:gfxdata="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uPB6LsAAADb&#10;AAAADwAAAAAAAAABACAAAAAiAAAAZHJzL2Rvd25yZXYueG1sUEsBAhQAFAAAAAgAh07iQDMvBZ47&#10;AAAAOQAAABAAAAAAAAAAAQAgAAAACgEAAGRycy9zaGFwZXhtbC54bWxQSwUGAAAAAAYABgBbAQAA&#10;tAMAAAAA&#10;" path="m402,0l402,1,363,39,325,79,290,121,255,164,211,222,171,284,133,346,100,411,71,478,45,546,27,617,13,689,7,761,7,782,0,765,1,761,7,688,21,616,40,545,66,475,95,409,130,343,167,281,209,220,253,163,287,120,324,78,362,38,402,0xe">
                      <v:path o:connectlocs="638175,0;638175,1587;576262,61912;515937,125412;460375,192087;404812,260350;334962,352425;271462,450850;211137,549275;158750,652462;112712,758825;71437,866775;42862,979487;20637,1093787;11112,1208087;11112,1241425;0,1214437;1587,1208087;11112,1092200;33337,977900;63500,865187;104775,754062;150812,649287;206375,544512;265112,446087;331787,349250;401637,258762;455612,190500;514350,123825;574675,60325;638175,0" o:connectangles="0,0,0,0,0,0,0,0,0,0,0,0,0,0,0,0,0,0,0,0,0,0,0,0,0,0,0,0,0,0,0"/>
                      <v:fill on="t" opacity="13107f" focussize="0,0"/>
                      <v:stroke weight="0pt" color="#1F497D [3215]" opacity="13107f" joinstyle="round"/>
                      <v:imagedata o:title=""/>
                      <o:lock v:ext="edit" aspectratio="f"/>
                    </v:shape>
                    <v:shape id="Forma libre 42" o:spid="_x0000_s1026" o:spt="100" style="position:absolute;left:317182;top:5904089;height:311150;width:58738;" fillcolor="#1F497D [3215]" filled="t" stroked="t" coordsize="37,196" o:gfxdata="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JWKbfvQAA&#10;ANsAAAAPAAAAAAAAAAEAIAAAACIAAABkcnMvZG93bnJldi54bWxQSwECFAAUAAAACACHTuJAMy8F&#10;njsAAAA5AAAAEAAAAAAAAAABACAAAAAMAQAAZHJzL3NoYXBleG1sLnhtbFBLBQYAAAAABgAGAFsB&#10;AAC2AwAAAAA=&#10;" path="m0,0l6,15,7,18,12,80,21,134,33,188,37,196,22,162,15,146,5,81,1,40,0,0xe">
                      <v:path o:connectlocs="0,0;9525,23812;11112,28575;19050,127000;33337,212725;52387,298450;58738,311150;34925,257175;23812,231775;7937,128587;1587,63500;0,0" o:connectangles="0,0,0,0,0,0,0,0,0,0,0,0"/>
                      <v:fill on="t" opacity="13107f" focussize="0,0"/>
                      <v:stroke weight="0pt" color="#1F497D [3215]" opacity="13107f" joinstyle="round"/>
                      <v:imagedata o:title=""/>
                      <o:lock v:ext="edit" aspectratio="f"/>
                    </v:shape>
                    <v:shape id="Forma libre 43" o:spid="_x0000_s1026" o:spt="100" style="position:absolute;left:363220;top:6223177;height:104775;width:49213;" fillcolor="#1F497D [3215]" filled="t" stroked="t" coordsize="31,66" o:gfxdata="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ZGZmFrgAAADbAAAA&#10;DwAAAAAAAAABACAAAAAiAAAAZHJzL2Rvd25yZXYueG1sUEsBAhQAFAAAAAgAh07iQDMvBZ47AAAA&#10;OQAAABAAAAAAAAAAAQAgAAAABwEAAGRycy9zaGFwZXhtbC54bWxQSwUGAAAAAAYABgBbAQAAsQMA&#10;AAAA&#10;" path="m0,0l31,66,24,66,0,0xe">
                      <v:path o:connectlocs="0,0;49213,104775;38100,104775;0,0" o:connectangles="0,0,0,0"/>
                      <v:fill on="t" opacity="13107f" focussize="0,0"/>
                      <v:stroke weight="0pt" color="#1F497D [3215]" opacity="13107f" joinstyle="round"/>
                      <v:imagedata o:title=""/>
                      <o:lock v:ext="edit" aspectratio="f"/>
                    </v:shape>
                    <v:shape id="Forma libre 44" o:spid="_x0000_s1026" o:spt="100" style="position:absolute;left:317182;top:5864402;height:68263;width:11113;" fillcolor="#1F497D [3215]" filled="t" stroked="t" coordsize="7,43" o:gfxdata="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96C2W8AAAA&#10;2wAAAA8AAAAAAAAAAQAgAAAAIgAAAGRycy9kb3ducmV2LnhtbFBLAQIUABQAAAAIAIdO4kAzLwWe&#10;OwAAADkAAAAQAAAAAAAAAAEAIAAAAAsBAABkcnMvc2hhcGV4bWwueG1sUEsFBgAAAAAGAAYAWwEA&#10;ALUDAAAAAA==&#10;" path="m0,0l7,17,7,43,6,40,0,25,0,0xe">
                      <v:path o:connectlocs="0,0;11113,26987;11113,68263;9525,63500;0,39687;0,0" o:connectangles="0,0,0,0,0,0"/>
                      <v:fill on="t" opacity="13107f" focussize="0,0"/>
                      <v:stroke weight="0pt" color="#1F497D [3215]" opacity="13107f" joinstyle="round"/>
                      <v:imagedata o:title=""/>
                      <o:lock v:ext="edit" aspectratio="f"/>
                    </v:shape>
                    <v:shape id="Forma libre 45" o:spid="_x0000_s1026" o:spt="100" style="position:absolute;left:340995;top:6135864;height:192088;width:73025;" fillcolor="#1F497D [3215]" filled="t" stroked="t" coordsize="46,121" o:gfxdata="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7/PHvrUAAADbAAAADwAA&#10;AAAAAAABACAAAAAiAAAAZHJzL2Rvd25yZXYueG1sUEsBAhQAFAAAAAgAh07iQDMvBZ47AAAAOQAA&#10;ABAAAAAAAAAAAQAgAAAABAEAAGRycy9zaGFwZXhtbC54bWxQSwUGAAAAAAYABgBbAQAArgMAAAAA&#10;" path="m0,0l7,16,22,50,33,86,46,121,45,121,14,55,11,44,0,0xe">
                      <v:path o:connectlocs="0,0;11112,25400;34925,79375;52387,136525;73025,192088;71437,192088;22225,87312;17462,69850;0,0" o:connectangles="0,0,0,0,0,0,0,0,0"/>
                      <v:fill on="t" opacity="13107f" focussize="0,0"/>
                      <v:stroke weight="0pt" color="#1F497D [3215]" opacity="13107f" joinstyle="round"/>
                      <v:imagedata o:title=""/>
                      <o:lock v:ext="edit" aspectratio="f"/>
                    </v:shape>
                  </v:group>
                </v:group>
              </v:group>
            </w:pict>
          </mc:Fallback>
        </mc:AlternateContent>
      </w:r>
    </w:p>
    <w:p w14:paraId="146E364A">
      <w:pPr>
        <w:pStyle w:val="2"/>
      </w:pPr>
      <w:bookmarkStart w:id="0" w:name="_Toc17650"/>
      <w:r>
        <w:t xml:space="preserve">ESPECIFICACIÓN DE REQUERIMIENTOS DEL PARA SOA CON SOAP EN </w:t>
      </w:r>
      <w:r>
        <w:rPr>
          <w:rFonts w:hint="default"/>
          <w:lang w:val="es-EC"/>
        </w:rPr>
        <w:t xml:space="preserve">DOTNET </w:t>
      </w:r>
      <w:r>
        <w:t>SIN BDD</w:t>
      </w:r>
      <w:bookmarkEnd w:id="0"/>
    </w:p>
    <w:sdt>
      <w:sdtPr>
        <w:id w:val="1971400699"/>
        <w:docPartObj>
          <w:docPartGallery w:val="Table of Contents"/>
          <w:docPartUnique/>
        </w:docPartObj>
      </w:sdtPr>
      <w:sdtEndPr>
        <w:rPr>
          <w:rFonts w:asciiTheme="minorAscii" w:hAnsiTheme="minorAscii" w:cstheme="minorAscii"/>
        </w:rPr>
      </w:sdtEndPr>
      <w:sdtContent>
        <w:p w14:paraId="109E6EF8">
          <w:pPr>
            <w:jc w:val="left"/>
            <w:rPr>
              <w:rFonts w:eastAsia="Carlito" w:asciiTheme="minorHAnsi" w:hAnsiTheme="minorHAnsi" w:cstheme="minorHAnsi"/>
              <w:color w:val="376092" w:themeColor="accent1" w:themeShade="BF"/>
              <w:sz w:val="22"/>
              <w:szCs w:val="22"/>
              <w:lang w:val="es-ES" w:eastAsia="en-US" w:bidi="ar-SA"/>
            </w:rPr>
          </w:pPr>
          <w:r>
            <w:rPr>
              <w:rFonts w:asciiTheme="minorHAnsi" w:hAnsiTheme="minorHAnsi" w:cstheme="minorHAnsi"/>
            </w:rPr>
            <w:fldChar w:fldCharType="begin"/>
          </w:r>
          <w:r>
            <w:rPr>
              <w:rFonts w:asciiTheme="minorHAnsi" w:hAnsiTheme="minorHAnsi" w:cstheme="minorHAnsi"/>
            </w:rPr>
            <w:instrText xml:space="preserve">TOC \o "1-3" \z \u \h</w:instrText>
          </w:r>
          <w:r>
            <w:rPr>
              <w:rFonts w:asciiTheme="minorHAnsi" w:hAnsiTheme="minorHAnsi" w:cstheme="minorHAnsi"/>
            </w:rPr>
            <w:fldChar w:fldCharType="separate"/>
          </w:r>
        </w:p>
        <w:p w14:paraId="610BAADF">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_Toc17650 </w:instrText>
          </w:r>
          <w:r>
            <w:rPr>
              <w:rFonts w:asciiTheme="minorHAnsi" w:hAnsiTheme="minorHAnsi" w:cstheme="minorHAnsi"/>
            </w:rPr>
            <w:fldChar w:fldCharType="separate"/>
          </w:r>
          <w:r>
            <w:t xml:space="preserve">ESPECIFICACIÓN DE REQUERIMIENTOS DEL PARA SOA CON SOAP EN </w:t>
          </w:r>
          <w:r>
            <w:rPr>
              <w:rFonts w:hint="default"/>
              <w:lang w:val="es-EC"/>
            </w:rPr>
            <w:t xml:space="preserve">DOTNET </w:t>
          </w:r>
          <w:r>
            <w:t>SIN BDD</w:t>
          </w:r>
          <w:r>
            <w:tab/>
          </w:r>
          <w:r>
            <w:fldChar w:fldCharType="begin"/>
          </w:r>
          <w:r>
            <w:instrText xml:space="preserve"> PAGEREF _Toc17650 \h </w:instrText>
          </w:r>
          <w:r>
            <w:fldChar w:fldCharType="separate"/>
          </w:r>
          <w:r>
            <w:t>1</w:t>
          </w:r>
          <w:r>
            <w:fldChar w:fldCharType="end"/>
          </w:r>
          <w:r>
            <w:rPr>
              <w:rFonts w:asciiTheme="minorHAnsi" w:hAnsiTheme="minorHAnsi" w:cstheme="minorHAnsi"/>
            </w:rPr>
            <w:fldChar w:fldCharType="end"/>
          </w:r>
        </w:p>
        <w:p w14:paraId="6A29A2A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_Toc7451 </w:instrText>
          </w:r>
          <w:r>
            <w:rPr>
              <w:rFonts w:asciiTheme="minorHAnsi" w:hAnsiTheme="minorHAnsi" w:cstheme="minorHAnsi"/>
            </w:rPr>
            <w:fldChar w:fldCharType="separate"/>
          </w:r>
          <w:r>
            <w:t>ÍNDICE DE ILUSTRACIONES</w:t>
          </w:r>
          <w:r>
            <w:tab/>
          </w:r>
          <w:r>
            <w:fldChar w:fldCharType="begin"/>
          </w:r>
          <w:r>
            <w:instrText xml:space="preserve"> PAGEREF _Toc7451 \h </w:instrText>
          </w:r>
          <w:r>
            <w:fldChar w:fldCharType="separate"/>
          </w:r>
          <w:r>
            <w:t>3</w:t>
          </w:r>
          <w:r>
            <w:fldChar w:fldCharType="end"/>
          </w:r>
          <w:r>
            <w:rPr>
              <w:rFonts w:asciiTheme="minorHAnsi" w:hAnsiTheme="minorHAnsi" w:cstheme="minorHAnsi"/>
            </w:rPr>
            <w:fldChar w:fldCharType="end"/>
          </w:r>
        </w:p>
        <w:p w14:paraId="28F96888">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_Toc20000 </w:instrText>
          </w:r>
          <w:r>
            <w:rPr>
              <w:rFonts w:asciiTheme="minorHAnsi" w:hAnsiTheme="minorHAnsi" w:cstheme="minorHAnsi"/>
            </w:rPr>
            <w:fldChar w:fldCharType="separate"/>
          </w:r>
          <w:r>
            <w:t>ÍNDICE DE TABLAS</w:t>
          </w:r>
          <w:r>
            <w:tab/>
          </w:r>
          <w:r>
            <w:fldChar w:fldCharType="begin"/>
          </w:r>
          <w:r>
            <w:instrText xml:space="preserve"> PAGEREF _Toc20000 \h </w:instrText>
          </w:r>
          <w:r>
            <w:fldChar w:fldCharType="separate"/>
          </w:r>
          <w:r>
            <w:t>4</w:t>
          </w:r>
          <w:r>
            <w:fldChar w:fldCharType="end"/>
          </w:r>
          <w:r>
            <w:rPr>
              <w:rFonts w:asciiTheme="minorHAnsi" w:hAnsiTheme="minorHAnsi" w:cstheme="minorHAnsi"/>
            </w:rPr>
            <w:fldChar w:fldCharType="end"/>
          </w:r>
        </w:p>
        <w:p w14:paraId="4A4070B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_Toc20420 </w:instrText>
          </w:r>
          <w:r>
            <w:rPr>
              <w:rFonts w:asciiTheme="minorHAnsi" w:hAnsiTheme="minorHAnsi" w:cstheme="minorHAnsi"/>
            </w:rPr>
            <w:fldChar w:fldCharType="separate"/>
          </w:r>
          <w:r>
            <w:t>CASO DE ESTUDIO</w:t>
          </w:r>
          <w:r>
            <w:tab/>
          </w:r>
          <w:r>
            <w:fldChar w:fldCharType="begin"/>
          </w:r>
          <w:r>
            <w:instrText xml:space="preserve"> PAGEREF _Toc20420 \h </w:instrText>
          </w:r>
          <w:r>
            <w:fldChar w:fldCharType="separate"/>
          </w:r>
          <w:r>
            <w:t>5</w:t>
          </w:r>
          <w:r>
            <w:fldChar w:fldCharType="end"/>
          </w:r>
          <w:r>
            <w:rPr>
              <w:rFonts w:asciiTheme="minorHAnsi" w:hAnsiTheme="minorHAnsi" w:cstheme="minorHAnsi"/>
            </w:rPr>
            <w:fldChar w:fldCharType="end"/>
          </w:r>
        </w:p>
        <w:p w14:paraId="31638BF1">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_Toc2348 </w:instrText>
          </w:r>
          <w:r>
            <w:rPr>
              <w:rFonts w:asciiTheme="minorHAnsi" w:hAnsiTheme="minorHAnsi" w:cstheme="minorHAnsi"/>
            </w:rPr>
            <w:fldChar w:fldCharType="separate"/>
          </w:r>
          <w:r>
            <w:rPr>
              <w:rFonts w:hint="default"/>
            </w:rPr>
            <w:t xml:space="preserve">1. </w:t>
          </w:r>
          <w:r>
            <w:t>Introducción</w:t>
          </w:r>
          <w:r>
            <w:tab/>
          </w:r>
          <w:r>
            <w:fldChar w:fldCharType="begin"/>
          </w:r>
          <w:r>
            <w:instrText xml:space="preserve"> PAGEREF _Toc2348 \h </w:instrText>
          </w:r>
          <w:r>
            <w:fldChar w:fldCharType="separate"/>
          </w:r>
          <w:r>
            <w:t>6</w:t>
          </w:r>
          <w:r>
            <w:fldChar w:fldCharType="end"/>
          </w:r>
          <w:r>
            <w:rPr>
              <w:rFonts w:asciiTheme="minorHAnsi" w:hAnsiTheme="minorHAnsi" w:cstheme="minorHAnsi"/>
            </w:rPr>
            <w:fldChar w:fldCharType="end"/>
          </w:r>
        </w:p>
        <w:p w14:paraId="590BB6A5">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_Toc27820 </w:instrText>
          </w:r>
          <w:r>
            <w:rPr>
              <w:rFonts w:asciiTheme="minorHAnsi" w:hAnsiTheme="minorHAnsi" w:cstheme="minorHAnsi"/>
            </w:rPr>
            <w:fldChar w:fldCharType="separate"/>
          </w:r>
          <w:r>
            <w:rPr>
              <w:rFonts w:hint="default"/>
            </w:rPr>
            <w:t xml:space="preserve">2. </w:t>
          </w:r>
          <w:r>
            <w:t>Propósito</w:t>
          </w:r>
          <w:r>
            <w:tab/>
          </w:r>
          <w:r>
            <w:fldChar w:fldCharType="begin"/>
          </w:r>
          <w:r>
            <w:instrText xml:space="preserve"> PAGEREF _Toc27820 \h </w:instrText>
          </w:r>
          <w:r>
            <w:fldChar w:fldCharType="separate"/>
          </w:r>
          <w:r>
            <w:t>6</w:t>
          </w:r>
          <w:r>
            <w:fldChar w:fldCharType="end"/>
          </w:r>
          <w:r>
            <w:rPr>
              <w:rFonts w:asciiTheme="minorHAnsi" w:hAnsiTheme="minorHAnsi" w:cstheme="minorHAnsi"/>
            </w:rPr>
            <w:fldChar w:fldCharType="end"/>
          </w:r>
        </w:p>
        <w:p w14:paraId="3E522CED">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_Toc29430 </w:instrText>
          </w:r>
          <w:r>
            <w:rPr>
              <w:rFonts w:asciiTheme="minorHAnsi" w:hAnsiTheme="minorHAnsi" w:cstheme="minorHAnsi"/>
            </w:rPr>
            <w:fldChar w:fldCharType="separate"/>
          </w:r>
          <w:r>
            <w:rPr>
              <w:rFonts w:hint="default"/>
            </w:rPr>
            <w:t xml:space="preserve">3. </w:t>
          </w:r>
          <w:r>
            <w:t>Alcance</w:t>
          </w:r>
          <w:r>
            <w:tab/>
          </w:r>
          <w:r>
            <w:fldChar w:fldCharType="begin"/>
          </w:r>
          <w:r>
            <w:instrText xml:space="preserve"> PAGEREF _Toc29430 \h </w:instrText>
          </w:r>
          <w:r>
            <w:fldChar w:fldCharType="separate"/>
          </w:r>
          <w:r>
            <w:t>6</w:t>
          </w:r>
          <w:r>
            <w:fldChar w:fldCharType="end"/>
          </w:r>
          <w:r>
            <w:rPr>
              <w:rFonts w:asciiTheme="minorHAnsi" w:hAnsiTheme="minorHAnsi" w:cstheme="minorHAnsi"/>
            </w:rPr>
            <w:fldChar w:fldCharType="end"/>
          </w:r>
        </w:p>
        <w:p w14:paraId="31E8119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_Toc28138 </w:instrText>
          </w:r>
          <w:r>
            <w:rPr>
              <w:rFonts w:asciiTheme="minorHAnsi" w:hAnsiTheme="minorHAnsi" w:cstheme="minorHAnsi"/>
            </w:rPr>
            <w:fldChar w:fldCharType="separate"/>
          </w:r>
          <w:r>
            <w:rPr>
              <w:rFonts w:hint="default"/>
            </w:rPr>
            <w:t xml:space="preserve">4. </w:t>
          </w:r>
          <w:r>
            <w:t>Definiciones, Acrónimos y Abreviaturas</w:t>
          </w:r>
          <w:r>
            <w:tab/>
          </w:r>
          <w:r>
            <w:fldChar w:fldCharType="begin"/>
          </w:r>
          <w:r>
            <w:instrText xml:space="preserve"> PAGEREF _Toc28138 \h </w:instrText>
          </w:r>
          <w:r>
            <w:fldChar w:fldCharType="separate"/>
          </w:r>
          <w:r>
            <w:t>7</w:t>
          </w:r>
          <w:r>
            <w:fldChar w:fldCharType="end"/>
          </w:r>
          <w:r>
            <w:rPr>
              <w:rFonts w:asciiTheme="minorHAnsi" w:hAnsiTheme="minorHAnsi" w:cstheme="minorHAnsi"/>
            </w:rPr>
            <w:fldChar w:fldCharType="end"/>
          </w:r>
        </w:p>
        <w:p w14:paraId="72A82971">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_Toc13066 </w:instrText>
          </w:r>
          <w:r>
            <w:rPr>
              <w:rFonts w:asciiTheme="minorHAnsi" w:hAnsiTheme="minorHAnsi" w:cstheme="minorHAnsi"/>
            </w:rPr>
            <w:fldChar w:fldCharType="separate"/>
          </w:r>
          <w:r>
            <w:rPr>
              <w:rFonts w:hint="default"/>
            </w:rPr>
            <w:t xml:space="preserve">4.1. </w:t>
          </w:r>
          <w:r>
            <w:t>Definiciones</w:t>
          </w:r>
          <w:r>
            <w:tab/>
          </w:r>
          <w:r>
            <w:fldChar w:fldCharType="begin"/>
          </w:r>
          <w:r>
            <w:instrText xml:space="preserve"> PAGEREF _Toc13066 \h </w:instrText>
          </w:r>
          <w:r>
            <w:fldChar w:fldCharType="separate"/>
          </w:r>
          <w:r>
            <w:t>7</w:t>
          </w:r>
          <w:r>
            <w:fldChar w:fldCharType="end"/>
          </w:r>
          <w:r>
            <w:rPr>
              <w:rFonts w:asciiTheme="minorHAnsi" w:hAnsiTheme="minorHAnsi" w:cstheme="minorHAnsi"/>
            </w:rPr>
            <w:fldChar w:fldCharType="end"/>
          </w:r>
        </w:p>
        <w:p w14:paraId="5E838C60">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_Toc25443 </w:instrText>
          </w:r>
          <w:r>
            <w:rPr>
              <w:rFonts w:asciiTheme="minorHAnsi" w:hAnsiTheme="minorHAnsi" w:cstheme="minorHAnsi"/>
            </w:rPr>
            <w:fldChar w:fldCharType="separate"/>
          </w:r>
          <w:r>
            <w:rPr>
              <w:rFonts w:hint="default"/>
            </w:rPr>
            <w:t xml:space="preserve">4.2. </w:t>
          </w:r>
          <w:r>
            <w:t>Acrónimos y abreviaturas</w:t>
          </w:r>
          <w:r>
            <w:tab/>
          </w:r>
          <w:r>
            <w:fldChar w:fldCharType="begin"/>
          </w:r>
          <w:r>
            <w:instrText xml:space="preserve"> PAGEREF _Toc25443 \h </w:instrText>
          </w:r>
          <w:r>
            <w:fldChar w:fldCharType="separate"/>
          </w:r>
          <w:r>
            <w:t>7</w:t>
          </w:r>
          <w:r>
            <w:fldChar w:fldCharType="end"/>
          </w:r>
          <w:r>
            <w:rPr>
              <w:rFonts w:asciiTheme="minorHAnsi" w:hAnsiTheme="minorHAnsi" w:cstheme="minorHAnsi"/>
            </w:rPr>
            <w:fldChar w:fldCharType="end"/>
          </w:r>
        </w:p>
        <w:p w14:paraId="143092DA">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_Toc11802 </w:instrText>
          </w:r>
          <w:r>
            <w:rPr>
              <w:rFonts w:asciiTheme="minorHAnsi" w:hAnsiTheme="minorHAnsi" w:cstheme="minorHAnsi"/>
            </w:rPr>
            <w:fldChar w:fldCharType="separate"/>
          </w:r>
          <w:r>
            <w:rPr>
              <w:rFonts w:hint="default"/>
            </w:rPr>
            <w:t xml:space="preserve">5. </w:t>
          </w:r>
          <w:r>
            <w:t>Referencias</w:t>
          </w:r>
          <w:r>
            <w:tab/>
          </w:r>
          <w:r>
            <w:fldChar w:fldCharType="begin"/>
          </w:r>
          <w:r>
            <w:instrText xml:space="preserve"> PAGEREF _Toc11802 \h </w:instrText>
          </w:r>
          <w:r>
            <w:fldChar w:fldCharType="separate"/>
          </w:r>
          <w:r>
            <w:t>8</w:t>
          </w:r>
          <w:r>
            <w:fldChar w:fldCharType="end"/>
          </w:r>
          <w:r>
            <w:rPr>
              <w:rFonts w:asciiTheme="minorHAnsi" w:hAnsiTheme="minorHAnsi" w:cstheme="minorHAnsi"/>
            </w:rPr>
            <w:fldChar w:fldCharType="end"/>
          </w:r>
        </w:p>
        <w:p w14:paraId="0BCFD16C">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_Toc27103 </w:instrText>
          </w:r>
          <w:r>
            <w:rPr>
              <w:rFonts w:asciiTheme="minorHAnsi" w:hAnsiTheme="minorHAnsi" w:cstheme="minorHAnsi"/>
            </w:rPr>
            <w:fldChar w:fldCharType="separate"/>
          </w:r>
          <w:r>
            <w:rPr>
              <w:rFonts w:hint="default"/>
            </w:rPr>
            <w:t xml:space="preserve">6. </w:t>
          </w:r>
          <w:r>
            <w:t>Visión General del Documento</w:t>
          </w:r>
          <w:r>
            <w:tab/>
          </w:r>
          <w:r>
            <w:fldChar w:fldCharType="begin"/>
          </w:r>
          <w:r>
            <w:instrText xml:space="preserve"> PAGEREF _Toc27103 \h </w:instrText>
          </w:r>
          <w:r>
            <w:fldChar w:fldCharType="separate"/>
          </w:r>
          <w:r>
            <w:t>8</w:t>
          </w:r>
          <w:r>
            <w:fldChar w:fldCharType="end"/>
          </w:r>
          <w:r>
            <w:rPr>
              <w:rFonts w:asciiTheme="minorHAnsi" w:hAnsiTheme="minorHAnsi" w:cstheme="minorHAnsi"/>
            </w:rPr>
            <w:fldChar w:fldCharType="end"/>
          </w:r>
        </w:p>
        <w:p w14:paraId="1D195CDD">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_Toc5442 </w:instrText>
          </w:r>
          <w:r>
            <w:rPr>
              <w:rFonts w:asciiTheme="minorHAnsi" w:hAnsiTheme="minorHAnsi" w:cstheme="minorHAnsi"/>
            </w:rPr>
            <w:fldChar w:fldCharType="separate"/>
          </w:r>
          <w:r>
            <w:rPr>
              <w:rFonts w:hint="default"/>
            </w:rPr>
            <w:t xml:space="preserve">7. </w:t>
          </w:r>
          <w:r>
            <w:t>Descripción General</w:t>
          </w:r>
          <w:r>
            <w:tab/>
          </w:r>
          <w:r>
            <w:fldChar w:fldCharType="begin"/>
          </w:r>
          <w:r>
            <w:instrText xml:space="preserve"> PAGEREF _Toc5442 \h </w:instrText>
          </w:r>
          <w:r>
            <w:fldChar w:fldCharType="separate"/>
          </w:r>
          <w:r>
            <w:t>8</w:t>
          </w:r>
          <w:r>
            <w:fldChar w:fldCharType="end"/>
          </w:r>
          <w:r>
            <w:rPr>
              <w:rFonts w:asciiTheme="minorHAnsi" w:hAnsiTheme="minorHAnsi" w:cstheme="minorHAnsi"/>
            </w:rPr>
            <w:fldChar w:fldCharType="end"/>
          </w:r>
        </w:p>
        <w:p w14:paraId="00029F77">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_Toc8115 </w:instrText>
          </w:r>
          <w:r>
            <w:rPr>
              <w:rFonts w:asciiTheme="minorHAnsi" w:hAnsiTheme="minorHAnsi" w:cstheme="minorHAnsi"/>
            </w:rPr>
            <w:fldChar w:fldCharType="separate"/>
          </w:r>
          <w:r>
            <w:rPr>
              <w:rFonts w:hint="default"/>
            </w:rPr>
            <w:t xml:space="preserve">7.1. </w:t>
          </w:r>
          <w:r>
            <w:t>Perspectiva del Producto</w:t>
          </w:r>
          <w:r>
            <w:tab/>
          </w:r>
          <w:r>
            <w:fldChar w:fldCharType="begin"/>
          </w:r>
          <w:r>
            <w:instrText xml:space="preserve"> PAGEREF _Toc8115 \h </w:instrText>
          </w:r>
          <w:r>
            <w:fldChar w:fldCharType="separate"/>
          </w:r>
          <w:r>
            <w:t>8</w:t>
          </w:r>
          <w:r>
            <w:fldChar w:fldCharType="end"/>
          </w:r>
          <w:r>
            <w:rPr>
              <w:rFonts w:asciiTheme="minorHAnsi" w:hAnsiTheme="minorHAnsi" w:cstheme="minorHAnsi"/>
            </w:rPr>
            <w:fldChar w:fldCharType="end"/>
          </w:r>
        </w:p>
        <w:p w14:paraId="09535547">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_Toc8325 </w:instrText>
          </w:r>
          <w:r>
            <w:rPr>
              <w:rFonts w:asciiTheme="minorHAnsi" w:hAnsiTheme="minorHAnsi" w:cstheme="minorHAnsi"/>
            </w:rPr>
            <w:fldChar w:fldCharType="separate"/>
          </w:r>
          <w:r>
            <w:rPr>
              <w:rFonts w:hint="default"/>
            </w:rPr>
            <w:t xml:space="preserve">7.2. </w:t>
          </w:r>
          <w:r>
            <w:t>Funciones del Producto (software)</w:t>
          </w:r>
          <w:r>
            <w:tab/>
          </w:r>
          <w:r>
            <w:fldChar w:fldCharType="begin"/>
          </w:r>
          <w:r>
            <w:instrText xml:space="preserve"> PAGEREF _Toc8325 \h </w:instrText>
          </w:r>
          <w:r>
            <w:fldChar w:fldCharType="separate"/>
          </w:r>
          <w:r>
            <w:t>8</w:t>
          </w:r>
          <w:r>
            <w:fldChar w:fldCharType="end"/>
          </w:r>
          <w:r>
            <w:rPr>
              <w:rFonts w:asciiTheme="minorHAnsi" w:hAnsiTheme="minorHAnsi" w:cstheme="minorHAnsi"/>
            </w:rPr>
            <w:fldChar w:fldCharType="end"/>
          </w:r>
        </w:p>
        <w:p w14:paraId="2FC78B6F">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_Toc11214 </w:instrText>
          </w:r>
          <w:r>
            <w:rPr>
              <w:rFonts w:asciiTheme="minorHAnsi" w:hAnsiTheme="minorHAnsi" w:cstheme="minorHAnsi"/>
            </w:rPr>
            <w:fldChar w:fldCharType="separate"/>
          </w:r>
          <w:r>
            <w:t>7.3 Condiciones del Entorno</w:t>
          </w:r>
          <w:r>
            <w:tab/>
          </w:r>
          <w:r>
            <w:fldChar w:fldCharType="begin"/>
          </w:r>
          <w:r>
            <w:instrText xml:space="preserve"> PAGEREF _Toc11214 \h </w:instrText>
          </w:r>
          <w:r>
            <w:fldChar w:fldCharType="separate"/>
          </w:r>
          <w:r>
            <w:t>10</w:t>
          </w:r>
          <w:r>
            <w:fldChar w:fldCharType="end"/>
          </w:r>
          <w:r>
            <w:rPr>
              <w:rFonts w:asciiTheme="minorHAnsi" w:hAnsiTheme="minorHAnsi" w:cstheme="minorHAnsi"/>
            </w:rPr>
            <w:fldChar w:fldCharType="end"/>
          </w:r>
        </w:p>
        <w:p w14:paraId="07786369">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_Toc22054 </w:instrText>
          </w:r>
          <w:r>
            <w:rPr>
              <w:rFonts w:asciiTheme="minorHAnsi" w:hAnsiTheme="minorHAnsi" w:cstheme="minorHAnsi"/>
            </w:rPr>
            <w:fldChar w:fldCharType="separate"/>
          </w:r>
          <w:r>
            <w:t>7.4 Características de los Usuarios</w:t>
          </w:r>
          <w:r>
            <w:tab/>
          </w:r>
          <w:r>
            <w:fldChar w:fldCharType="begin"/>
          </w:r>
          <w:r>
            <w:instrText xml:space="preserve"> PAGEREF _Toc22054 \h </w:instrText>
          </w:r>
          <w:r>
            <w:fldChar w:fldCharType="separate"/>
          </w:r>
          <w:r>
            <w:t>10</w:t>
          </w:r>
          <w:r>
            <w:fldChar w:fldCharType="end"/>
          </w:r>
          <w:r>
            <w:rPr>
              <w:rFonts w:asciiTheme="minorHAnsi" w:hAnsiTheme="minorHAnsi" w:cstheme="minorHAnsi"/>
            </w:rPr>
            <w:fldChar w:fldCharType="end"/>
          </w:r>
        </w:p>
        <w:p w14:paraId="339ACB7A">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_Toc21041 </w:instrText>
          </w:r>
          <w:r>
            <w:rPr>
              <w:rFonts w:asciiTheme="minorHAnsi" w:hAnsiTheme="minorHAnsi" w:cstheme="minorHAnsi"/>
            </w:rPr>
            <w:fldChar w:fldCharType="separate"/>
          </w:r>
          <w:r>
            <w:t>7.5 Interfaces Externas</w:t>
          </w:r>
          <w:r>
            <w:tab/>
          </w:r>
          <w:r>
            <w:fldChar w:fldCharType="begin"/>
          </w:r>
          <w:r>
            <w:instrText xml:space="preserve"> PAGEREF _Toc21041 \h </w:instrText>
          </w:r>
          <w:r>
            <w:fldChar w:fldCharType="separate"/>
          </w:r>
          <w:r>
            <w:t>10</w:t>
          </w:r>
          <w:r>
            <w:fldChar w:fldCharType="end"/>
          </w:r>
          <w:r>
            <w:rPr>
              <w:rFonts w:asciiTheme="minorHAnsi" w:hAnsiTheme="minorHAnsi" w:cstheme="minorHAnsi"/>
            </w:rPr>
            <w:fldChar w:fldCharType="end"/>
          </w:r>
        </w:p>
        <w:p w14:paraId="13E57058">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_Toc3527 </w:instrText>
          </w:r>
          <w:r>
            <w:rPr>
              <w:rFonts w:asciiTheme="minorHAnsi" w:hAnsiTheme="minorHAnsi" w:cstheme="minorHAnsi"/>
            </w:rPr>
            <w:fldChar w:fldCharType="separate"/>
          </w:r>
          <w:r>
            <w:rPr>
              <w:rFonts w:ascii="Arial" w:hAnsi="Arial"/>
            </w:rPr>
            <w:t>7.6 Restricciones</w:t>
          </w:r>
          <w:r>
            <w:tab/>
          </w:r>
          <w:r>
            <w:fldChar w:fldCharType="begin"/>
          </w:r>
          <w:r>
            <w:instrText xml:space="preserve"> PAGEREF _Toc3527 \h </w:instrText>
          </w:r>
          <w:r>
            <w:fldChar w:fldCharType="separate"/>
          </w:r>
          <w:r>
            <w:t>10</w:t>
          </w:r>
          <w:r>
            <w:fldChar w:fldCharType="end"/>
          </w:r>
          <w:r>
            <w:rPr>
              <w:rFonts w:asciiTheme="minorHAnsi" w:hAnsiTheme="minorHAnsi" w:cstheme="minorHAnsi"/>
            </w:rPr>
            <w:fldChar w:fldCharType="end"/>
          </w:r>
        </w:p>
        <w:p w14:paraId="5E39D959">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_Toc10516 </w:instrText>
          </w:r>
          <w:r>
            <w:rPr>
              <w:rFonts w:asciiTheme="minorHAnsi" w:hAnsiTheme="minorHAnsi" w:cstheme="minorHAnsi"/>
            </w:rPr>
            <w:fldChar w:fldCharType="separate"/>
          </w:r>
          <w:r>
            <w:t>7.7 Suposiciones y Dependencias</w:t>
          </w:r>
          <w:r>
            <w:tab/>
          </w:r>
          <w:r>
            <w:fldChar w:fldCharType="begin"/>
          </w:r>
          <w:r>
            <w:instrText xml:space="preserve"> PAGEREF _Toc10516 \h </w:instrText>
          </w:r>
          <w:r>
            <w:fldChar w:fldCharType="separate"/>
          </w:r>
          <w:r>
            <w:t>10</w:t>
          </w:r>
          <w:r>
            <w:fldChar w:fldCharType="end"/>
          </w:r>
          <w:r>
            <w:rPr>
              <w:rFonts w:asciiTheme="minorHAnsi" w:hAnsiTheme="minorHAnsi" w:cstheme="minorHAnsi"/>
            </w:rPr>
            <w:fldChar w:fldCharType="end"/>
          </w:r>
        </w:p>
        <w:p w14:paraId="05F71F4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_Toc5487 </w:instrText>
          </w:r>
          <w:r>
            <w:rPr>
              <w:rFonts w:asciiTheme="minorHAnsi" w:hAnsiTheme="minorHAnsi" w:cstheme="minorHAnsi"/>
            </w:rPr>
            <w:fldChar w:fldCharType="separate"/>
          </w:r>
          <w:r>
            <w:rPr>
              <w:rFonts w:hint="default"/>
            </w:rPr>
            <w:t xml:space="preserve">8. </w:t>
          </w:r>
          <w:r>
            <w:t>Especificación de Requerimientos</w:t>
          </w:r>
          <w:r>
            <w:tab/>
          </w:r>
          <w:r>
            <w:fldChar w:fldCharType="begin"/>
          </w:r>
          <w:r>
            <w:instrText xml:space="preserve"> PAGEREF _Toc5487 \h </w:instrText>
          </w:r>
          <w:r>
            <w:fldChar w:fldCharType="separate"/>
          </w:r>
          <w:r>
            <w:t>11</w:t>
          </w:r>
          <w:r>
            <w:fldChar w:fldCharType="end"/>
          </w:r>
          <w:r>
            <w:rPr>
              <w:rFonts w:asciiTheme="minorHAnsi" w:hAnsiTheme="minorHAnsi" w:cstheme="minorHAnsi"/>
            </w:rPr>
            <w:fldChar w:fldCharType="end"/>
          </w:r>
        </w:p>
        <w:p w14:paraId="15BECA2C">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_Toc23624 </w:instrText>
          </w:r>
          <w:r>
            <w:rPr>
              <w:rFonts w:asciiTheme="minorHAnsi" w:hAnsiTheme="minorHAnsi" w:cstheme="minorHAnsi"/>
            </w:rPr>
            <w:fldChar w:fldCharType="separate"/>
          </w:r>
          <w:r>
            <w:t>8.1 Requisitos comunes de las interfaces</w:t>
          </w:r>
          <w:r>
            <w:tab/>
          </w:r>
          <w:r>
            <w:fldChar w:fldCharType="begin"/>
          </w:r>
          <w:r>
            <w:instrText xml:space="preserve"> PAGEREF _Toc23624 \h </w:instrText>
          </w:r>
          <w:r>
            <w:fldChar w:fldCharType="separate"/>
          </w:r>
          <w:r>
            <w:t>11</w:t>
          </w:r>
          <w:r>
            <w:fldChar w:fldCharType="end"/>
          </w:r>
          <w:r>
            <w:rPr>
              <w:rFonts w:asciiTheme="minorHAnsi" w:hAnsiTheme="minorHAnsi" w:cstheme="minorHAnsi"/>
            </w:rPr>
            <w:fldChar w:fldCharType="end"/>
          </w:r>
        </w:p>
        <w:p w14:paraId="418D1742">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_Toc20463 </w:instrText>
          </w:r>
          <w:r>
            <w:rPr>
              <w:rFonts w:asciiTheme="minorHAnsi" w:hAnsiTheme="minorHAnsi" w:cstheme="minorHAnsi"/>
            </w:rPr>
            <w:fldChar w:fldCharType="separate"/>
          </w:r>
          <w:r>
            <w:t>8.1.1 Interfaces de usuario</w:t>
          </w:r>
          <w:r>
            <w:tab/>
          </w:r>
          <w:r>
            <w:fldChar w:fldCharType="begin"/>
          </w:r>
          <w:r>
            <w:instrText xml:space="preserve"> PAGEREF _Toc20463 \h </w:instrText>
          </w:r>
          <w:r>
            <w:fldChar w:fldCharType="separate"/>
          </w:r>
          <w:r>
            <w:t>11</w:t>
          </w:r>
          <w:r>
            <w:fldChar w:fldCharType="end"/>
          </w:r>
          <w:r>
            <w:rPr>
              <w:rFonts w:asciiTheme="minorHAnsi" w:hAnsiTheme="minorHAnsi" w:cstheme="minorHAnsi"/>
            </w:rPr>
            <w:fldChar w:fldCharType="end"/>
          </w:r>
        </w:p>
        <w:p w14:paraId="202481D9">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_Toc6295 </w:instrText>
          </w:r>
          <w:r>
            <w:rPr>
              <w:rFonts w:asciiTheme="minorHAnsi" w:hAnsiTheme="minorHAnsi" w:cstheme="minorHAnsi"/>
            </w:rPr>
            <w:fldChar w:fldCharType="separate"/>
          </w:r>
          <w:r>
            <w:t>8.1.2 Interfaces de hardware</w:t>
          </w:r>
          <w:r>
            <w:tab/>
          </w:r>
          <w:r>
            <w:fldChar w:fldCharType="begin"/>
          </w:r>
          <w:r>
            <w:instrText xml:space="preserve"> PAGEREF _Toc6295 \h </w:instrText>
          </w:r>
          <w:r>
            <w:fldChar w:fldCharType="separate"/>
          </w:r>
          <w:r>
            <w:t>11</w:t>
          </w:r>
          <w:r>
            <w:fldChar w:fldCharType="end"/>
          </w:r>
          <w:r>
            <w:rPr>
              <w:rFonts w:asciiTheme="minorHAnsi" w:hAnsiTheme="minorHAnsi" w:cstheme="minorHAnsi"/>
            </w:rPr>
            <w:fldChar w:fldCharType="end"/>
          </w:r>
        </w:p>
        <w:p w14:paraId="78B1B13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_Toc7994 </w:instrText>
          </w:r>
          <w:r>
            <w:rPr>
              <w:rFonts w:asciiTheme="minorHAnsi" w:hAnsiTheme="minorHAnsi" w:cstheme="minorHAnsi"/>
            </w:rPr>
            <w:fldChar w:fldCharType="separate"/>
          </w:r>
          <w:r>
            <w:t>8.1.3 Interfaces de software</w:t>
          </w:r>
          <w:r>
            <w:tab/>
          </w:r>
          <w:r>
            <w:fldChar w:fldCharType="begin"/>
          </w:r>
          <w:r>
            <w:instrText xml:space="preserve"> PAGEREF _Toc7994 \h </w:instrText>
          </w:r>
          <w:r>
            <w:fldChar w:fldCharType="separate"/>
          </w:r>
          <w:r>
            <w:t>12</w:t>
          </w:r>
          <w:r>
            <w:fldChar w:fldCharType="end"/>
          </w:r>
          <w:r>
            <w:rPr>
              <w:rFonts w:asciiTheme="minorHAnsi" w:hAnsiTheme="minorHAnsi" w:cstheme="minorHAnsi"/>
            </w:rPr>
            <w:fldChar w:fldCharType="end"/>
          </w:r>
        </w:p>
        <w:p w14:paraId="0BCC3B2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_Toc18222 </w:instrText>
          </w:r>
          <w:r>
            <w:rPr>
              <w:rFonts w:asciiTheme="minorHAnsi" w:hAnsiTheme="minorHAnsi" w:cstheme="minorHAnsi"/>
            </w:rPr>
            <w:fldChar w:fldCharType="separate"/>
          </w:r>
          <w:r>
            <w:t>8.1.4 Interfaces de comunicación</w:t>
          </w:r>
          <w:r>
            <w:tab/>
          </w:r>
          <w:r>
            <w:fldChar w:fldCharType="begin"/>
          </w:r>
          <w:r>
            <w:instrText xml:space="preserve"> PAGEREF _Toc18222 \h </w:instrText>
          </w:r>
          <w:r>
            <w:fldChar w:fldCharType="separate"/>
          </w:r>
          <w:r>
            <w:t>13</w:t>
          </w:r>
          <w:r>
            <w:fldChar w:fldCharType="end"/>
          </w:r>
          <w:r>
            <w:rPr>
              <w:rFonts w:asciiTheme="minorHAnsi" w:hAnsiTheme="minorHAnsi" w:cstheme="minorHAnsi"/>
            </w:rPr>
            <w:fldChar w:fldCharType="end"/>
          </w:r>
        </w:p>
        <w:p w14:paraId="0FF2DDDA">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_Toc17067 </w:instrText>
          </w:r>
          <w:r>
            <w:rPr>
              <w:rFonts w:asciiTheme="minorHAnsi" w:hAnsiTheme="minorHAnsi" w:cstheme="minorHAnsi"/>
            </w:rPr>
            <w:fldChar w:fldCharType="separate"/>
          </w:r>
          <w:r>
            <w:t>8.2 Requisitos Funcionales</w:t>
          </w:r>
          <w:r>
            <w:tab/>
          </w:r>
          <w:r>
            <w:fldChar w:fldCharType="begin"/>
          </w:r>
          <w:r>
            <w:instrText xml:space="preserve"> PAGEREF _Toc17067 \h </w:instrText>
          </w:r>
          <w:r>
            <w:fldChar w:fldCharType="separate"/>
          </w:r>
          <w:r>
            <w:t>13</w:t>
          </w:r>
          <w:r>
            <w:fldChar w:fldCharType="end"/>
          </w:r>
          <w:r>
            <w:rPr>
              <w:rFonts w:asciiTheme="minorHAnsi" w:hAnsiTheme="minorHAnsi" w:cstheme="minorHAnsi"/>
            </w:rPr>
            <w:fldChar w:fldCharType="end"/>
          </w:r>
        </w:p>
        <w:p w14:paraId="2C8329D8">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_Toc16729 </w:instrText>
          </w:r>
          <w:r>
            <w:rPr>
              <w:rFonts w:asciiTheme="minorHAnsi" w:hAnsiTheme="minorHAnsi" w:cstheme="minorHAnsi"/>
            </w:rPr>
            <w:fldChar w:fldCharType="separate"/>
          </w:r>
          <w:r>
            <w:t>8.2.1. Objetivo General</w:t>
          </w:r>
          <w:r>
            <w:tab/>
          </w:r>
          <w:r>
            <w:fldChar w:fldCharType="begin"/>
          </w:r>
          <w:r>
            <w:instrText xml:space="preserve"> PAGEREF _Toc16729 \h </w:instrText>
          </w:r>
          <w:r>
            <w:fldChar w:fldCharType="separate"/>
          </w:r>
          <w:r>
            <w:t>13</w:t>
          </w:r>
          <w:r>
            <w:fldChar w:fldCharType="end"/>
          </w:r>
          <w:r>
            <w:rPr>
              <w:rFonts w:asciiTheme="minorHAnsi" w:hAnsiTheme="minorHAnsi" w:cstheme="minorHAnsi"/>
            </w:rPr>
            <w:fldChar w:fldCharType="end"/>
          </w:r>
        </w:p>
        <w:p w14:paraId="3899F639">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_Toc20560 </w:instrText>
          </w:r>
          <w:r>
            <w:rPr>
              <w:rFonts w:asciiTheme="minorHAnsi" w:hAnsiTheme="minorHAnsi" w:cstheme="minorHAnsi"/>
            </w:rPr>
            <w:fldChar w:fldCharType="separate"/>
          </w:r>
          <w:r>
            <w:t>8.2.3. Actores</w:t>
          </w:r>
          <w:r>
            <w:tab/>
          </w:r>
          <w:r>
            <w:fldChar w:fldCharType="begin"/>
          </w:r>
          <w:r>
            <w:instrText xml:space="preserve"> PAGEREF _Toc20560 \h </w:instrText>
          </w:r>
          <w:r>
            <w:fldChar w:fldCharType="separate"/>
          </w:r>
          <w:r>
            <w:t>14</w:t>
          </w:r>
          <w:r>
            <w:fldChar w:fldCharType="end"/>
          </w:r>
          <w:r>
            <w:rPr>
              <w:rFonts w:asciiTheme="minorHAnsi" w:hAnsiTheme="minorHAnsi" w:cstheme="minorHAnsi"/>
            </w:rPr>
            <w:fldChar w:fldCharType="end"/>
          </w:r>
        </w:p>
        <w:p w14:paraId="29F1929A">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_Toc10006 </w:instrText>
          </w:r>
          <w:r>
            <w:rPr>
              <w:rFonts w:asciiTheme="minorHAnsi" w:hAnsiTheme="minorHAnsi" w:cstheme="minorHAnsi"/>
            </w:rPr>
            <w:fldChar w:fldCharType="separate"/>
          </w:r>
          <w:r>
            <w:t>8.2.4. Lista de requisitos funcionales</w:t>
          </w:r>
          <w:r>
            <w:tab/>
          </w:r>
          <w:r>
            <w:fldChar w:fldCharType="begin"/>
          </w:r>
          <w:r>
            <w:instrText xml:space="preserve"> PAGEREF _Toc10006 \h </w:instrText>
          </w:r>
          <w:r>
            <w:fldChar w:fldCharType="separate"/>
          </w:r>
          <w:r>
            <w:t>14</w:t>
          </w:r>
          <w:r>
            <w:fldChar w:fldCharType="end"/>
          </w:r>
          <w:r>
            <w:rPr>
              <w:rFonts w:asciiTheme="minorHAnsi" w:hAnsiTheme="minorHAnsi" w:cstheme="minorHAnsi"/>
            </w:rPr>
            <w:fldChar w:fldCharType="end"/>
          </w:r>
        </w:p>
        <w:p w14:paraId="21D1CD57">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_Toc27056 </w:instrText>
          </w:r>
          <w:r>
            <w:rPr>
              <w:rFonts w:asciiTheme="minorHAnsi" w:hAnsiTheme="minorHAnsi" w:cstheme="minorHAnsi"/>
            </w:rPr>
            <w:fldChar w:fldCharType="separate"/>
          </w:r>
          <w:r>
            <w:t>8.2.5 Requisitos Funcionales</w:t>
          </w:r>
          <w:r>
            <w:tab/>
          </w:r>
          <w:r>
            <w:fldChar w:fldCharType="begin"/>
          </w:r>
          <w:r>
            <w:instrText xml:space="preserve"> PAGEREF _Toc27056 \h </w:instrText>
          </w:r>
          <w:r>
            <w:fldChar w:fldCharType="separate"/>
          </w:r>
          <w:r>
            <w:t>15</w:t>
          </w:r>
          <w:r>
            <w:fldChar w:fldCharType="end"/>
          </w:r>
          <w:r>
            <w:rPr>
              <w:rFonts w:asciiTheme="minorHAnsi" w:hAnsiTheme="minorHAnsi" w:cstheme="minorHAnsi"/>
            </w:rPr>
            <w:fldChar w:fldCharType="end"/>
          </w:r>
        </w:p>
        <w:p w14:paraId="7A990341">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_Toc5965 </w:instrText>
          </w:r>
          <w:r>
            <w:rPr>
              <w:rFonts w:asciiTheme="minorHAnsi" w:hAnsiTheme="minorHAnsi" w:cstheme="minorHAnsi"/>
            </w:rPr>
            <w:fldChar w:fldCharType="separate"/>
          </w:r>
          <w:r>
            <w:t>8.3 Requisitos No Funcionales</w:t>
          </w:r>
          <w:r>
            <w:tab/>
          </w:r>
          <w:r>
            <w:fldChar w:fldCharType="begin"/>
          </w:r>
          <w:r>
            <w:instrText xml:space="preserve"> PAGEREF _Toc5965 \h </w:instrText>
          </w:r>
          <w:r>
            <w:fldChar w:fldCharType="separate"/>
          </w:r>
          <w:r>
            <w:t>18</w:t>
          </w:r>
          <w:r>
            <w:fldChar w:fldCharType="end"/>
          </w:r>
          <w:r>
            <w:rPr>
              <w:rFonts w:asciiTheme="minorHAnsi" w:hAnsiTheme="minorHAnsi" w:cstheme="minorHAnsi"/>
            </w:rPr>
            <w:fldChar w:fldCharType="end"/>
          </w:r>
        </w:p>
        <w:p w14:paraId="298D8908">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_Toc4010 </w:instrText>
          </w:r>
          <w:r>
            <w:rPr>
              <w:rFonts w:asciiTheme="minorHAnsi" w:hAnsiTheme="minorHAnsi" w:cstheme="minorHAnsi"/>
            </w:rPr>
            <w:fldChar w:fldCharType="separate"/>
          </w:r>
          <w:r>
            <w:t>8.3.1 Objetivo General</w:t>
          </w:r>
          <w:r>
            <w:tab/>
          </w:r>
          <w:r>
            <w:fldChar w:fldCharType="begin"/>
          </w:r>
          <w:r>
            <w:instrText xml:space="preserve"> PAGEREF _Toc4010 \h </w:instrText>
          </w:r>
          <w:r>
            <w:fldChar w:fldCharType="separate"/>
          </w:r>
          <w:r>
            <w:t>18</w:t>
          </w:r>
          <w:r>
            <w:fldChar w:fldCharType="end"/>
          </w:r>
          <w:r>
            <w:rPr>
              <w:rFonts w:asciiTheme="minorHAnsi" w:hAnsiTheme="minorHAnsi" w:cstheme="minorHAnsi"/>
            </w:rPr>
            <w:fldChar w:fldCharType="end"/>
          </w:r>
        </w:p>
        <w:p w14:paraId="551D3A32">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_Toc16040 </w:instrText>
          </w:r>
          <w:r>
            <w:rPr>
              <w:rFonts w:asciiTheme="minorHAnsi" w:hAnsiTheme="minorHAnsi" w:cstheme="minorHAnsi"/>
            </w:rPr>
            <w:fldChar w:fldCharType="separate"/>
          </w:r>
          <w:r>
            <w:t>8.4 Otros Requerimientos</w:t>
          </w:r>
          <w:r>
            <w:tab/>
          </w:r>
          <w:r>
            <w:fldChar w:fldCharType="begin"/>
          </w:r>
          <w:r>
            <w:instrText xml:space="preserve"> PAGEREF _Toc16040 \h </w:instrText>
          </w:r>
          <w:r>
            <w:fldChar w:fldCharType="separate"/>
          </w:r>
          <w:r>
            <w:t>19</w:t>
          </w:r>
          <w:r>
            <w:fldChar w:fldCharType="end"/>
          </w:r>
          <w:r>
            <w:rPr>
              <w:rFonts w:asciiTheme="minorHAnsi" w:hAnsiTheme="minorHAnsi" w:cstheme="minorHAnsi"/>
            </w:rPr>
            <w:fldChar w:fldCharType="end"/>
          </w:r>
        </w:p>
        <w:p w14:paraId="68700581">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_Toc22108 </w:instrText>
          </w:r>
          <w:r>
            <w:rPr>
              <w:rFonts w:asciiTheme="minorHAnsi" w:hAnsiTheme="minorHAnsi" w:cstheme="minorHAnsi"/>
            </w:rPr>
            <w:fldChar w:fldCharType="separate"/>
          </w:r>
          <w:r>
            <w:t>8.4.1 Restricciones de Diseño</w:t>
          </w:r>
          <w:r>
            <w:tab/>
          </w:r>
          <w:r>
            <w:fldChar w:fldCharType="begin"/>
          </w:r>
          <w:r>
            <w:instrText xml:space="preserve"> PAGEREF _Toc22108 \h </w:instrText>
          </w:r>
          <w:r>
            <w:fldChar w:fldCharType="separate"/>
          </w:r>
          <w:r>
            <w:t>19</w:t>
          </w:r>
          <w:r>
            <w:fldChar w:fldCharType="end"/>
          </w:r>
          <w:r>
            <w:rPr>
              <w:rFonts w:asciiTheme="minorHAnsi" w:hAnsiTheme="minorHAnsi" w:cstheme="minorHAnsi"/>
            </w:rPr>
            <w:fldChar w:fldCharType="end"/>
          </w:r>
        </w:p>
        <w:p w14:paraId="255372CA">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_Toc6761 </w:instrText>
          </w:r>
          <w:r>
            <w:rPr>
              <w:rFonts w:asciiTheme="minorHAnsi" w:hAnsiTheme="minorHAnsi" w:cstheme="minorHAnsi"/>
            </w:rPr>
            <w:fldChar w:fldCharType="separate"/>
          </w:r>
          <w:r>
            <w:t>8.4.2 Restricciones de Hardware</w:t>
          </w:r>
          <w:r>
            <w:tab/>
          </w:r>
          <w:r>
            <w:fldChar w:fldCharType="begin"/>
          </w:r>
          <w:r>
            <w:instrText xml:space="preserve"> PAGEREF _Toc6761 \h </w:instrText>
          </w:r>
          <w:r>
            <w:fldChar w:fldCharType="separate"/>
          </w:r>
          <w:r>
            <w:t>19</w:t>
          </w:r>
          <w:r>
            <w:fldChar w:fldCharType="end"/>
          </w:r>
          <w:r>
            <w:rPr>
              <w:rFonts w:asciiTheme="minorHAnsi" w:hAnsiTheme="minorHAnsi" w:cstheme="minorHAnsi"/>
            </w:rPr>
            <w:fldChar w:fldCharType="end"/>
          </w:r>
        </w:p>
        <w:p w14:paraId="4D2E8243">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_Toc309 </w:instrText>
          </w:r>
          <w:r>
            <w:rPr>
              <w:rFonts w:asciiTheme="minorHAnsi" w:hAnsiTheme="minorHAnsi" w:cstheme="minorHAnsi"/>
            </w:rPr>
            <w:fldChar w:fldCharType="separate"/>
          </w:r>
          <w:r>
            <w:t>8.4.3 Atributos de calidad</w:t>
          </w:r>
          <w:r>
            <w:tab/>
          </w:r>
          <w:r>
            <w:fldChar w:fldCharType="begin"/>
          </w:r>
          <w:r>
            <w:instrText xml:space="preserve"> PAGEREF _Toc309 \h </w:instrText>
          </w:r>
          <w:r>
            <w:fldChar w:fldCharType="separate"/>
          </w:r>
          <w:r>
            <w:t>20</w:t>
          </w:r>
          <w:r>
            <w:fldChar w:fldCharType="end"/>
          </w:r>
          <w:r>
            <w:rPr>
              <w:rFonts w:asciiTheme="minorHAnsi" w:hAnsiTheme="minorHAnsi" w:cstheme="minorHAnsi"/>
            </w:rPr>
            <w:fldChar w:fldCharType="end"/>
          </w:r>
        </w:p>
        <w:p w14:paraId="4F98B57F">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_Toc30382 </w:instrText>
          </w:r>
          <w:r>
            <w:rPr>
              <w:rFonts w:asciiTheme="minorHAnsi" w:hAnsiTheme="minorHAnsi" w:cstheme="minorHAnsi"/>
            </w:rPr>
            <w:fldChar w:fldCharType="separate"/>
          </w:r>
          <w:r>
            <w:t>9. Requisitos de Rendimiento</w:t>
          </w:r>
          <w:r>
            <w:tab/>
          </w:r>
          <w:r>
            <w:fldChar w:fldCharType="begin"/>
          </w:r>
          <w:r>
            <w:instrText xml:space="preserve"> PAGEREF _Toc30382 \h </w:instrText>
          </w:r>
          <w:r>
            <w:fldChar w:fldCharType="separate"/>
          </w:r>
          <w:r>
            <w:t>20</w:t>
          </w:r>
          <w:r>
            <w:fldChar w:fldCharType="end"/>
          </w:r>
          <w:r>
            <w:rPr>
              <w:rFonts w:asciiTheme="minorHAnsi" w:hAnsiTheme="minorHAnsi" w:cstheme="minorHAnsi"/>
            </w:rPr>
            <w:fldChar w:fldCharType="end"/>
          </w:r>
        </w:p>
        <w:p w14:paraId="1163AF90">
          <w:pPr>
            <w:pStyle w:val="22"/>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_Toc4250 </w:instrText>
          </w:r>
          <w:r>
            <w:rPr>
              <w:rFonts w:asciiTheme="minorHAnsi" w:hAnsiTheme="minorHAnsi" w:cstheme="minorHAnsi"/>
            </w:rPr>
            <w:fldChar w:fldCharType="separate"/>
          </w:r>
          <w:r>
            <w:t>9.1. Requisitos de Interfaces Externas</w:t>
          </w:r>
          <w:r>
            <w:tab/>
          </w:r>
          <w:r>
            <w:fldChar w:fldCharType="begin"/>
          </w:r>
          <w:r>
            <w:instrText xml:space="preserve"> PAGEREF _Toc4250 \h </w:instrText>
          </w:r>
          <w:r>
            <w:fldChar w:fldCharType="separate"/>
          </w:r>
          <w:r>
            <w:t>20</w:t>
          </w:r>
          <w:r>
            <w:fldChar w:fldCharType="end"/>
          </w:r>
          <w:r>
            <w:rPr>
              <w:rFonts w:asciiTheme="minorHAnsi" w:hAnsiTheme="minorHAnsi" w:cstheme="minorHAnsi"/>
            </w:rPr>
            <w:fldChar w:fldCharType="end"/>
          </w:r>
        </w:p>
        <w:p w14:paraId="779A242C">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_Toc11260 </w:instrText>
          </w:r>
          <w:r>
            <w:rPr>
              <w:rFonts w:asciiTheme="minorHAnsi" w:hAnsiTheme="minorHAnsi" w:cstheme="minorHAnsi"/>
            </w:rPr>
            <w:fldChar w:fldCharType="separate"/>
          </w:r>
          <w:r>
            <w:t>9.1.1. Interfaces de Usuario</w:t>
          </w:r>
          <w:r>
            <w:tab/>
          </w:r>
          <w:r>
            <w:fldChar w:fldCharType="begin"/>
          </w:r>
          <w:r>
            <w:instrText xml:space="preserve"> PAGEREF _Toc11260 \h </w:instrText>
          </w:r>
          <w:r>
            <w:fldChar w:fldCharType="separate"/>
          </w:r>
          <w:r>
            <w:t>20</w:t>
          </w:r>
          <w:r>
            <w:fldChar w:fldCharType="end"/>
          </w:r>
          <w:r>
            <w:rPr>
              <w:rFonts w:asciiTheme="minorHAnsi" w:hAnsiTheme="minorHAnsi" w:cstheme="minorHAnsi"/>
            </w:rPr>
            <w:fldChar w:fldCharType="end"/>
          </w:r>
        </w:p>
        <w:p w14:paraId="7EC2F4F3">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_Toc21970 </w:instrText>
          </w:r>
          <w:r>
            <w:rPr>
              <w:rFonts w:asciiTheme="minorHAnsi" w:hAnsiTheme="minorHAnsi" w:cstheme="minorHAnsi"/>
            </w:rPr>
            <w:fldChar w:fldCharType="separate"/>
          </w:r>
          <w:r>
            <w:t>9.1.2. Interfaces de Hardware</w:t>
          </w:r>
          <w:r>
            <w:tab/>
          </w:r>
          <w:r>
            <w:fldChar w:fldCharType="begin"/>
          </w:r>
          <w:r>
            <w:instrText xml:space="preserve"> PAGEREF _Toc21970 \h </w:instrText>
          </w:r>
          <w:r>
            <w:fldChar w:fldCharType="separate"/>
          </w:r>
          <w:r>
            <w:t>20</w:t>
          </w:r>
          <w:r>
            <w:fldChar w:fldCharType="end"/>
          </w:r>
          <w:r>
            <w:rPr>
              <w:rFonts w:asciiTheme="minorHAnsi" w:hAnsiTheme="minorHAnsi" w:cstheme="minorHAnsi"/>
            </w:rPr>
            <w:fldChar w:fldCharType="end"/>
          </w:r>
        </w:p>
        <w:p w14:paraId="42183032">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_Toc32272 </w:instrText>
          </w:r>
          <w:r>
            <w:rPr>
              <w:rFonts w:asciiTheme="minorHAnsi" w:hAnsiTheme="minorHAnsi" w:cstheme="minorHAnsi"/>
            </w:rPr>
            <w:fldChar w:fldCharType="separate"/>
          </w:r>
          <w:r>
            <w:t>9.1.3. Interfaces de Software</w:t>
          </w:r>
          <w:r>
            <w:tab/>
          </w:r>
          <w:r>
            <w:fldChar w:fldCharType="begin"/>
          </w:r>
          <w:r>
            <w:instrText xml:space="preserve"> PAGEREF _Toc32272 \h </w:instrText>
          </w:r>
          <w:r>
            <w:fldChar w:fldCharType="separate"/>
          </w:r>
          <w:r>
            <w:t>20</w:t>
          </w:r>
          <w:r>
            <w:fldChar w:fldCharType="end"/>
          </w:r>
          <w:r>
            <w:rPr>
              <w:rFonts w:asciiTheme="minorHAnsi" w:hAnsiTheme="minorHAnsi" w:cstheme="minorHAnsi"/>
            </w:rPr>
            <w:fldChar w:fldCharType="end"/>
          </w:r>
        </w:p>
        <w:p w14:paraId="3A57ABDA">
          <w:pPr>
            <w:pStyle w:val="23"/>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_Toc1799 </w:instrText>
          </w:r>
          <w:r>
            <w:rPr>
              <w:rFonts w:asciiTheme="minorHAnsi" w:hAnsiTheme="minorHAnsi" w:cstheme="minorHAnsi"/>
            </w:rPr>
            <w:fldChar w:fldCharType="separate"/>
          </w:r>
          <w:r>
            <w:t>9.1.4. Interfaces de Comunicación</w:t>
          </w:r>
          <w:r>
            <w:tab/>
          </w:r>
          <w:r>
            <w:fldChar w:fldCharType="begin"/>
          </w:r>
          <w:r>
            <w:instrText xml:space="preserve"> PAGEREF _Toc1799 \h </w:instrText>
          </w:r>
          <w:r>
            <w:fldChar w:fldCharType="separate"/>
          </w:r>
          <w:r>
            <w:t>20</w:t>
          </w:r>
          <w:r>
            <w:fldChar w:fldCharType="end"/>
          </w:r>
          <w:r>
            <w:rPr>
              <w:rFonts w:asciiTheme="minorHAnsi" w:hAnsiTheme="minorHAnsi" w:cstheme="minorHAnsi"/>
            </w:rPr>
            <w:fldChar w:fldCharType="end"/>
          </w:r>
        </w:p>
        <w:p w14:paraId="13E7FE74">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_Toc20034 </w:instrText>
          </w:r>
          <w:r>
            <w:rPr>
              <w:rFonts w:asciiTheme="minorHAnsi" w:hAnsiTheme="minorHAnsi" w:cstheme="minorHAnsi"/>
            </w:rPr>
            <w:fldChar w:fldCharType="separate"/>
          </w:r>
          <w:r>
            <w:t>RECOMENDACIONES</w:t>
          </w:r>
          <w:r>
            <w:tab/>
          </w:r>
          <w:r>
            <w:fldChar w:fldCharType="begin"/>
          </w:r>
          <w:r>
            <w:instrText xml:space="preserve"> PAGEREF _Toc20034 \h </w:instrText>
          </w:r>
          <w:r>
            <w:fldChar w:fldCharType="separate"/>
          </w:r>
          <w:r>
            <w:t>21</w:t>
          </w:r>
          <w:r>
            <w:fldChar w:fldCharType="end"/>
          </w:r>
          <w:r>
            <w:rPr>
              <w:rFonts w:asciiTheme="minorHAnsi" w:hAnsiTheme="minorHAnsi" w:cstheme="minorHAnsi"/>
            </w:rPr>
            <w:fldChar w:fldCharType="end"/>
          </w:r>
        </w:p>
        <w:p w14:paraId="3712FDB1">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_Toc23713 </w:instrText>
          </w:r>
          <w:r>
            <w:rPr>
              <w:rFonts w:asciiTheme="minorHAnsi" w:hAnsiTheme="minorHAnsi" w:cstheme="minorHAnsi"/>
            </w:rPr>
            <w:fldChar w:fldCharType="separate"/>
          </w:r>
          <w:r>
            <w:t>CONCLUSIONES</w:t>
          </w:r>
          <w:r>
            <w:tab/>
          </w:r>
          <w:r>
            <w:fldChar w:fldCharType="begin"/>
          </w:r>
          <w:r>
            <w:instrText xml:space="preserve"> PAGEREF _Toc23713 \h </w:instrText>
          </w:r>
          <w:r>
            <w:fldChar w:fldCharType="separate"/>
          </w:r>
          <w:r>
            <w:t>21</w:t>
          </w:r>
          <w:r>
            <w:fldChar w:fldCharType="end"/>
          </w:r>
          <w:r>
            <w:rPr>
              <w:rFonts w:asciiTheme="minorHAnsi" w:hAnsiTheme="minorHAnsi" w:cstheme="minorHAnsi"/>
            </w:rPr>
            <w:fldChar w:fldCharType="end"/>
          </w:r>
        </w:p>
        <w:p w14:paraId="2DA560B0">
          <w:pPr>
            <w:pStyle w:val="21"/>
            <w:tabs>
              <w:tab w:val="right" w:leader="dot" w:pos="9030"/>
            </w:tabs>
          </w:pPr>
          <w:r>
            <w:rPr>
              <w:rFonts w:asciiTheme="minorHAnsi" w:hAnsiTheme="minorHAnsi" w:cstheme="minorHAnsi"/>
            </w:rPr>
            <w:fldChar w:fldCharType="begin"/>
          </w:r>
          <w:r>
            <w:rPr>
              <w:rFonts w:asciiTheme="minorHAnsi" w:hAnsiTheme="minorHAnsi" w:cstheme="minorHAnsi"/>
            </w:rPr>
            <w:instrText xml:space="preserve"> HYPERLINK \l _Toc9730 </w:instrText>
          </w:r>
          <w:r>
            <w:rPr>
              <w:rFonts w:asciiTheme="minorHAnsi" w:hAnsiTheme="minorHAnsi" w:cstheme="minorHAnsi"/>
            </w:rPr>
            <w:fldChar w:fldCharType="separate"/>
          </w:r>
          <w:r>
            <w:t>BIBLIOGRAFÍA</w:t>
          </w:r>
          <w:r>
            <w:tab/>
          </w:r>
          <w:r>
            <w:fldChar w:fldCharType="begin"/>
          </w:r>
          <w:r>
            <w:instrText xml:space="preserve"> PAGEREF _Toc9730 \h </w:instrText>
          </w:r>
          <w:r>
            <w:fldChar w:fldCharType="separate"/>
          </w:r>
          <w:r>
            <w:t>21</w:t>
          </w:r>
          <w:r>
            <w:fldChar w:fldCharType="end"/>
          </w:r>
          <w:r>
            <w:rPr>
              <w:rFonts w:asciiTheme="minorHAnsi" w:hAnsiTheme="minorHAnsi" w:cstheme="minorHAnsi"/>
            </w:rPr>
            <w:fldChar w:fldCharType="end"/>
          </w:r>
        </w:p>
        <w:p w14:paraId="4A3DD9ED">
          <w:pPr>
            <w:pStyle w:val="21"/>
            <w:tabs>
              <w:tab w:val="right" w:leader="dot" w:pos="9020"/>
            </w:tabs>
            <w:ind w:left="441"/>
            <w:jc w:val="left"/>
            <w:rPr>
              <w:rFonts w:asciiTheme="minorHAnsi" w:hAnsiTheme="minorHAnsi" w:cstheme="minorHAnsi"/>
            </w:rPr>
          </w:pPr>
          <w:r>
            <w:rPr>
              <w:rFonts w:asciiTheme="minorHAnsi" w:hAnsiTheme="minorHAnsi" w:cstheme="minorHAnsi"/>
            </w:rPr>
            <w:fldChar w:fldCharType="end"/>
          </w:r>
        </w:p>
      </w:sdtContent>
    </w:sdt>
    <w:p w14:paraId="41DE3BA1">
      <w:pPr>
        <w:sectPr>
          <w:headerReference r:id="rId6" w:type="default"/>
          <w:footerReference r:id="rId7" w:type="default"/>
          <w:pgSz w:w="11910" w:h="16840"/>
          <w:pgMar w:top="1440" w:right="1440" w:bottom="1440" w:left="1440" w:header="0" w:footer="998" w:gutter="0"/>
          <w:pgBorders w:offsetFrom="page">
            <w:top w:val="twistedLines1" w:color="auto" w:sz="15" w:space="24"/>
            <w:left w:val="twistedLines1" w:color="auto" w:sz="15" w:space="24"/>
            <w:bottom w:val="twistedLines1" w:color="auto" w:sz="15" w:space="24"/>
            <w:right w:val="twistedLines1" w:color="auto" w:sz="15" w:space="24"/>
          </w:pgBorders>
          <w:pgNumType w:start="1"/>
          <w:cols w:space="720" w:num="1"/>
          <w:docGrid w:linePitch="299" w:charSpace="0"/>
        </w:sectPr>
      </w:pPr>
    </w:p>
    <w:p w14:paraId="05A263DD">
      <w:pPr>
        <w:pStyle w:val="37"/>
      </w:pPr>
      <w:bookmarkStart w:id="1" w:name="_Toc7451"/>
      <w:r>
        <w:t>ÍNDICE DE ILUSTRACIONES</w:t>
      </w:r>
      <w:bookmarkEnd w:id="1"/>
    </w:p>
    <w:p w14:paraId="41DDB6A1">
      <w:pPr>
        <w:pStyle w:val="19"/>
        <w:tabs>
          <w:tab w:val="right" w:leader="dot" w:pos="9020"/>
        </w:tabs>
        <w:rPr>
          <w:rFonts w:asciiTheme="minorHAnsi" w:hAnsiTheme="minorHAnsi" w:eastAsiaTheme="minorEastAsia" w:cstheme="minorBidi"/>
          <w:lang w:val="es-US" w:eastAsia="es-US"/>
        </w:rPr>
      </w:pPr>
      <w:r>
        <w:fldChar w:fldCharType="begin"/>
      </w:r>
      <w:r>
        <w:instrText xml:space="preserve"> TOC \h \z \c "Ilustración" </w:instrText>
      </w:r>
      <w:r>
        <w:fldChar w:fldCharType="separate"/>
      </w:r>
      <w:r>
        <w:fldChar w:fldCharType="begin"/>
      </w:r>
      <w:r>
        <w:instrText xml:space="preserve"> HYPERLINK \l "_Toc83812939" </w:instrText>
      </w:r>
      <w:r>
        <w:fldChar w:fldCharType="separate"/>
      </w:r>
      <w:r>
        <w:rPr>
          <w:rStyle w:val="16"/>
        </w:rPr>
        <w:t>Ilustración 1. Diagrama de casos de uso del sistema</w:t>
      </w:r>
      <w:r>
        <w:tab/>
      </w:r>
      <w:r>
        <w:fldChar w:fldCharType="begin"/>
      </w:r>
      <w:r>
        <w:instrText xml:space="preserve"> PAGEREF _Toc83812939 \h </w:instrText>
      </w:r>
      <w:r>
        <w:fldChar w:fldCharType="separate"/>
      </w:r>
      <w:r>
        <w:t>11</w:t>
      </w:r>
      <w:r>
        <w:fldChar w:fldCharType="end"/>
      </w:r>
      <w:r>
        <w:fldChar w:fldCharType="end"/>
      </w:r>
    </w:p>
    <w:p w14:paraId="71B411CE">
      <w:r>
        <w:fldChar w:fldCharType="end"/>
      </w:r>
    </w:p>
    <w:p w14:paraId="241C0B71">
      <w:pPr>
        <w:spacing w:before="0" w:after="0"/>
        <w:jc w:val="left"/>
      </w:pPr>
      <w:r>
        <w:br w:type="page"/>
      </w:r>
    </w:p>
    <w:p w14:paraId="62EFAE6A">
      <w:pPr>
        <w:pStyle w:val="37"/>
      </w:pPr>
      <w:bookmarkStart w:id="2" w:name="_Toc20000"/>
      <w:r>
        <w:t>ÍNDICE DE TABLAS</w:t>
      </w:r>
      <w:bookmarkEnd w:id="2"/>
    </w:p>
    <w:p w14:paraId="2F54B71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TOC \h \z \t "Table;1" </w:instrText>
      </w:r>
      <w:r>
        <w:fldChar w:fldCharType="separate"/>
      </w:r>
      <w:r>
        <w:fldChar w:fldCharType="begin"/>
      </w:r>
      <w:r>
        <w:instrText xml:space="preserve"> HYPERLINK \l "_Toc242174923" </w:instrText>
      </w:r>
      <w:r>
        <w:fldChar w:fldCharType="separate"/>
      </w:r>
      <w:r>
        <w:rPr>
          <w:rStyle w:val="16"/>
        </w:rPr>
        <w:t>Tabla 1. Definiciones</w:t>
      </w:r>
      <w:r>
        <w:tab/>
      </w:r>
      <w:r>
        <w:fldChar w:fldCharType="begin"/>
      </w:r>
      <w:r>
        <w:instrText xml:space="preserve"> PAGEREF _Toc242174923 \h </w:instrText>
      </w:r>
      <w:r>
        <w:fldChar w:fldCharType="separate"/>
      </w:r>
      <w:r>
        <w:t>7</w:t>
      </w:r>
      <w:r>
        <w:fldChar w:fldCharType="end"/>
      </w:r>
      <w:r>
        <w:fldChar w:fldCharType="end"/>
      </w:r>
    </w:p>
    <w:p w14:paraId="6000222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"_Toc242174924" </w:instrText>
      </w:r>
      <w:r>
        <w:fldChar w:fldCharType="separate"/>
      </w:r>
      <w:r>
        <w:rPr>
          <w:rStyle w:val="16"/>
        </w:rPr>
        <w:t>Tabla 2. Acrónimo y abreviaturas</w:t>
      </w:r>
      <w:r>
        <w:tab/>
      </w:r>
      <w:r>
        <w:fldChar w:fldCharType="begin"/>
      </w:r>
      <w:r>
        <w:instrText xml:space="preserve"> PAGEREF _Toc242174924 \h </w:instrText>
      </w:r>
      <w:r>
        <w:fldChar w:fldCharType="separate"/>
      </w:r>
      <w:r>
        <w:t>7</w:t>
      </w:r>
      <w:r>
        <w:fldChar w:fldCharType="end"/>
      </w:r>
      <w:r>
        <w:fldChar w:fldCharType="end"/>
      </w:r>
    </w:p>
    <w:p w14:paraId="002A17BF">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"_Toc242174925" </w:instrText>
      </w:r>
      <w:r>
        <w:fldChar w:fldCharType="separate"/>
      </w:r>
      <w:r>
        <w:rPr>
          <w:rStyle w:val="16"/>
        </w:rPr>
        <w:t>Tabla 3. Referencias</w:t>
      </w:r>
      <w:r>
        <w:tab/>
      </w:r>
      <w:r>
        <w:fldChar w:fldCharType="begin"/>
      </w:r>
      <w:r>
        <w:instrText xml:space="preserve"> PAGEREF _Toc242174925 \h </w:instrText>
      </w:r>
      <w:r>
        <w:fldChar w:fldCharType="separate"/>
      </w:r>
      <w:r>
        <w:t>8</w:t>
      </w:r>
      <w:r>
        <w:fldChar w:fldCharType="end"/>
      </w:r>
      <w:r>
        <w:fldChar w:fldCharType="end"/>
      </w:r>
    </w:p>
    <w:p w14:paraId="69DDA00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"_Toc242174926" </w:instrText>
      </w:r>
      <w:r>
        <w:fldChar w:fldCharType="separate"/>
      </w:r>
      <w:r>
        <w:rPr>
          <w:rStyle w:val="16"/>
        </w:rPr>
        <w:t>Tabla 4. Usuario final</w:t>
      </w:r>
      <w:r>
        <w:tab/>
      </w:r>
      <w:r>
        <w:fldChar w:fldCharType="begin"/>
      </w:r>
      <w:r>
        <w:instrText xml:space="preserve"> PAGEREF _Toc242174926 \h </w:instrText>
      </w:r>
      <w:r>
        <w:fldChar w:fldCharType="separate"/>
      </w:r>
      <w:r>
        <w:t>10</w:t>
      </w:r>
      <w:r>
        <w:fldChar w:fldCharType="end"/>
      </w:r>
      <w:r>
        <w:fldChar w:fldCharType="end"/>
      </w:r>
    </w:p>
    <w:p w14:paraId="765000E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"_Toc242174927" </w:instrText>
      </w:r>
      <w:r>
        <w:fldChar w:fldCharType="separate"/>
      </w:r>
      <w:r>
        <w:rPr>
          <w:rStyle w:val="16"/>
        </w:rPr>
        <w:t>Tabla 8. Requisitos de interfaces de hardware</w:t>
      </w:r>
      <w:r>
        <w:tab/>
      </w:r>
      <w:r>
        <w:fldChar w:fldCharType="begin"/>
      </w:r>
      <w:r>
        <w:instrText xml:space="preserve"> PAGEREF _Toc242174927 \h </w:instrText>
      </w:r>
      <w:r>
        <w:fldChar w:fldCharType="separate"/>
      </w:r>
      <w:r>
        <w:t>11</w:t>
      </w:r>
      <w:r>
        <w:fldChar w:fldCharType="end"/>
      </w:r>
      <w:r>
        <w:fldChar w:fldCharType="end"/>
      </w:r>
    </w:p>
    <w:p w14:paraId="763EC10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"_Toc242174928" </w:instrText>
      </w:r>
      <w:r>
        <w:fldChar w:fldCharType="separate"/>
      </w:r>
      <w:r>
        <w:rPr>
          <w:rStyle w:val="16"/>
        </w:rPr>
        <w:t>Tabla 9.Interfaces de software</w:t>
      </w:r>
      <w:r>
        <w:tab/>
      </w:r>
      <w:r>
        <w:fldChar w:fldCharType="begin"/>
      </w:r>
      <w:r>
        <w:instrText xml:space="preserve"> PAGEREF _Toc242174928 \h </w:instrText>
      </w:r>
      <w:r>
        <w:fldChar w:fldCharType="separate"/>
      </w:r>
      <w:r>
        <w:t>12</w:t>
      </w:r>
      <w:r>
        <w:fldChar w:fldCharType="end"/>
      </w:r>
      <w:r>
        <w:fldChar w:fldCharType="end"/>
      </w:r>
    </w:p>
    <w:p w14:paraId="607F3A9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"_Toc242174929" </w:instrText>
      </w:r>
      <w:r>
        <w:fldChar w:fldCharType="separate"/>
      </w:r>
      <w:r>
        <w:rPr>
          <w:rStyle w:val="16"/>
        </w:rPr>
        <w:t>Tabla 10. Autenticar el acceso de los clientes</w:t>
      </w:r>
      <w:r>
        <w:tab/>
      </w:r>
      <w:r>
        <w:fldChar w:fldCharType="begin"/>
      </w:r>
      <w:r>
        <w:instrText xml:space="preserve"> PAGEREF _Toc242174929 \h </w:instrText>
      </w:r>
      <w:r>
        <w:fldChar w:fldCharType="separate"/>
      </w:r>
      <w:r>
        <w:t>13</w:t>
      </w:r>
      <w:r>
        <w:fldChar w:fldCharType="end"/>
      </w:r>
      <w:r>
        <w:fldChar w:fldCharType="end"/>
      </w:r>
    </w:p>
    <w:p w14:paraId="0BF6F2F2">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"_Toc242174930" </w:instrText>
      </w:r>
      <w:r>
        <w:fldChar w:fldCharType="separate"/>
      </w:r>
      <w:r>
        <w:rPr>
          <w:rStyle w:val="16"/>
        </w:rPr>
        <w:t>Tabla 14. Actor Usuario Final</w:t>
      </w:r>
      <w:r>
        <w:tab/>
      </w:r>
      <w:r>
        <w:fldChar w:fldCharType="begin"/>
      </w:r>
      <w:r>
        <w:instrText xml:space="preserve"> PAGEREF _Toc242174930 \h </w:instrText>
      </w:r>
      <w:r>
        <w:fldChar w:fldCharType="separate"/>
      </w:r>
      <w:r>
        <w:t>14</w:t>
      </w:r>
      <w:r>
        <w:fldChar w:fldCharType="end"/>
      </w:r>
      <w:r>
        <w:fldChar w:fldCharType="end"/>
      </w:r>
    </w:p>
    <w:p w14:paraId="1BD2E3B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"_Toc242174931" </w:instrText>
      </w:r>
      <w:r>
        <w:fldChar w:fldCharType="separate"/>
      </w:r>
      <w:r>
        <w:rPr>
          <w:rStyle w:val="16"/>
        </w:rPr>
        <w:t>Tabla 18. Lista de requisitos funcionales</w:t>
      </w:r>
      <w:r>
        <w:tab/>
      </w:r>
      <w:r>
        <w:fldChar w:fldCharType="begin"/>
      </w:r>
      <w:r>
        <w:instrText xml:space="preserve"> PAGEREF _Toc242174931 \h </w:instrText>
      </w:r>
      <w:r>
        <w:fldChar w:fldCharType="separate"/>
      </w:r>
      <w:r>
        <w:t>14</w:t>
      </w:r>
      <w:r>
        <w:fldChar w:fldCharType="end"/>
      </w:r>
      <w:r>
        <w:fldChar w:fldCharType="end"/>
      </w:r>
    </w:p>
    <w:p w14:paraId="0476A6FF">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"_Toc242174932" </w:instrText>
      </w:r>
      <w:r>
        <w:fldChar w:fldCharType="separate"/>
      </w:r>
      <w:r>
        <w:rPr>
          <w:rStyle w:val="16"/>
        </w:rPr>
        <w:t>Tabla 19. Autenticar Cliente</w:t>
      </w:r>
      <w:r>
        <w:tab/>
      </w:r>
      <w:r>
        <w:fldChar w:fldCharType="begin"/>
      </w:r>
      <w:r>
        <w:instrText xml:space="preserve"> PAGEREF _Toc242174932 \h </w:instrText>
      </w:r>
      <w:r>
        <w:fldChar w:fldCharType="separate"/>
      </w:r>
      <w:r>
        <w:t>15</w:t>
      </w:r>
      <w:r>
        <w:fldChar w:fldCharType="end"/>
      </w:r>
      <w:r>
        <w:fldChar w:fldCharType="end"/>
      </w:r>
    </w:p>
    <w:p w14:paraId="56F12B0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"_Toc242174933" </w:instrText>
      </w:r>
      <w:r>
        <w:fldChar w:fldCharType="separate"/>
      </w:r>
      <w:r>
        <w:rPr>
          <w:rStyle w:val="16"/>
        </w:rPr>
        <w:t>Tabla 20. Convertir Longitud</w:t>
      </w:r>
      <w:r>
        <w:tab/>
      </w:r>
      <w:r>
        <w:fldChar w:fldCharType="begin"/>
      </w:r>
      <w:r>
        <w:instrText xml:space="preserve"> PAGEREF _Toc242174933 \h </w:instrText>
      </w:r>
      <w:r>
        <w:fldChar w:fldCharType="separate"/>
      </w:r>
      <w:r>
        <w:t>15</w:t>
      </w:r>
      <w:r>
        <w:fldChar w:fldCharType="end"/>
      </w:r>
      <w:r>
        <w:fldChar w:fldCharType="end"/>
      </w:r>
    </w:p>
    <w:p w14:paraId="7D0B78D6">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"_Toc242174934" </w:instrText>
      </w:r>
      <w:r>
        <w:fldChar w:fldCharType="separate"/>
      </w:r>
      <w:r>
        <w:rPr>
          <w:rStyle w:val="16"/>
        </w:rPr>
        <w:t>Tabla 21. Convertir Masa</w:t>
      </w:r>
      <w:r>
        <w:tab/>
      </w:r>
      <w:r>
        <w:fldChar w:fldCharType="begin"/>
      </w:r>
      <w:r>
        <w:instrText xml:space="preserve"> PAGEREF _Toc242174934 \h </w:instrText>
      </w:r>
      <w:r>
        <w:fldChar w:fldCharType="separate"/>
      </w:r>
      <w:r>
        <w:t>16</w:t>
      </w:r>
      <w:r>
        <w:fldChar w:fldCharType="end"/>
      </w:r>
      <w:r>
        <w:fldChar w:fldCharType="end"/>
      </w:r>
    </w:p>
    <w:p w14:paraId="3C27A1C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"_Toc242174935" </w:instrText>
      </w:r>
      <w:r>
        <w:fldChar w:fldCharType="separate"/>
      </w:r>
      <w:r>
        <w:rPr>
          <w:rStyle w:val="16"/>
        </w:rPr>
        <w:t>Tabla 22. Convertir Temperatura</w:t>
      </w:r>
      <w:r>
        <w:tab/>
      </w:r>
      <w:r>
        <w:fldChar w:fldCharType="begin"/>
      </w:r>
      <w:r>
        <w:instrText xml:space="preserve"> PAGEREF _Toc242174935 \h </w:instrText>
      </w:r>
      <w:r>
        <w:fldChar w:fldCharType="separate"/>
      </w:r>
      <w:r>
        <w:t>16</w:t>
      </w:r>
      <w:r>
        <w:fldChar w:fldCharType="end"/>
      </w:r>
      <w:r>
        <w:fldChar w:fldCharType="end"/>
      </w:r>
    </w:p>
    <w:p w14:paraId="577628D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"_Toc242174936" </w:instrText>
      </w:r>
      <w:r>
        <w:fldChar w:fldCharType="separate"/>
      </w:r>
      <w:r>
        <w:rPr>
          <w:rStyle w:val="16"/>
        </w:rPr>
        <w:t>Tabla 23. Convertir Temperatura</w:t>
      </w:r>
      <w:r>
        <w:tab/>
      </w:r>
      <w:r>
        <w:fldChar w:fldCharType="begin"/>
      </w:r>
      <w:r>
        <w:instrText xml:space="preserve"> PAGEREF _Toc242174936 \h </w:instrText>
      </w:r>
      <w:r>
        <w:fldChar w:fldCharType="separate"/>
      </w:r>
      <w:r>
        <w:t>16</w:t>
      </w:r>
      <w:r>
        <w:fldChar w:fldCharType="end"/>
      </w:r>
      <w:r>
        <w:fldChar w:fldCharType="end"/>
      </w:r>
    </w:p>
    <w:p w14:paraId="6B094F8A">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"_Toc242174937" </w:instrText>
      </w:r>
      <w:r>
        <w:fldChar w:fldCharType="separate"/>
      </w:r>
      <w:r>
        <w:rPr>
          <w:rStyle w:val="16"/>
        </w:rPr>
        <w:t>Tabla 24. Convertir Temperatura</w:t>
      </w:r>
      <w:r>
        <w:tab/>
      </w:r>
      <w:r>
        <w:fldChar w:fldCharType="begin"/>
      </w:r>
      <w:r>
        <w:instrText xml:space="preserve"> PAGEREF _Toc242174937 \h </w:instrText>
      </w:r>
      <w:r>
        <w:fldChar w:fldCharType="separate"/>
      </w:r>
      <w:r>
        <w:t>16</w:t>
      </w:r>
      <w:r>
        <w:fldChar w:fldCharType="end"/>
      </w:r>
      <w:r>
        <w:fldChar w:fldCharType="end"/>
      </w:r>
    </w:p>
    <w:p w14:paraId="5F3D4B0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"_Toc242174938" </w:instrText>
      </w:r>
      <w:r>
        <w:fldChar w:fldCharType="separate"/>
      </w:r>
      <w:r>
        <w:rPr>
          <w:rStyle w:val="16"/>
        </w:rPr>
        <w:t>Tabla 25. Convertir Temperatura</w:t>
      </w:r>
      <w:r>
        <w:tab/>
      </w:r>
      <w:r>
        <w:fldChar w:fldCharType="begin"/>
      </w:r>
      <w:r>
        <w:instrText xml:space="preserve"> PAGEREF _Toc242174938 \h </w:instrText>
      </w:r>
      <w:r>
        <w:fldChar w:fldCharType="separate"/>
      </w:r>
      <w:r>
        <w:t>16</w:t>
      </w:r>
      <w:r>
        <w:fldChar w:fldCharType="end"/>
      </w:r>
      <w:r>
        <w:fldChar w:fldCharType="end"/>
      </w:r>
    </w:p>
    <w:p w14:paraId="4D73588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"_Toc242174939" </w:instrText>
      </w:r>
      <w:r>
        <w:fldChar w:fldCharType="separate"/>
      </w:r>
      <w:r>
        <w:rPr>
          <w:rStyle w:val="16"/>
        </w:rPr>
        <w:t>Tabla 26. Convertir Temperatura</w:t>
      </w:r>
      <w:r>
        <w:tab/>
      </w:r>
      <w:r>
        <w:fldChar w:fldCharType="begin"/>
      </w:r>
      <w:r>
        <w:instrText xml:space="preserve"> PAGEREF _Toc242174939 \h </w:instrText>
      </w:r>
      <w:r>
        <w:fldChar w:fldCharType="separate"/>
      </w:r>
      <w:r>
        <w:t>17</w:t>
      </w:r>
      <w:r>
        <w:fldChar w:fldCharType="end"/>
      </w:r>
      <w:r>
        <w:fldChar w:fldCharType="end"/>
      </w:r>
    </w:p>
    <w:p w14:paraId="5D1813D9">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"_Toc242174940" </w:instrText>
      </w:r>
      <w:r>
        <w:fldChar w:fldCharType="separate"/>
      </w:r>
      <w:r>
        <w:rPr>
          <w:rStyle w:val="16"/>
        </w:rPr>
        <w:t>Tabla 27. Convertir Temperatura</w:t>
      </w:r>
      <w:r>
        <w:tab/>
      </w:r>
      <w:r>
        <w:fldChar w:fldCharType="begin"/>
      </w:r>
      <w:r>
        <w:instrText xml:space="preserve"> PAGEREF _Toc242174940 \h </w:instrText>
      </w:r>
      <w:r>
        <w:fldChar w:fldCharType="separate"/>
      </w:r>
      <w:r>
        <w:t>17</w:t>
      </w:r>
      <w:r>
        <w:fldChar w:fldCharType="end"/>
      </w:r>
      <w:r>
        <w:fldChar w:fldCharType="end"/>
      </w:r>
    </w:p>
    <w:p w14:paraId="7FBE5FBE">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"_Toc242174941" </w:instrText>
      </w:r>
      <w:r>
        <w:fldChar w:fldCharType="separate"/>
      </w:r>
      <w:r>
        <w:rPr>
          <w:rStyle w:val="16"/>
        </w:rPr>
        <w:t>Tabla 28. Convertir Temperatura</w:t>
      </w:r>
      <w:r>
        <w:tab/>
      </w:r>
      <w:r>
        <w:fldChar w:fldCharType="begin"/>
      </w:r>
      <w:r>
        <w:instrText xml:space="preserve"> PAGEREF _Toc242174941 \h </w:instrText>
      </w:r>
      <w:r>
        <w:fldChar w:fldCharType="separate"/>
      </w:r>
      <w:r>
        <w:t>17</w:t>
      </w:r>
      <w:r>
        <w:fldChar w:fldCharType="end"/>
      </w:r>
      <w:r>
        <w:fldChar w:fldCharType="end"/>
      </w:r>
    </w:p>
    <w:p w14:paraId="456BFC2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"_Toc242174942" </w:instrText>
      </w:r>
      <w:r>
        <w:fldChar w:fldCharType="separate"/>
      </w:r>
      <w:r>
        <w:rPr>
          <w:rStyle w:val="16"/>
        </w:rPr>
        <w:t>Tabla 29. Convertir Temperatura</w:t>
      </w:r>
      <w:r>
        <w:tab/>
      </w:r>
      <w:r>
        <w:fldChar w:fldCharType="begin"/>
      </w:r>
      <w:r>
        <w:instrText xml:space="preserve"> PAGEREF _Toc242174942 \h </w:instrText>
      </w:r>
      <w:r>
        <w:fldChar w:fldCharType="separate"/>
      </w:r>
      <w:r>
        <w:t>17</w:t>
      </w:r>
      <w:r>
        <w:fldChar w:fldCharType="end"/>
      </w:r>
      <w:r>
        <w:fldChar w:fldCharType="end"/>
      </w:r>
    </w:p>
    <w:p w14:paraId="5AB52F0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"_Toc242174943" </w:instrText>
      </w:r>
      <w:r>
        <w:fldChar w:fldCharType="separate"/>
      </w:r>
      <w:r>
        <w:rPr>
          <w:rStyle w:val="16"/>
        </w:rPr>
        <w:t>Tabla 30. Convertir Temperatura</w:t>
      </w:r>
      <w:r>
        <w:tab/>
      </w:r>
      <w:r>
        <w:fldChar w:fldCharType="begin"/>
      </w:r>
      <w:r>
        <w:instrText xml:space="preserve"> PAGEREF _Toc242174943 \h </w:instrText>
      </w:r>
      <w:r>
        <w:fldChar w:fldCharType="separate"/>
      </w:r>
      <w:r>
        <w:t>17</w:t>
      </w:r>
      <w:r>
        <w:fldChar w:fldCharType="end"/>
      </w:r>
      <w:r>
        <w:fldChar w:fldCharType="end"/>
      </w:r>
    </w:p>
    <w:p w14:paraId="73D9BE43">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"_Toc242174944" </w:instrText>
      </w:r>
      <w:r>
        <w:fldChar w:fldCharType="separate"/>
      </w:r>
      <w:r>
        <w:rPr>
          <w:rStyle w:val="16"/>
        </w:rPr>
        <w:t>Tabla 31. Requerimiento no funcional Protocolo de Arquitectura (SOAP)</w:t>
      </w:r>
      <w:r>
        <w:tab/>
      </w:r>
      <w:r>
        <w:fldChar w:fldCharType="begin"/>
      </w:r>
      <w:r>
        <w:instrText xml:space="preserve"> PAGEREF _Toc242174944 \h </w:instrText>
      </w:r>
      <w:r>
        <w:fldChar w:fldCharType="separate"/>
      </w:r>
      <w:r>
        <w:t>18</w:t>
      </w:r>
      <w:r>
        <w:fldChar w:fldCharType="end"/>
      </w:r>
      <w:r>
        <w:fldChar w:fldCharType="end"/>
      </w:r>
    </w:p>
    <w:p w14:paraId="0364FC51">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"_Toc242174945" </w:instrText>
      </w:r>
      <w:r>
        <w:fldChar w:fldCharType="separate"/>
      </w:r>
      <w:r>
        <w:rPr>
          <w:rStyle w:val="16"/>
        </w:rPr>
        <w:t>Tabla 32. Requerimiento no funcional Especificación de Software.</w:t>
      </w:r>
      <w:r>
        <w:tab/>
      </w:r>
      <w:r>
        <w:fldChar w:fldCharType="begin"/>
      </w:r>
      <w:r>
        <w:instrText xml:space="preserve"> PAGEREF _Toc242174945 \h </w:instrText>
      </w:r>
      <w:r>
        <w:fldChar w:fldCharType="separate"/>
      </w:r>
      <w:r>
        <w:t>18</w:t>
      </w:r>
      <w:r>
        <w:fldChar w:fldCharType="end"/>
      </w:r>
      <w:r>
        <w:fldChar w:fldCharType="end"/>
      </w:r>
    </w:p>
    <w:p w14:paraId="54305929">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"_Toc242174946" </w:instrText>
      </w:r>
      <w:r>
        <w:fldChar w:fldCharType="separate"/>
      </w:r>
      <w:r>
        <w:rPr>
          <w:rStyle w:val="16"/>
        </w:rPr>
        <w:t>Tabla 33. Requerimiento no funcional Entorno de Desarrollo.</w:t>
      </w:r>
      <w:r>
        <w:tab/>
      </w:r>
      <w:r>
        <w:fldChar w:fldCharType="begin"/>
      </w:r>
      <w:r>
        <w:instrText xml:space="preserve"> PAGEREF _Toc242174946 \h </w:instrText>
      </w:r>
      <w:r>
        <w:fldChar w:fldCharType="separate"/>
      </w:r>
      <w:r>
        <w:t>18</w:t>
      </w:r>
      <w:r>
        <w:fldChar w:fldCharType="end"/>
      </w:r>
      <w:r>
        <w:fldChar w:fldCharType="end"/>
      </w:r>
    </w:p>
    <w:p w14:paraId="5DD95A6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"_Toc242174947" </w:instrText>
      </w:r>
      <w:r>
        <w:fldChar w:fldCharType="separate"/>
      </w:r>
      <w:r>
        <w:rPr>
          <w:rStyle w:val="16"/>
        </w:rPr>
        <w:t>Tabla 34. Requerimiento no funcional Servidor de Aplicaciones</w:t>
      </w:r>
      <w:r>
        <w:tab/>
      </w:r>
      <w:r>
        <w:fldChar w:fldCharType="begin"/>
      </w:r>
      <w:r>
        <w:instrText xml:space="preserve"> PAGEREF _Toc242174947 \h </w:instrText>
      </w:r>
      <w:r>
        <w:fldChar w:fldCharType="separate"/>
      </w:r>
      <w:r>
        <w:t>18</w:t>
      </w:r>
      <w:r>
        <w:fldChar w:fldCharType="end"/>
      </w:r>
      <w:r>
        <w:fldChar w:fldCharType="end"/>
      </w:r>
    </w:p>
    <w:p w14:paraId="766DF975">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"_Toc242174948" </w:instrText>
      </w:r>
      <w:r>
        <w:fldChar w:fldCharType="separate"/>
      </w:r>
      <w:r>
        <w:rPr>
          <w:rStyle w:val="16"/>
        </w:rPr>
        <w:t>Tabla 35. Requerimiento no funcional Seguridad y autorización de Token.</w:t>
      </w:r>
      <w:r>
        <w:tab/>
      </w:r>
      <w:r>
        <w:fldChar w:fldCharType="begin"/>
      </w:r>
      <w:r>
        <w:instrText xml:space="preserve"> PAGEREF _Toc242174948 \h </w:instrText>
      </w:r>
      <w:r>
        <w:fldChar w:fldCharType="separate"/>
      </w:r>
      <w:r>
        <w:t>18</w:t>
      </w:r>
      <w:r>
        <w:fldChar w:fldCharType="end"/>
      </w:r>
      <w:r>
        <w:fldChar w:fldCharType="end"/>
      </w:r>
    </w:p>
    <w:p w14:paraId="7407E7C0">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"_Toc242174949" </w:instrText>
      </w:r>
      <w:r>
        <w:fldChar w:fldCharType="separate"/>
      </w:r>
      <w:r>
        <w:rPr>
          <w:rStyle w:val="16"/>
        </w:rPr>
        <w:t>Tabla 36. Requerimiento no funcional Accesibilidad.</w:t>
      </w:r>
      <w:r>
        <w:tab/>
      </w:r>
      <w:r>
        <w:fldChar w:fldCharType="begin"/>
      </w:r>
      <w:r>
        <w:instrText xml:space="preserve"> PAGEREF _Toc242174949 \h </w:instrText>
      </w:r>
      <w:r>
        <w:fldChar w:fldCharType="separate"/>
      </w:r>
      <w:r>
        <w:t>19</w:t>
      </w:r>
      <w:r>
        <w:fldChar w:fldCharType="end"/>
      </w:r>
      <w:r>
        <w:fldChar w:fldCharType="end"/>
      </w:r>
    </w:p>
    <w:p w14:paraId="6E52A077">
      <w:pPr>
        <w:pStyle w:val="21"/>
        <w:tabs>
          <w:tab w:val="right" w:leader="dot" w:pos="9020"/>
        </w:tabs>
        <w:ind w:left="441"/>
        <w:rPr>
          <w:rFonts w:asciiTheme="minorHAnsi" w:hAnsiTheme="minorHAnsi" w:eastAsiaTheme="minorEastAsia" w:cstheme="minorBidi"/>
          <w:color w:val="auto"/>
          <w:kern w:val="2"/>
          <w:sz w:val="24"/>
          <w:szCs w:val="24"/>
          <w:lang w:val="es-EC" w:eastAsia="es-EC"/>
          <w14:ligatures w14:val="standardContextual"/>
        </w:rPr>
      </w:pPr>
      <w:r>
        <w:fldChar w:fldCharType="begin"/>
      </w:r>
      <w:r>
        <w:instrText xml:space="preserve"> HYPERLINK \l "_Toc242174950" </w:instrText>
      </w:r>
      <w:r>
        <w:fldChar w:fldCharType="separate"/>
      </w:r>
      <w:r>
        <w:rPr>
          <w:rStyle w:val="16"/>
        </w:rPr>
        <w:t>Tabla 37. Requerimiento no funcional Mantenimiento.</w:t>
      </w:r>
      <w:r>
        <w:tab/>
      </w:r>
      <w:r>
        <w:fldChar w:fldCharType="begin"/>
      </w:r>
      <w:r>
        <w:instrText xml:space="preserve"> PAGEREF _Toc242174950 \h </w:instrText>
      </w:r>
      <w:r>
        <w:fldChar w:fldCharType="separate"/>
      </w:r>
      <w:r>
        <w:t>19</w:t>
      </w:r>
      <w:r>
        <w:fldChar w:fldCharType="end"/>
      </w:r>
      <w:r>
        <w:fldChar w:fldCharType="end"/>
      </w:r>
    </w:p>
    <w:p w14:paraId="3DC65ADF">
      <w:r>
        <w:fldChar w:fldCharType="end"/>
      </w:r>
      <w:bookmarkStart w:id="3" w:name="_bookmark0"/>
      <w:bookmarkEnd w:id="3"/>
      <w:bookmarkStart w:id="4" w:name="_Hlk241086724"/>
    </w:p>
    <w:p w14:paraId="231943EC">
      <w:pPr>
        <w:spacing w:before="0" w:after="0"/>
        <w:jc w:val="left"/>
      </w:pPr>
      <w:r>
        <w:br w:type="page"/>
      </w:r>
    </w:p>
    <w:p w14:paraId="20D88558">
      <w:pPr>
        <w:pStyle w:val="37"/>
      </w:pPr>
      <w:bookmarkStart w:id="5" w:name="_Toc20420"/>
      <w:r>
        <w:t>CASO DE ESTUDIO</w:t>
      </w:r>
      <w:bookmarkEnd w:id="5"/>
    </w:p>
    <w:p w14:paraId="2D804036">
      <w:r>
        <w:t>Se desea desarrollar una aplicación denominada "Convertidor de Unidades" que permita a los usuarios realizar conversiones de magnitudes físicas (longitud, peso, volumen, tiempo, temperatura, área) en tiempo real, accediendo desde múltiples canales: aplicación de consola, aplicación de escritorio, aplicación web y aplicación móvil. El sistema deberá modernizar la forma en que los usuarios obtienen equivalencias de unidades al centralizar la lógica de conversión en una capa de servicios robusta y permitir la interoperabilidad entre los distintos clientes.</w:t>
      </w:r>
    </w:p>
    <w:p w14:paraId="2C2C16C9">
      <w:r>
        <w:t>Se desea implementar un sistema de servicios de software basado en una Arquitectura Orientada a Servicios (SOA), la cual se atiene a las siguientes características de negocio:</w:t>
      </w:r>
    </w:p>
    <w:p w14:paraId="3272D538">
      <w:pPr>
        <w:pStyle w:val="32"/>
        <w:numPr>
          <w:ilvl w:val="0"/>
          <w:numId w:val="1"/>
        </w:numPr>
      </w:pPr>
      <w:r>
        <w:t>Gestión de Usuario: El acceso al sistema está restringido por un único usuario debe autenticarse con sus credenciales que fueron creadas previamente para el acceso al sistema.</w:t>
      </w:r>
    </w:p>
    <w:p w14:paraId="7A6A81A8">
      <w:pPr>
        <w:pStyle w:val="32"/>
        <w:numPr>
          <w:ilvl w:val="0"/>
          <w:numId w:val="1"/>
        </w:numPr>
      </w:pPr>
      <w:r>
        <w:t>Catálogo de Unidades: El sistema mantiene un catálogo organizado de categorías (longitud, peso, volumen, tiempo, temperatura, área) y para cada categoría, un conjunto de unidades con su factor de conversión a una unidad base.</w:t>
      </w:r>
    </w:p>
    <w:p w14:paraId="62FD12B3">
      <w:pPr>
        <w:pStyle w:val="32"/>
        <w:numPr>
          <w:ilvl w:val="0"/>
          <w:numId w:val="1"/>
        </w:numPr>
      </w:pPr>
      <w:r>
        <w:t xml:space="preserve">El sistema debe exponer los servicios que permitan realizar transformaciones precisas entre diversas unidades de medida, organizadas en Longitud, Masa y Temperatura. </w:t>
      </w:r>
    </w:p>
    <w:p w14:paraId="21C342DB">
      <w:pPr>
        <w:pStyle w:val="32"/>
        <w:numPr>
          <w:ilvl w:val="0"/>
          <w:numId w:val="1"/>
        </w:numPr>
      </w:pPr>
      <w:r>
        <w:t>Multi-canal: La aplicación se despliega como cliente de consola, cliente de escritorio (Windows Forms), aplicación Web (navegador) y Aplicación Móvil (Android), todas consumiendo el mismo servicio backend para garantizar consistencia en los resultados independientemente del canal.</w:t>
      </w:r>
    </w:p>
    <w:p w14:paraId="5AE89FA0">
      <w:pPr>
        <w:pStyle w:val="32"/>
        <w:numPr>
          <w:ilvl w:val="0"/>
          <w:numId w:val="1"/>
        </w:numPr>
      </w:pPr>
      <w:r>
        <w:t xml:space="preserve">En cada solicitud de procesamiento, el consumidor del servicio debe proporcionar la unidad de origen, la de destino y el valor número que se desea transformar. </w:t>
      </w:r>
    </w:p>
    <w:p w14:paraId="2940B5B0">
      <w:pPr>
        <w:pStyle w:val="32"/>
        <w:numPr>
          <w:ilvl w:val="0"/>
          <w:numId w:val="1"/>
        </w:numPr>
      </w:pPr>
      <w:r>
        <w:t xml:space="preserve">El acceso al módulo de conversión debe estar protegido por un mecanismo de autenticación. Se requiere validar un token de seguridad antes de procesar las peticiones; en el caso de que los tokens no sean válidos o que las sesiones caduquen, el servicio debe mostrar mensajes de error de falta de autorización. </w:t>
      </w:r>
    </w:p>
    <w:p w14:paraId="3286DE61">
      <w:pPr>
        <w:pStyle w:val="32"/>
        <w:numPr>
          <w:ilvl w:val="0"/>
          <w:numId w:val="1"/>
        </w:numPr>
      </w:pPr>
      <w:r>
        <w:t xml:space="preserve">Independientemente del protocolo de comunicación utilizado, el sistema debe retornar una respuesta estructurada, en la cual debe estar presente el estado de la operación y el resultado del cálculo numérico obtenido. </w:t>
      </w:r>
    </w:p>
    <w:p w14:paraId="7B0E06FA">
      <w:pPr>
        <w:pStyle w:val="32"/>
        <w:numPr>
          <w:ilvl w:val="0"/>
          <w:numId w:val="1"/>
        </w:numPr>
      </w:pPr>
      <w:r>
        <w:t>El diseño de los servicios debe garantizar que la lógica de negocio sea consumida de la misma forma para los cuatro clientes: aplicación de consola, aplicación de escritorio, aplicación web y una aplicación móvil.</w:t>
      </w:r>
    </w:p>
    <w:p w14:paraId="642E998F">
      <w:pPr>
        <w:pStyle w:val="32"/>
        <w:numPr>
          <w:ilvl w:val="0"/>
          <w:numId w:val="1"/>
        </w:numPr>
      </w:pPr>
      <w:r>
        <w:t xml:space="preserve">La arquitectura del sistema debe separar la lógica de cálculo de los puntos de exposición, permitiendo que el núcleo sea reutilizable sin importar si la comunicación se realiza mediante protocolos basados en texto o estructurado en objetos. </w:t>
      </w:r>
    </w:p>
    <w:p w14:paraId="6AC5DCC9">
      <w:pPr>
        <w:pStyle w:val="32"/>
        <w:numPr>
          <w:ilvl w:val="0"/>
          <w:numId w:val="1"/>
        </w:numPr>
      </w:pPr>
      <w:r>
        <w:t xml:space="preserve">Se debe implementar un control de errores robusto que gestione solicitudes con datos inconsistentes, unidades no soportadas o credenciales de sesión erróneas, garantizando que el cliente siempre tenga una respuesta del sistema. </w:t>
      </w:r>
    </w:p>
    <w:bookmarkEnd w:id="4"/>
    <w:p w14:paraId="43B4030E">
      <w:pPr>
        <w:pStyle w:val="32"/>
        <w:numPr>
          <w:ilvl w:val="0"/>
          <w:numId w:val="1"/>
        </w:numPr>
        <w:suppressLineNumbers w:val="0"/>
        <w:bidi w:val="0"/>
        <w:spacing w:before="90" w:beforeAutospacing="0" w:after="120" w:afterAutospacing="0" w:line="259" w:lineRule="auto"/>
        <w:ind w:left="720" w:right="0" w:hanging="360"/>
        <w:jc w:val="both"/>
        <w:sectPr>
          <w:pgSz w:w="11910" w:h="16840"/>
          <w:pgMar w:top="1440" w:right="1440" w:bottom="1440" w:left="144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docGrid w:linePitch="326" w:charSpace="0"/>
        </w:sectPr>
      </w:pPr>
      <w:r>
        <w:t>El sistema será desarrollado con NetBeans como IDE y sin uso base de datos. La arquitectura es SOA (Service Oriented Architecture) usando Servicios Web SOAP con Dotnet (WCF Core)</w:t>
      </w:r>
    </w:p>
    <w:p w14:paraId="6BE6099F">
      <w:pPr>
        <w:pStyle w:val="2"/>
        <w:numPr>
          <w:ilvl w:val="0"/>
          <w:numId w:val="2"/>
        </w:numPr>
        <w:spacing w:before="0" w:after="0" w:line="240" w:lineRule="auto"/>
      </w:pPr>
      <w:bookmarkStart w:id="6" w:name="_bookmark1"/>
      <w:bookmarkEnd w:id="6"/>
      <w:bookmarkStart w:id="7" w:name="_Toc2348"/>
      <w:r>
        <w:t>Introducción</w:t>
      </w:r>
      <w:bookmarkEnd w:id="7"/>
    </w:p>
    <w:p w14:paraId="730C1B49">
      <w:r>
        <w:t>Este documento de Especificación de Requerimientos de Software ha sido creado siguiendo la norma IEEE-830 para la especificación de requerimientos, que forma parte de la documentación generada previo al posible desarrollo e implementación de la capa de servicios del sistema “Conversión de Unidades Monster”. El documento detalla la arquitectura, diseño de interfaces y comportamientos funcionales necesarios para construir una solución basada en el protocolo SOAP, incluyendo los mecanismos de consumo por parte cuatro clientes diferentes y las restricciones tecnológicas.</w:t>
      </w:r>
    </w:p>
    <w:p w14:paraId="327FA98B">
      <w:pPr>
        <w:spacing w:before="0" w:after="0"/>
      </w:pPr>
    </w:p>
    <w:p w14:paraId="6698143B">
      <w:pPr>
        <w:pStyle w:val="2"/>
        <w:numPr>
          <w:ilvl w:val="0"/>
          <w:numId w:val="2"/>
        </w:numPr>
        <w:spacing w:before="0" w:after="0" w:line="240" w:lineRule="auto"/>
      </w:pPr>
      <w:bookmarkStart w:id="8" w:name="_bookmark2"/>
      <w:bookmarkEnd w:id="8"/>
      <w:bookmarkStart w:id="9" w:name="_Toc27820"/>
      <w:r>
        <w:t>Propósito</w:t>
      </w:r>
      <w:bookmarkEnd w:id="9"/>
    </w:p>
    <w:p w14:paraId="734D1A5C">
      <w:pPr>
        <w:spacing w:before="0" w:after="0"/>
      </w:pPr>
      <w:r>
        <w:t xml:space="preserve">El propósito principal del presente documento de visión es </w:t>
      </w:r>
      <w:bookmarkStart w:id="10" w:name="_Hlk82377912"/>
      <w:r>
        <w:t>listar, definir y detallar los requerimientos funcionales y no funcionales del sistema “Conversión de Unidades Monster”. Este documento también ayuda a recopilar y analizar ideas recogidas en el proyecto</w:t>
      </w:r>
      <w:bookmarkEnd w:id="10"/>
      <w:r>
        <w:t>. Cabe mencionar que este documento no estará sujeto a cambio en el caso de que se añadan más requisitos para el proyecto.</w:t>
      </w:r>
    </w:p>
    <w:p w14:paraId="6FF93015">
      <w:pPr>
        <w:spacing w:before="0" w:after="0"/>
      </w:pPr>
      <w:r>
        <w:t>Es principalmente preparado para establecer el escenario para la fase de diseño del proyecto. El entregable que está siendo elaborado es la primera versión del documento de visión para el proyecto enfocado en el sistema de “Conversión de Unidades Monster”.</w:t>
      </w:r>
    </w:p>
    <w:p w14:paraId="45B68ECA">
      <w:pPr>
        <w:spacing w:before="0" w:after="0"/>
      </w:pPr>
    </w:p>
    <w:p w14:paraId="0790AA49">
      <w:pPr>
        <w:pStyle w:val="2"/>
        <w:numPr>
          <w:ilvl w:val="0"/>
          <w:numId w:val="2"/>
        </w:numPr>
        <w:spacing w:before="0" w:after="0" w:line="240" w:lineRule="auto"/>
      </w:pPr>
      <w:bookmarkStart w:id="11" w:name="_bookmark3"/>
      <w:bookmarkEnd w:id="11"/>
      <w:bookmarkStart w:id="12" w:name="_Toc29430"/>
      <w:r>
        <w:t>Alcance</w:t>
      </w:r>
      <w:bookmarkEnd w:id="12"/>
    </w:p>
    <w:p w14:paraId="53E17042">
      <w:pPr>
        <w:spacing w:before="0" w:after="0"/>
      </w:pPr>
      <w:r>
        <w:t xml:space="preserve">El presente trabajo se centra en la implementación del sistema de “Conversión de Unidades Monster”, mismo que facilite los procesos de cálculo matemático y transformación de medidas de manera centralizada, logrando un mayor control de las operaciones, escalabilidad y estandarización de consumo de datos. Desarrollar un sistema considerando que el software se encuentra dividido en servidor y cliente. </w:t>
      </w:r>
    </w:p>
    <w:p w14:paraId="0A9C8798">
      <w:pPr>
        <w:spacing w:before="0" w:after="0"/>
      </w:pPr>
      <w:r>
        <w:t xml:space="preserve">La implementación del sistema tendrá como beneficios la gestión de los siguientes módulos: </w:t>
      </w:r>
    </w:p>
    <w:p w14:paraId="320A901C">
      <w:pPr>
        <w:spacing w:before="0" w:after="0"/>
      </w:pPr>
    </w:p>
    <w:p w14:paraId="5A475D5C">
      <w:pPr>
        <w:pStyle w:val="32"/>
        <w:numPr>
          <w:ilvl w:val="0"/>
          <w:numId w:val="3"/>
        </w:numPr>
        <w:spacing w:before="0" w:after="0"/>
      </w:pPr>
      <w:r>
        <w:t>MÓDULO DE SEGURIDAD</w:t>
      </w:r>
    </w:p>
    <w:p w14:paraId="7ED56E6E">
      <w:pPr>
        <w:pStyle w:val="32"/>
        <w:numPr>
          <w:ilvl w:val="1"/>
          <w:numId w:val="3"/>
        </w:numPr>
        <w:spacing w:before="0" w:after="0"/>
      </w:pPr>
      <w:r>
        <w:t xml:space="preserve">Login y autenticación del cliente. </w:t>
      </w:r>
    </w:p>
    <w:p w14:paraId="5CFA7443">
      <w:pPr>
        <w:pStyle w:val="32"/>
        <w:numPr>
          <w:ilvl w:val="1"/>
          <w:numId w:val="3"/>
        </w:numPr>
        <w:spacing w:before="0" w:after="0"/>
      </w:pPr>
      <w:r>
        <w:t>Generación y validación de tokens de seguridad.</w:t>
      </w:r>
    </w:p>
    <w:p w14:paraId="0F4B0363">
      <w:pPr>
        <w:pStyle w:val="32"/>
        <w:numPr>
          <w:ilvl w:val="1"/>
          <w:numId w:val="3"/>
        </w:numPr>
        <w:spacing w:before="0" w:after="0"/>
      </w:pPr>
      <w:r>
        <w:t xml:space="preserve">Control de acceso de los endpoints de conversión. </w:t>
      </w:r>
    </w:p>
    <w:p w14:paraId="4BCDA6A9">
      <w:pPr>
        <w:pStyle w:val="32"/>
        <w:spacing w:before="0" w:after="0"/>
        <w:ind w:left="792" w:firstLine="0"/>
      </w:pPr>
    </w:p>
    <w:p w14:paraId="2B7F75FD">
      <w:pPr>
        <w:pStyle w:val="32"/>
        <w:numPr>
          <w:ilvl w:val="0"/>
          <w:numId w:val="3"/>
        </w:numPr>
        <w:spacing w:before="0" w:after="0"/>
      </w:pPr>
      <w:r>
        <w:t>MÓDULO DE CONVERSIONES</w:t>
      </w:r>
    </w:p>
    <w:p w14:paraId="53DE4785">
      <w:pPr>
        <w:pStyle w:val="32"/>
        <w:numPr>
          <w:ilvl w:val="1"/>
          <w:numId w:val="3"/>
        </w:numPr>
        <w:spacing w:before="0" w:after="0"/>
      </w:pPr>
      <w:r>
        <w:t xml:space="preserve">Proceso de conversión de medidas de Longitud. </w:t>
      </w:r>
    </w:p>
    <w:p w14:paraId="116AA6A4">
      <w:pPr>
        <w:pStyle w:val="32"/>
        <w:numPr>
          <w:ilvl w:val="1"/>
          <w:numId w:val="3"/>
        </w:numPr>
        <w:spacing w:before="0" w:after="0"/>
      </w:pPr>
      <w:r>
        <w:t xml:space="preserve">Proceso de conversión de medidas de Masa. </w:t>
      </w:r>
    </w:p>
    <w:p w14:paraId="43879594">
      <w:pPr>
        <w:pStyle w:val="32"/>
        <w:numPr>
          <w:ilvl w:val="1"/>
          <w:numId w:val="3"/>
        </w:numPr>
        <w:spacing w:before="0" w:after="0"/>
      </w:pPr>
      <w:r>
        <w:t>Proceso de conversión de medidas de Temperatura</w:t>
      </w:r>
    </w:p>
    <w:p w14:paraId="43822ADA">
      <w:pPr>
        <w:spacing w:before="0" w:after="0"/>
      </w:pPr>
      <w:r>
        <w:t xml:space="preserve">Actualmente, cuando se requiere hacer un proceso de conversión de unidades en un proyecto multiplataforma el código se vuelve redundante, repitiéndose la función de conversión en cada plataforma generado una carga mayor en el mantenimiento del código ya que cualquier cambio, corrección o actualización obliga a los desarrolladores a cambiar cada aplicación por separado. </w:t>
      </w:r>
    </w:p>
    <w:p w14:paraId="73B2D019">
      <w:pPr>
        <w:spacing w:before="0" w:after="0"/>
      </w:pPr>
    </w:p>
    <w:p w14:paraId="2DE6464B">
      <w:pPr>
        <w:spacing w:before="0" w:after="0"/>
      </w:pPr>
      <w:r>
        <w:t xml:space="preserve">Además, al programar todo de forma de forma aislada no se suele implementar un control centralizado de acceso o formato de comunicación centralizado estándar para todos. Debido a esto, con la implementación del sistema de conversión de unidades bajo una arquitectura SOA, se busca centralizar la lógica de las conversiones en un solo servidor. </w:t>
      </w:r>
    </w:p>
    <w:p w14:paraId="762384C8">
      <w:pPr>
        <w:spacing w:before="0" w:after="0"/>
      </w:pPr>
    </w:p>
    <w:p w14:paraId="4BA9EF2E">
      <w:pPr>
        <w:spacing w:before="0" w:after="0"/>
      </w:pPr>
      <w:r>
        <w:t xml:space="preserve">De esta forma, las aplicaciones cliente pueden consumir el mismo servicio uniformemente y se asegura la integridad con un token de acceso, evitando la duplicación de código y simplificando el desarrollo. </w:t>
      </w:r>
    </w:p>
    <w:p w14:paraId="5149A1BC">
      <w:pPr>
        <w:spacing w:before="0" w:after="0"/>
        <w:jc w:val="left"/>
      </w:pPr>
      <w:r>
        <w:br w:type="page"/>
      </w:r>
    </w:p>
    <w:p w14:paraId="10CE83F7">
      <w:pPr>
        <w:pStyle w:val="2"/>
        <w:numPr>
          <w:ilvl w:val="0"/>
          <w:numId w:val="2"/>
        </w:numPr>
      </w:pPr>
      <w:bookmarkStart w:id="13" w:name="_bookmark4"/>
      <w:bookmarkEnd w:id="13"/>
      <w:bookmarkStart w:id="14" w:name="_Toc28138"/>
      <w:r>
        <w:t>Definiciones, Acrónimos y Abreviaturas</w:t>
      </w:r>
      <w:bookmarkEnd w:id="14"/>
    </w:p>
    <w:p w14:paraId="5DA945F6">
      <w:pPr>
        <w:pStyle w:val="3"/>
        <w:numPr>
          <w:ilvl w:val="1"/>
          <w:numId w:val="2"/>
        </w:numPr>
      </w:pPr>
      <w:bookmarkStart w:id="15" w:name="_Toc13066"/>
      <w:r>
        <w:t>Definiciones</w:t>
      </w:r>
      <w:bookmarkEnd w:id="15"/>
    </w:p>
    <w:p w14:paraId="41EDE727">
      <w:pPr>
        <w:pStyle w:val="63"/>
      </w:pPr>
      <w:bookmarkStart w:id="16" w:name="_Toc83812944"/>
      <w:bookmarkStart w:id="17" w:name="_Toc242174923"/>
      <w:r>
        <w:t xml:space="preserve">Tabla </w:t>
      </w:r>
      <w:r>
        <w:fldChar w:fldCharType="begin"/>
      </w:r>
      <w:r>
        <w:instrText xml:space="preserve"> SEQ Tabla \* ARABIC </w:instrText>
      </w:r>
      <w:r>
        <w:fldChar w:fldCharType="separate"/>
      </w:r>
      <w:r>
        <w:t>1</w:t>
      </w:r>
      <w:r>
        <w:fldChar w:fldCharType="end"/>
      </w:r>
      <w:r>
        <w:t>. Definiciones</w:t>
      </w:r>
      <w:bookmarkEnd w:id="16"/>
      <w:bookmarkEnd w:id="17"/>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585"/>
        <w:gridCol w:w="7061"/>
      </w:tblGrid>
      <w:tr w14:paraId="3607F06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EC99583">
            <w:pPr>
              <w:rPr>
                <w:rFonts w:cs="Calibri"/>
                <w:b/>
                <w:bCs/>
                <w:color w:val="FFFFFF" w:themeColor="background1"/>
                <w14:textFill>
                  <w14:solidFill>
                    <w14:schemeClr w14:val="bg1"/>
                  </w14:solidFill>
                </w14:textFill>
              </w:rPr>
            </w:pPr>
            <w:bookmarkStart w:id="18" w:name="_Toc61544604"/>
            <w:r>
              <w:rPr>
                <w:rFonts w:cs="Calibri"/>
                <w:b/>
                <w:bCs/>
                <w:color w:val="FFFFFF" w:themeColor="background1"/>
                <w14:textFill>
                  <w14:solidFill>
                    <w14:schemeClr w14:val="bg1"/>
                  </w14:solidFill>
                </w14:textFill>
              </w:rPr>
              <w:t>TÉRMINO</w:t>
            </w:r>
            <w:bookmarkEnd w:id="18"/>
          </w:p>
        </w:tc>
        <w:tc>
          <w:tcPr>
            <w:tcW w:w="0" w:type="auto"/>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79B454">
            <w:pPr>
              <w:rPr>
                <w:rFonts w:cs="Calibri"/>
                <w:b/>
                <w:bCs/>
                <w:color w:val="FFFFFF" w:themeColor="background1"/>
                <w14:textFill>
                  <w14:solidFill>
                    <w14:schemeClr w14:val="bg1"/>
                  </w14:solidFill>
                </w14:textFill>
              </w:rPr>
            </w:pPr>
            <w:bookmarkStart w:id="19" w:name="_Toc61544605"/>
            <w:r>
              <w:rPr>
                <w:rFonts w:cs="Calibri"/>
                <w:b/>
                <w:bCs/>
                <w:color w:val="FFFFFF" w:themeColor="background1"/>
                <w14:textFill>
                  <w14:solidFill>
                    <w14:schemeClr w14:val="bg1"/>
                  </w14:solidFill>
                </w14:textFill>
              </w:rPr>
              <w:t>DEFINICIÓN</w:t>
            </w:r>
            <w:bookmarkEnd w:id="19"/>
          </w:p>
        </w:tc>
      </w:tr>
      <w:tr w14:paraId="0D000F1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699D886F">
            <w:pPr>
              <w:jc w:val="left"/>
              <w:rPr>
                <w:rFonts w:cs="Calibri"/>
                <w:b/>
                <w:bCs/>
              </w:rPr>
            </w:pPr>
            <w:r>
              <w:rPr>
                <w:rFonts w:cs="Calibri"/>
                <w:b/>
                <w:bCs/>
              </w:rPr>
              <w:t>Arquitectura Orientada a Servicios (SOA)</w:t>
            </w:r>
          </w:p>
        </w:tc>
        <w:tc>
          <w:tcPr>
            <w:tcW w:w="0" w:type="auto"/>
            <w:shd w:val="clear" w:color="auto" w:fill="DBE5F1" w:themeFill="accent1" w:themeFillTint="33"/>
          </w:tcPr>
          <w:p w14:paraId="5B880A4D">
            <w:pPr>
              <w:rPr>
                <w:rFonts w:cs="Calibri"/>
              </w:rPr>
            </w:pPr>
            <w:r>
              <w:rPr>
                <w:rFonts w:cs="Calibri"/>
              </w:rPr>
              <w:t xml:space="preserve">Estilo arquitectónico de software que hace que los componentes de software sean reutilizables y operen mediante interfaces independientes de su tecnología. </w:t>
            </w:r>
          </w:p>
        </w:tc>
      </w:tr>
      <w:tr w14:paraId="3F1EB1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56503E32">
            <w:pPr>
              <w:jc w:val="left"/>
              <w:rPr>
                <w:rFonts w:cs="Calibri"/>
                <w:b/>
                <w:bCs/>
              </w:rPr>
            </w:pPr>
            <w:r>
              <w:rPr>
                <w:rFonts w:cs="Calibri"/>
                <w:b/>
                <w:bCs/>
              </w:rPr>
              <w:t xml:space="preserve">Servicio Web </w:t>
            </w:r>
          </w:p>
        </w:tc>
        <w:tc>
          <w:tcPr>
            <w:tcW w:w="0" w:type="auto"/>
          </w:tcPr>
          <w:p w14:paraId="5F6EF7A1">
            <w:pPr>
              <w:rPr>
                <w:rFonts w:cs="Calibri"/>
              </w:rPr>
            </w:pPr>
            <w:r>
              <w:rPr>
                <w:rFonts w:cs="Calibri"/>
              </w:rPr>
              <w:t xml:space="preserve">Sistema de software diseñado para soportar la interacción máquina a máquina a través de una red, permitiendo a los clientes acceder al servidor.  </w:t>
            </w:r>
          </w:p>
        </w:tc>
      </w:tr>
      <w:tr w14:paraId="58A9ACB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17980F45">
            <w:pPr>
              <w:jc w:val="left"/>
              <w:rPr>
                <w:rFonts w:cs="Calibri"/>
                <w:b/>
                <w:bCs/>
              </w:rPr>
            </w:pPr>
            <w:r>
              <w:rPr>
                <w:rFonts w:cs="Calibri"/>
                <w:b/>
                <w:bCs/>
              </w:rPr>
              <w:t xml:space="preserve">Cliente / Consumidor </w:t>
            </w:r>
          </w:p>
        </w:tc>
        <w:tc>
          <w:tcPr>
            <w:tcW w:w="0" w:type="auto"/>
            <w:shd w:val="clear" w:color="auto" w:fill="DBE5F1" w:themeFill="accent1" w:themeFillTint="33"/>
          </w:tcPr>
          <w:p w14:paraId="3F8E7EF7">
            <w:pPr>
              <w:rPr>
                <w:rFonts w:cs="Calibri"/>
              </w:rPr>
            </w:pPr>
            <w:r>
              <w:rPr>
                <w:rFonts w:cs="Calibri"/>
              </w:rPr>
              <w:t xml:space="preserve">Aplicación software que realiza peticiones a un servidor para utilizar sus servicios expuestos. </w:t>
            </w:r>
          </w:p>
        </w:tc>
      </w:tr>
      <w:tr w14:paraId="54FBB63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05399F0">
            <w:pPr>
              <w:jc w:val="left"/>
              <w:rPr>
                <w:rFonts w:cs="Calibri"/>
                <w:b/>
                <w:bCs/>
              </w:rPr>
            </w:pPr>
            <w:r>
              <w:rPr>
                <w:rFonts w:cs="Calibri"/>
                <w:b/>
                <w:bCs/>
              </w:rPr>
              <w:t xml:space="preserve">Token </w:t>
            </w:r>
          </w:p>
        </w:tc>
        <w:tc>
          <w:tcPr>
            <w:tcW w:w="0" w:type="auto"/>
          </w:tcPr>
          <w:p w14:paraId="22453B2B">
            <w:pPr>
              <w:rPr>
                <w:rFonts w:cs="Calibri"/>
              </w:rPr>
            </w:pPr>
            <w:r>
              <w:rPr>
                <w:rFonts w:cs="Calibri"/>
              </w:rPr>
              <w:t xml:space="preserve">Cadena de caracteres alfanuméricos que actúa como una credencial de seguridad. Utilizada para verificar la identidad del cliente y autorizar el acceso a las funciones del sistema. </w:t>
            </w:r>
          </w:p>
        </w:tc>
      </w:tr>
      <w:tr w14:paraId="58D79F5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5789484C">
            <w:pPr>
              <w:jc w:val="left"/>
              <w:rPr>
                <w:rFonts w:cs="Calibri"/>
                <w:b/>
                <w:bCs/>
              </w:rPr>
            </w:pPr>
            <w:r>
              <w:rPr>
                <w:rFonts w:cs="Calibri"/>
                <w:b/>
                <w:bCs/>
              </w:rPr>
              <w:t>Endpoint</w:t>
            </w:r>
          </w:p>
        </w:tc>
        <w:tc>
          <w:tcPr>
            <w:tcW w:w="0" w:type="auto"/>
            <w:shd w:val="clear" w:color="auto" w:fill="DBE5F1" w:themeFill="accent1" w:themeFillTint="33"/>
          </w:tcPr>
          <w:p w14:paraId="48A764EC">
            <w:pPr>
              <w:rPr>
                <w:rFonts w:cs="Calibri"/>
              </w:rPr>
            </w:pPr>
            <w:r>
              <w:rPr>
                <w:rFonts w:cs="Calibri"/>
              </w:rPr>
              <w:t xml:space="preserve">URL o punto de conexión a través del cual un cliente puede comunicarse con un servicio web para ejecutar una operación concreta. </w:t>
            </w:r>
          </w:p>
        </w:tc>
      </w:tr>
      <w:tr w14:paraId="4C4983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30935EE">
            <w:pPr>
              <w:jc w:val="left"/>
              <w:rPr>
                <w:rFonts w:cs="Calibri"/>
                <w:b/>
                <w:bCs/>
              </w:rPr>
            </w:pPr>
            <w:r>
              <w:rPr>
                <w:rFonts w:cs="Calibri"/>
                <w:b/>
                <w:bCs/>
              </w:rPr>
              <w:t>Interoperabilidad</w:t>
            </w:r>
          </w:p>
        </w:tc>
        <w:tc>
          <w:tcPr>
            <w:tcW w:w="0" w:type="auto"/>
          </w:tcPr>
          <w:p w14:paraId="7366DD6D">
            <w:pPr>
              <w:rPr>
                <w:rFonts w:cs="Calibri"/>
              </w:rPr>
            </w:pPr>
            <w:r>
              <w:rPr>
                <w:rFonts w:cs="Calibri"/>
              </w:rPr>
              <w:t xml:space="preserve">Capacidad que tiene diferentes sistemas informáticos, aplicaciones o componentes para comunicarse, intercambiar datos y usar la información efectivamente, sin importar el lenguaje en el que está desarrollado. </w:t>
            </w:r>
          </w:p>
        </w:tc>
      </w:tr>
      <w:tr w14:paraId="0F0C42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3B338020">
            <w:pPr>
              <w:jc w:val="left"/>
              <w:rPr>
                <w:rFonts w:cs="Calibri"/>
                <w:b/>
                <w:bCs/>
              </w:rPr>
            </w:pPr>
            <w:r>
              <w:rPr>
                <w:rFonts w:cs="Calibri"/>
                <w:b/>
                <w:bCs/>
              </w:rPr>
              <w:t>Magnitud Física</w:t>
            </w:r>
          </w:p>
        </w:tc>
        <w:tc>
          <w:tcPr>
            <w:tcW w:w="0" w:type="auto"/>
            <w:shd w:val="clear" w:color="auto" w:fill="DBE5F1" w:themeFill="accent1" w:themeFillTint="33"/>
          </w:tcPr>
          <w:p w14:paraId="41C71F65">
            <w:pPr>
              <w:rPr>
                <w:rFonts w:cs="Calibri"/>
              </w:rPr>
            </w:pPr>
            <w:r>
              <w:rPr>
                <w:rFonts w:cs="Calibri"/>
              </w:rPr>
              <w:t xml:space="preserve">Propiedad de los cuerpos que puede ser medida. Para este proyecto en concreto se utiliza Longitud, Masa y Temperatura. </w:t>
            </w:r>
          </w:p>
        </w:tc>
      </w:tr>
      <w:tr w14:paraId="6D78A0F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645B5129">
            <w:pPr>
              <w:jc w:val="left"/>
              <w:rPr>
                <w:rFonts w:cs="Calibri"/>
                <w:b/>
                <w:bCs/>
              </w:rPr>
            </w:pPr>
            <w:r>
              <w:rPr>
                <w:rFonts w:cs="Calibri"/>
                <w:b/>
                <w:bCs/>
              </w:rPr>
              <w:t>Capa de Lógica de Negocio</w:t>
            </w:r>
          </w:p>
        </w:tc>
        <w:tc>
          <w:tcPr>
            <w:tcW w:w="0" w:type="auto"/>
          </w:tcPr>
          <w:p w14:paraId="1E458E81">
            <w:pPr>
              <w:rPr>
                <w:rFonts w:cs="Calibri"/>
              </w:rPr>
            </w:pPr>
            <w:r>
              <w:rPr>
                <w:rFonts w:cs="Calibri"/>
              </w:rPr>
              <w:t xml:space="preserve">Parte del software que contiene las reglas, cálculos y procesos principales que se separa de la interfaz de usuario. </w:t>
            </w:r>
          </w:p>
        </w:tc>
      </w:tr>
      <w:tr w14:paraId="3E6322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47C3DCC0">
            <w:pPr>
              <w:jc w:val="left"/>
              <w:rPr>
                <w:rFonts w:cs="Calibri"/>
                <w:b/>
                <w:bCs/>
              </w:rPr>
            </w:pPr>
            <w:bookmarkStart w:id="20" w:name="_Toc61544618"/>
            <w:r>
              <w:rPr>
                <w:rFonts w:cs="Calibri"/>
                <w:b/>
                <w:bCs/>
              </w:rPr>
              <w:t>IDE de desarrollo</w:t>
            </w:r>
            <w:bookmarkEnd w:id="20"/>
          </w:p>
        </w:tc>
        <w:tc>
          <w:tcPr>
            <w:tcW w:w="0" w:type="auto"/>
            <w:shd w:val="clear" w:color="auto" w:fill="DBE5F1" w:themeFill="accent1" w:themeFillTint="33"/>
          </w:tcPr>
          <w:p w14:paraId="3FF8946E">
            <w:pPr>
              <w:rPr>
                <w:rFonts w:cs="Calibri"/>
              </w:rPr>
            </w:pPr>
            <w:bookmarkStart w:id="21" w:name="_Toc61544619"/>
            <w:r>
              <w:rPr>
                <w:rFonts w:cs="Calibri"/>
              </w:rPr>
              <w:t>Aplicación informática que proporciona servicios integrales para facilitarle el desarrollo de software.</w:t>
            </w:r>
            <w:bookmarkEnd w:id="21"/>
          </w:p>
        </w:tc>
      </w:tr>
      <w:tr w14:paraId="4EEB4B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tcPr>
          <w:p w14:paraId="0301CA12">
            <w:pPr>
              <w:bidi w:val="0"/>
              <w:spacing w:before="90" w:beforeAutospacing="0" w:after="120" w:afterAutospacing="0" w:line="259" w:lineRule="auto"/>
              <w:ind w:left="0" w:right="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Visual Studio</w:t>
            </w:r>
          </w:p>
        </w:tc>
        <w:tc>
          <w:tcPr>
            <w:tcW w:w="0" w:type="auto"/>
          </w:tcPr>
          <w:p w14:paraId="6BC1B33F">
            <w:pPr>
              <w:bidi w:val="0"/>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Entorno de desarrollo integrado creado por Microsoft. Fue creado principalmente para traba</w:t>
            </w:r>
            <w:bookmarkStart w:id="137" w:name="_GoBack"/>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ja</w:t>
            </w:r>
            <w:bookmarkEnd w:id="137"/>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r con el entorno .NET, pero también soporta otros lenguajes. Permite crear varios tipos de aplicaciones.</w:t>
            </w:r>
          </w:p>
        </w:tc>
      </w:tr>
      <w:tr w14:paraId="66B98F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0" w:type="auto"/>
            <w:shd w:val="clear" w:color="auto" w:fill="DBE5F1" w:themeFill="accent1" w:themeFillTint="33"/>
          </w:tcPr>
          <w:p w14:paraId="220F7B70">
            <w:pPr>
              <w:bidi w:val="0"/>
              <w:spacing w:before="90" w:beforeAutospacing="0" w:after="120" w:afterAutospacing="0" w:line="259" w:lineRule="auto"/>
              <w:ind w:left="0" w:right="0"/>
              <w:jc w:val="left"/>
              <w:rPr>
                <w:b/>
                <w:bCs/>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WCF (Windows Communication Foundation)</w:t>
            </w:r>
          </w:p>
        </w:tc>
        <w:tc>
          <w:tcPr>
            <w:tcW w:w="0" w:type="auto"/>
            <w:shd w:val="clear" w:color="auto" w:fill="DBE5F1" w:themeFill="accent1" w:themeFillTint="33"/>
          </w:tcPr>
          <w:p w14:paraId="3E925CB2">
            <w:pPr>
              <w:bidi w:val="0"/>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Tecnología desarrollada por Microsoft que permite construir aplicaciones distribuidas basadas en servicios.</w:t>
            </w:r>
          </w:p>
        </w:tc>
      </w:tr>
    </w:tbl>
    <w:p w14:paraId="77B49145">
      <w:bookmarkStart w:id="22" w:name="_Toc61544630"/>
    </w:p>
    <w:p w14:paraId="6535EB51">
      <w:pPr>
        <w:pStyle w:val="3"/>
        <w:numPr>
          <w:ilvl w:val="1"/>
          <w:numId w:val="2"/>
        </w:numPr>
      </w:pPr>
      <w:bookmarkStart w:id="23" w:name="_Toc25443"/>
      <w:r>
        <w:t>Acrónimos y abreviaturas</w:t>
      </w:r>
      <w:bookmarkEnd w:id="22"/>
      <w:bookmarkEnd w:id="23"/>
    </w:p>
    <w:p w14:paraId="609167F4">
      <w:pPr>
        <w:pStyle w:val="63"/>
      </w:pPr>
      <w:bookmarkStart w:id="24" w:name="_Toc83812945"/>
      <w:bookmarkStart w:id="25" w:name="_Toc242174924"/>
      <w:r>
        <w:t xml:space="preserve">Tabla </w:t>
      </w:r>
      <w:r>
        <w:fldChar w:fldCharType="begin"/>
      </w:r>
      <w:r>
        <w:instrText xml:space="preserve"> SEQ Tabla \* ARABIC </w:instrText>
      </w:r>
      <w:r>
        <w:fldChar w:fldCharType="separate"/>
      </w:r>
      <w:r>
        <w:t>2</w:t>
      </w:r>
      <w:r>
        <w:fldChar w:fldCharType="end"/>
      </w:r>
      <w:r>
        <w:t>. Acrónimo y abreviaturas</w:t>
      </w:r>
      <w:bookmarkEnd w:id="24"/>
      <w:bookmarkEnd w:id="25"/>
      <w:r>
        <w:t xml:space="preserve"> </w:t>
      </w:r>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2464"/>
        <w:gridCol w:w="7182"/>
      </w:tblGrid>
      <w:tr w14:paraId="07A608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54DDA33">
            <w:pPr>
              <w:rPr>
                <w:rFonts w:cs="Calibri"/>
                <w:b/>
                <w:bCs/>
              </w:rPr>
            </w:pPr>
            <w:bookmarkStart w:id="26" w:name="_Toc61544631"/>
            <w:r>
              <w:rPr>
                <w:rFonts w:cs="Calibri"/>
                <w:b/>
                <w:bCs/>
              </w:rPr>
              <w:t>Acrónimo/ Abreviatura</w:t>
            </w:r>
            <w:bookmarkEnd w:id="26"/>
          </w:p>
        </w:tc>
        <w:tc>
          <w:tcPr>
            <w:tcW w:w="3723"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B8B935">
            <w:pPr>
              <w:rPr>
                <w:rFonts w:cs="Calibri"/>
                <w:b/>
                <w:bCs/>
              </w:rPr>
            </w:pPr>
            <w:bookmarkStart w:id="27" w:name="_Toc61544632"/>
            <w:r>
              <w:rPr>
                <w:rFonts w:cs="Calibri"/>
                <w:b/>
                <w:bCs/>
              </w:rPr>
              <w:t>Significado</w:t>
            </w:r>
            <w:bookmarkEnd w:id="27"/>
          </w:p>
        </w:tc>
      </w:tr>
      <w:tr w14:paraId="54F562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07A33BC8">
            <w:pPr>
              <w:rPr>
                <w:rFonts w:cs="Calibri"/>
                <w:b/>
                <w:bCs/>
              </w:rPr>
            </w:pPr>
            <w:r>
              <w:rPr>
                <w:rFonts w:cs="Calibri"/>
                <w:b/>
                <w:bCs/>
              </w:rPr>
              <w:t>SOA</w:t>
            </w:r>
          </w:p>
        </w:tc>
        <w:tc>
          <w:tcPr>
            <w:tcW w:w="3723" w:type="pct"/>
            <w:shd w:val="clear" w:color="auto" w:fill="DBE5F1" w:themeFill="accent1" w:themeFillTint="33"/>
          </w:tcPr>
          <w:p w14:paraId="1C39155D">
            <w:pPr>
              <w:rPr>
                <w:rFonts w:cs="Calibri"/>
              </w:rPr>
            </w:pPr>
            <w:r>
              <w:rPr>
                <w:rFonts w:cs="Calibri"/>
              </w:rPr>
              <w:t>Arquitectura Orientada a Servicios (Service-Oriented Architecture).</w:t>
            </w:r>
          </w:p>
        </w:tc>
      </w:tr>
      <w:tr w14:paraId="4BBD5C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4E31AFC">
            <w:pPr>
              <w:rPr>
                <w:rFonts w:cs="Calibri"/>
                <w:b/>
                <w:bCs/>
              </w:rPr>
            </w:pPr>
            <w:r>
              <w:rPr>
                <w:rFonts w:cs="Calibri"/>
                <w:b/>
                <w:bCs/>
              </w:rPr>
              <w:t>SOAP</w:t>
            </w:r>
          </w:p>
        </w:tc>
        <w:tc>
          <w:tcPr>
            <w:tcW w:w="3723" w:type="pct"/>
          </w:tcPr>
          <w:p w14:paraId="778F33A6">
            <w:pPr>
              <w:rPr>
                <w:rFonts w:cs="Calibri"/>
              </w:rPr>
            </w:pPr>
            <w:r>
              <w:rPr>
                <w:rFonts w:cs="Calibri"/>
              </w:rPr>
              <w:t xml:space="preserve">Protocolo Simple de Acceso a Objetos (Simple Object Access Protocol). </w:t>
            </w:r>
          </w:p>
        </w:tc>
      </w:tr>
      <w:tr w14:paraId="15D4B5E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A80EBD6">
            <w:pPr>
              <w:rPr>
                <w:rFonts w:cs="Calibri"/>
                <w:b/>
                <w:bCs/>
              </w:rPr>
            </w:pPr>
            <w:r>
              <w:rPr>
                <w:rFonts w:cs="Calibri"/>
                <w:b/>
                <w:bCs/>
              </w:rPr>
              <w:t>REST</w:t>
            </w:r>
          </w:p>
        </w:tc>
        <w:tc>
          <w:tcPr>
            <w:tcW w:w="3723" w:type="pct"/>
            <w:shd w:val="clear" w:color="auto" w:fill="DBE5F1" w:themeFill="accent1" w:themeFillTint="33"/>
          </w:tcPr>
          <w:p w14:paraId="7EE44269">
            <w:pPr>
              <w:rPr>
                <w:rFonts w:cs="Calibri"/>
              </w:rPr>
            </w:pPr>
            <w:r>
              <w:rPr>
                <w:rFonts w:cs="Calibri"/>
              </w:rPr>
              <w:t xml:space="preserve">Transferencia de Estado Representacional (Represantational State Transfer). </w:t>
            </w:r>
          </w:p>
        </w:tc>
      </w:tr>
      <w:tr w14:paraId="43A1DC0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1C5306DB">
            <w:pPr>
              <w:rPr>
                <w:rFonts w:cs="Calibri"/>
                <w:b/>
                <w:bCs/>
              </w:rPr>
            </w:pPr>
            <w:r>
              <w:rPr>
                <w:rFonts w:cs="Calibri"/>
                <w:b/>
                <w:bCs/>
              </w:rPr>
              <w:t>XML</w:t>
            </w:r>
          </w:p>
        </w:tc>
        <w:tc>
          <w:tcPr>
            <w:tcW w:w="3723" w:type="pct"/>
          </w:tcPr>
          <w:p w14:paraId="383AD248">
            <w:pPr>
              <w:rPr>
                <w:rFonts w:cs="Calibri"/>
              </w:rPr>
            </w:pPr>
            <w:r>
              <w:rPr>
                <w:rFonts w:cs="Calibri"/>
              </w:rPr>
              <w:t>Lenguaje de Marcado Extensible (eXtensible Markup Language).</w:t>
            </w:r>
          </w:p>
        </w:tc>
      </w:tr>
      <w:tr w14:paraId="2FE7E8E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3824059">
            <w:pPr>
              <w:rPr>
                <w:rFonts w:cs="Calibri"/>
                <w:b/>
                <w:bCs/>
              </w:rPr>
            </w:pPr>
            <w:r>
              <w:rPr>
                <w:rFonts w:cs="Calibri"/>
                <w:b/>
                <w:bCs/>
              </w:rPr>
              <w:t>HTTP</w:t>
            </w:r>
          </w:p>
        </w:tc>
        <w:tc>
          <w:tcPr>
            <w:tcW w:w="3723" w:type="pct"/>
            <w:shd w:val="clear" w:color="auto" w:fill="DBE5F1" w:themeFill="accent1" w:themeFillTint="33"/>
          </w:tcPr>
          <w:p w14:paraId="26EB6755">
            <w:pPr>
              <w:rPr>
                <w:rFonts w:cs="Calibri"/>
              </w:rPr>
            </w:pPr>
            <w:r>
              <w:rPr>
                <w:rFonts w:cs="Calibri"/>
              </w:rPr>
              <w:t xml:space="preserve">Protocolo de Transferencia de Hipertexto (Hypertext Transfer Protocol). </w:t>
            </w:r>
          </w:p>
        </w:tc>
      </w:tr>
      <w:tr w14:paraId="4E09513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6EDF4C52">
            <w:pPr>
              <w:rPr>
                <w:rFonts w:cs="Calibri"/>
                <w:b/>
                <w:bCs/>
              </w:rPr>
            </w:pPr>
            <w:r>
              <w:rPr>
                <w:rFonts w:cs="Calibri"/>
                <w:b/>
                <w:bCs/>
              </w:rPr>
              <w:t>ERS</w:t>
            </w:r>
          </w:p>
        </w:tc>
        <w:tc>
          <w:tcPr>
            <w:tcW w:w="3723" w:type="pct"/>
          </w:tcPr>
          <w:p w14:paraId="077FD489">
            <w:pPr>
              <w:rPr>
                <w:rFonts w:cs="Calibri"/>
              </w:rPr>
            </w:pPr>
            <w:r>
              <w:rPr>
                <w:rFonts w:cs="Calibri"/>
              </w:rPr>
              <w:t xml:space="preserve">Especificación de Requisitos de Software. </w:t>
            </w:r>
          </w:p>
        </w:tc>
      </w:tr>
      <w:tr w14:paraId="423CE07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567E0685">
            <w:pPr>
              <w:rPr>
                <w:rFonts w:cs="Calibri"/>
                <w:b/>
                <w:bCs/>
              </w:rPr>
            </w:pPr>
            <w:r>
              <w:rPr>
                <w:rFonts w:cs="Calibri"/>
                <w:b/>
                <w:bCs/>
              </w:rPr>
              <w:t>RF</w:t>
            </w:r>
          </w:p>
        </w:tc>
        <w:tc>
          <w:tcPr>
            <w:tcW w:w="3723" w:type="pct"/>
            <w:shd w:val="clear" w:color="auto" w:fill="DBE5F1" w:themeFill="accent1" w:themeFillTint="33"/>
          </w:tcPr>
          <w:p w14:paraId="3BCCFE19">
            <w:pPr>
              <w:rPr>
                <w:rFonts w:cs="Calibri"/>
              </w:rPr>
            </w:pPr>
            <w:r>
              <w:rPr>
                <w:rFonts w:cs="Calibri"/>
              </w:rPr>
              <w:t>Requisito Funcional.</w:t>
            </w:r>
          </w:p>
        </w:tc>
      </w:tr>
      <w:tr w14:paraId="414C8A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tcPr>
          <w:p w14:paraId="347D32B1">
            <w:pPr>
              <w:rPr>
                <w:rFonts w:cs="Calibri"/>
                <w:b/>
                <w:bCs/>
              </w:rPr>
            </w:pPr>
            <w:r>
              <w:rPr>
                <w:rFonts w:cs="Calibri"/>
                <w:b/>
                <w:bCs/>
              </w:rPr>
              <w:t>RNF</w:t>
            </w:r>
          </w:p>
        </w:tc>
        <w:tc>
          <w:tcPr>
            <w:tcW w:w="3723" w:type="pct"/>
          </w:tcPr>
          <w:p w14:paraId="420E7FE0">
            <w:pPr>
              <w:rPr>
                <w:rFonts w:cs="Calibri"/>
              </w:rPr>
            </w:pPr>
            <w:r>
              <w:rPr>
                <w:rFonts w:cs="Calibri"/>
              </w:rPr>
              <w:t>Requisito No Funcional.</w:t>
            </w:r>
          </w:p>
        </w:tc>
      </w:tr>
      <w:tr w14:paraId="1234508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277" w:type="pct"/>
            <w:shd w:val="clear" w:color="auto" w:fill="DBE5F1" w:themeFill="accent1" w:themeFillTint="33"/>
          </w:tcPr>
          <w:p w14:paraId="3068EC1F">
            <w:pPr>
              <w:rPr>
                <w:rFonts w:cs="Calibri"/>
                <w:b/>
                <w:bCs/>
              </w:rPr>
            </w:pPr>
            <w:r>
              <w:rPr>
                <w:rFonts w:cs="Calibri"/>
                <w:b/>
                <w:bCs/>
              </w:rPr>
              <w:t>ECUD</w:t>
            </w:r>
          </w:p>
        </w:tc>
        <w:tc>
          <w:tcPr>
            <w:tcW w:w="3723" w:type="pct"/>
            <w:shd w:val="clear" w:color="auto" w:fill="DBE5F1" w:themeFill="accent1" w:themeFillTint="33"/>
          </w:tcPr>
          <w:p w14:paraId="44372286">
            <w:pPr>
              <w:rPr>
                <w:rFonts w:cs="Calibri"/>
              </w:rPr>
            </w:pPr>
            <w:r>
              <w:rPr>
                <w:rFonts w:cs="Calibri"/>
              </w:rPr>
              <w:t>Especificación de Casos de Uso Detallado.</w:t>
            </w:r>
          </w:p>
        </w:tc>
      </w:tr>
    </w:tbl>
    <w:p w14:paraId="7C027A26">
      <w:pPr>
        <w:pStyle w:val="2"/>
        <w:ind w:left="360"/>
      </w:pPr>
    </w:p>
    <w:p w14:paraId="0614F09B">
      <w:pPr>
        <w:pStyle w:val="2"/>
        <w:numPr>
          <w:ilvl w:val="0"/>
          <w:numId w:val="2"/>
        </w:numPr>
      </w:pPr>
      <w:bookmarkStart w:id="28" w:name="_Toc11802"/>
      <w:r>
        <w:t>Referencias</w:t>
      </w:r>
      <w:bookmarkEnd w:id="28"/>
    </w:p>
    <w:p w14:paraId="6C5F13E4">
      <w:pPr>
        <w:pStyle w:val="63"/>
      </w:pPr>
      <w:bookmarkStart w:id="29" w:name="_Toc83812946"/>
      <w:bookmarkStart w:id="30" w:name="_Toc242174925"/>
      <w:r>
        <w:t xml:space="preserve">Tabla </w:t>
      </w:r>
      <w:r>
        <w:fldChar w:fldCharType="begin"/>
      </w:r>
      <w:r>
        <w:instrText xml:space="preserve"> SEQ Tabla \* ARABIC </w:instrText>
      </w:r>
      <w:r>
        <w:fldChar w:fldCharType="separate"/>
      </w:r>
      <w:r>
        <w:t>3</w:t>
      </w:r>
      <w:r>
        <w:fldChar w:fldCharType="end"/>
      </w:r>
      <w:r>
        <w:t>. Referencias</w:t>
      </w:r>
      <w:bookmarkEnd w:id="29"/>
      <w:bookmarkEnd w:id="30"/>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fixed"/>
        <w:tblCellMar>
          <w:top w:w="0" w:type="dxa"/>
          <w:left w:w="108" w:type="dxa"/>
          <w:bottom w:w="0" w:type="dxa"/>
          <w:right w:w="108" w:type="dxa"/>
        </w:tblCellMar>
      </w:tblPr>
      <w:tblGrid>
        <w:gridCol w:w="1447"/>
        <w:gridCol w:w="1580"/>
        <w:gridCol w:w="4397"/>
        <w:gridCol w:w="1364"/>
        <w:gridCol w:w="858"/>
      </w:tblGrid>
      <w:tr w14:paraId="21D8AF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68B0AC4">
            <w:pPr>
              <w:rPr>
                <w:rFonts w:asciiTheme="minorHAnsi" w:hAnsiTheme="minorHAnsi" w:cstheme="minorHAnsi"/>
                <w:b/>
                <w:bCs/>
              </w:rPr>
            </w:pPr>
            <w:r>
              <w:rPr>
                <w:rFonts w:asciiTheme="minorHAnsi" w:hAnsiTheme="minorHAnsi" w:cstheme="minorHAnsi"/>
                <w:b/>
                <w:bCs/>
              </w:rPr>
              <w:t>Referencia</w:t>
            </w:r>
          </w:p>
        </w:tc>
        <w:tc>
          <w:tcPr>
            <w:tcW w:w="81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28BB45">
            <w:pPr>
              <w:rPr>
                <w:rFonts w:asciiTheme="minorHAnsi" w:hAnsiTheme="minorHAnsi" w:cstheme="minorHAnsi"/>
                <w:b/>
                <w:bCs/>
              </w:rPr>
            </w:pPr>
            <w:r>
              <w:rPr>
                <w:rFonts w:asciiTheme="minorHAnsi" w:hAnsiTheme="minorHAnsi" w:cstheme="minorHAnsi"/>
                <w:b/>
                <w:bCs/>
              </w:rPr>
              <w:t>Titulo</w:t>
            </w:r>
          </w:p>
        </w:tc>
        <w:tc>
          <w:tcPr>
            <w:tcW w:w="2279"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08A53D81">
            <w:pPr>
              <w:rPr>
                <w:rFonts w:asciiTheme="minorHAnsi" w:hAnsiTheme="minorHAnsi" w:cstheme="minorHAnsi"/>
                <w:b/>
                <w:bCs/>
              </w:rPr>
            </w:pPr>
            <w:r>
              <w:rPr>
                <w:rFonts w:asciiTheme="minorHAnsi" w:hAnsiTheme="minorHAnsi" w:cstheme="minorHAnsi"/>
                <w:b/>
                <w:bCs/>
              </w:rPr>
              <w:t>Ruta</w:t>
            </w:r>
          </w:p>
        </w:tc>
        <w:tc>
          <w:tcPr>
            <w:tcW w:w="707"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46354605">
            <w:pPr>
              <w:rPr>
                <w:rFonts w:asciiTheme="minorHAnsi" w:hAnsiTheme="minorHAnsi" w:cstheme="minorHAnsi"/>
                <w:b/>
                <w:bCs/>
              </w:rPr>
            </w:pPr>
            <w:r>
              <w:rPr>
                <w:rFonts w:asciiTheme="minorHAnsi" w:hAnsiTheme="minorHAnsi" w:cstheme="minorHAnsi"/>
                <w:b/>
                <w:bCs/>
              </w:rPr>
              <w:t>Fecha</w:t>
            </w:r>
          </w:p>
        </w:tc>
        <w:tc>
          <w:tcPr>
            <w:tcW w:w="445"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4CC0496">
            <w:pPr>
              <w:rPr>
                <w:rFonts w:asciiTheme="minorHAnsi" w:hAnsiTheme="minorHAnsi" w:cstheme="minorHAnsi"/>
                <w:b/>
                <w:bCs/>
              </w:rPr>
            </w:pPr>
            <w:r>
              <w:rPr>
                <w:rFonts w:asciiTheme="minorHAnsi" w:hAnsiTheme="minorHAnsi" w:cstheme="minorHAnsi"/>
                <w:b/>
                <w:bCs/>
              </w:rPr>
              <w:t>Autor</w:t>
            </w:r>
          </w:p>
        </w:tc>
      </w:tr>
      <w:tr w14:paraId="4813C8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50" w:type="pct"/>
            <w:shd w:val="clear" w:color="auto" w:fill="DBE5F1" w:themeFill="accent1" w:themeFillTint="33"/>
          </w:tcPr>
          <w:p w14:paraId="10BEA244">
            <w:pPr>
              <w:rPr>
                <w:rFonts w:asciiTheme="minorHAnsi" w:hAnsiTheme="minorHAnsi" w:cstheme="minorHAnsi"/>
                <w:b/>
                <w:bCs/>
              </w:rPr>
            </w:pPr>
            <w:r>
              <w:rPr>
                <w:rFonts w:asciiTheme="minorHAnsi" w:hAnsiTheme="minorHAnsi" w:cstheme="minorHAnsi"/>
                <w:b/>
                <w:bCs/>
              </w:rPr>
              <w:t>1.</w:t>
            </w:r>
          </w:p>
        </w:tc>
        <w:tc>
          <w:tcPr>
            <w:tcW w:w="819" w:type="pct"/>
            <w:shd w:val="clear" w:color="auto" w:fill="DBE5F1" w:themeFill="accent1" w:themeFillTint="33"/>
          </w:tcPr>
          <w:p w14:paraId="7C63C991">
            <w:pPr>
              <w:rPr>
                <w:rFonts w:asciiTheme="minorHAnsi" w:hAnsiTheme="minorHAnsi" w:cstheme="minorHAnsi"/>
              </w:rPr>
            </w:pPr>
            <w:r>
              <w:rPr>
                <w:rFonts w:asciiTheme="minorHAnsi" w:hAnsiTheme="minorHAnsi" w:cstheme="minorHAnsi"/>
              </w:rPr>
              <w:t>Standard IEEE 830</w:t>
            </w:r>
          </w:p>
        </w:tc>
        <w:tc>
          <w:tcPr>
            <w:tcW w:w="2279" w:type="pct"/>
            <w:shd w:val="clear" w:color="auto" w:fill="DBE5F1" w:themeFill="accent1" w:themeFillTint="33"/>
          </w:tcPr>
          <w:p w14:paraId="1B38A8BA">
            <w:pPr>
              <w:rPr>
                <w:rFonts w:asciiTheme="minorHAnsi" w:hAnsiTheme="minorHAnsi" w:cstheme="minorHAnsi"/>
              </w:rPr>
            </w:pPr>
            <w:r>
              <w:rPr>
                <w:rFonts w:asciiTheme="minorHAnsi" w:hAnsiTheme="minorHAnsi" w:cstheme="minorHAnsi"/>
              </w:rPr>
              <w:t xml:space="preserve">De la plantilla de formato del documento © &amp; Coloriuris </w:t>
            </w:r>
            <w:r>
              <w:fldChar w:fldCharType="begin"/>
            </w:r>
            <w:r>
              <w:instrText xml:space="preserve"> HYPERLINK "http://www.qualitatis.org/" \h </w:instrText>
            </w:r>
            <w:r>
              <w:fldChar w:fldCharType="separate"/>
            </w:r>
            <w:r>
              <w:rPr>
                <w:rStyle w:val="16"/>
                <w:rFonts w:asciiTheme="minorHAnsi" w:hAnsiTheme="minorHAnsi" w:cstheme="minorHAnsi"/>
              </w:rPr>
              <w:t>http://www.qualitatis.org</w:t>
            </w:r>
            <w:r>
              <w:rPr>
                <w:rStyle w:val="16"/>
                <w:rFonts w:asciiTheme="minorHAnsi" w:hAnsiTheme="minorHAnsi" w:cstheme="minorHAnsi"/>
              </w:rPr>
              <w:fldChar w:fldCharType="end"/>
            </w:r>
          </w:p>
        </w:tc>
        <w:tc>
          <w:tcPr>
            <w:tcW w:w="707" w:type="pct"/>
            <w:shd w:val="clear" w:color="auto" w:fill="DBE5F1" w:themeFill="accent1" w:themeFillTint="33"/>
          </w:tcPr>
          <w:p w14:paraId="67ADB485">
            <w:pPr>
              <w:rPr>
                <w:rFonts w:asciiTheme="minorHAnsi" w:hAnsiTheme="minorHAnsi" w:cstheme="minorHAnsi"/>
              </w:rPr>
            </w:pPr>
            <w:r>
              <w:rPr>
                <w:rFonts w:asciiTheme="minorHAnsi" w:hAnsiTheme="minorHAnsi" w:cstheme="minorHAnsi"/>
              </w:rPr>
              <w:t>1988</w:t>
            </w:r>
          </w:p>
        </w:tc>
        <w:tc>
          <w:tcPr>
            <w:tcW w:w="445" w:type="pct"/>
            <w:shd w:val="clear" w:color="auto" w:fill="DBE5F1" w:themeFill="accent1" w:themeFillTint="33"/>
          </w:tcPr>
          <w:p w14:paraId="0DF34110">
            <w:pPr>
              <w:rPr>
                <w:rFonts w:asciiTheme="minorHAnsi" w:hAnsiTheme="minorHAnsi" w:cstheme="minorHAnsi"/>
              </w:rPr>
            </w:pPr>
            <w:r>
              <w:rPr>
                <w:rFonts w:asciiTheme="minorHAnsi" w:hAnsiTheme="minorHAnsi" w:cstheme="minorHAnsi"/>
              </w:rPr>
              <w:t>IEEE</w:t>
            </w:r>
          </w:p>
        </w:tc>
      </w:tr>
    </w:tbl>
    <w:p w14:paraId="39F127C7">
      <w:pPr>
        <w:pStyle w:val="2"/>
        <w:ind w:left="360"/>
      </w:pPr>
      <w:bookmarkStart w:id="31" w:name="_bookmark6"/>
      <w:bookmarkEnd w:id="31"/>
    </w:p>
    <w:p w14:paraId="738FC0F3">
      <w:pPr>
        <w:pStyle w:val="2"/>
        <w:numPr>
          <w:ilvl w:val="0"/>
          <w:numId w:val="2"/>
        </w:numPr>
      </w:pPr>
      <w:bookmarkStart w:id="32" w:name="_Toc27103"/>
      <w:r>
        <w:t>Visión General del Documento</w:t>
      </w:r>
      <w:bookmarkEnd w:id="32"/>
    </w:p>
    <w:p w14:paraId="6CEA2B4D">
      <w:pPr>
        <w:spacing w:before="0" w:after="0"/>
        <w:rPr>
          <w:rFonts w:cs="Calibri"/>
        </w:rPr>
      </w:pPr>
      <w:r>
        <w:rPr>
          <w:rFonts w:cs="Calibri"/>
        </w:rPr>
        <w:t>Este documento consta de tres módulos. En el primer módulo consta la Introducción y proporciona una visión general de la ERS. En el segundo módulo describe el sistema en general, con el fin de conocer las principales funciones que realizará el mismo, los datos asociados y los factores, restricciones, supuestos y dependencias que afectan al desarrollo, sin entrar en excesivos detalles. En el tercer módulo se definen detalladamente los requisitos que cubrirá el sistema. El contenido de este documento cuenta con el sustento de todo el proceso de la Ingeniería de Requerimientos realizada por los autores del sistema, con distintos mecanismos de soporte que permitirán realizar las adaptaciones, usos, restricciones y controles a cada sección.</w:t>
      </w:r>
    </w:p>
    <w:p w14:paraId="6E8C2115">
      <w:pPr>
        <w:spacing w:before="0" w:after="0"/>
      </w:pPr>
    </w:p>
    <w:p w14:paraId="10DE0311">
      <w:pPr>
        <w:pStyle w:val="2"/>
        <w:numPr>
          <w:ilvl w:val="0"/>
          <w:numId w:val="2"/>
        </w:numPr>
        <w:spacing w:before="0" w:after="0" w:line="240" w:lineRule="auto"/>
      </w:pPr>
      <w:bookmarkStart w:id="33" w:name="_bookmark7"/>
      <w:bookmarkEnd w:id="33"/>
      <w:bookmarkStart w:id="34" w:name="_Toc5442"/>
      <w:r>
        <w:t>Descripción General</w:t>
      </w:r>
      <w:bookmarkEnd w:id="34"/>
    </w:p>
    <w:p w14:paraId="30284DF6">
      <w:pPr>
        <w:spacing w:before="0" w:after="0"/>
        <w:rPr>
          <w:rFonts w:cs="Calibri"/>
        </w:rPr>
      </w:pPr>
      <w:r>
        <w:rPr>
          <w:rFonts w:cs="Calibri"/>
        </w:rPr>
        <w:t xml:space="preserve">El sistema permitirá la ejecución centralizada de operaciones matemáticas enfocadas en la conversión de unidades de medida, implementa una arquitectura orientada a servicios. El acceso a las funcionalidades del servidor está gestionado por un módulo de seguridad el cual requiere que los consumidores deban autenticarse para validar su autorización mediante un token. Toda la lógica de cálculo residirá en un servidor central, el cual expondrá los servicios a ser consumidos de manera independiente por cuatro tipos de clientes: una aplicación de consola, un cliente de escritorio, una plataforma web y una aplicación móvil. </w:t>
      </w:r>
    </w:p>
    <w:p w14:paraId="1543A558">
      <w:pPr>
        <w:pStyle w:val="3"/>
        <w:numPr>
          <w:ilvl w:val="1"/>
          <w:numId w:val="2"/>
        </w:numPr>
        <w:spacing w:before="0" w:after="0"/>
      </w:pPr>
      <w:bookmarkStart w:id="35" w:name="_Toc8115"/>
      <w:r>
        <w:t>Perspectiva del Producto</w:t>
      </w:r>
      <w:bookmarkEnd w:id="35"/>
    </w:p>
    <w:p w14:paraId="5F2AE5AD">
      <w:pPr>
        <w:spacing w:before="0" w:after="0"/>
        <w:rPr>
          <w:rFonts w:cs="Calibri"/>
        </w:rPr>
      </w:pPr>
      <w:r>
        <w:rPr>
          <w:rFonts w:cs="Calibri"/>
        </w:rPr>
        <w:t xml:space="preserve">El sistema de conversión de unidades actuará como un proveedor central en una arquitectura distribuida. Aunque la lógica de cálculo es autónoma, el sistema está diseñado para interactuar de forma constante con los cuatro clientes, recibiendo peticiones y enviando respuestas estructuradas. La escalabilidad del diseño SOA permite que en un futuro se relacione con nuevos sistemas o se agreguen nuevos módulos de conversión sin necesidad de alterar el núcleo ni afectar a los clientes. </w:t>
      </w:r>
    </w:p>
    <w:p w14:paraId="0BBA0D58">
      <w:pPr>
        <w:pStyle w:val="3"/>
        <w:numPr>
          <w:ilvl w:val="1"/>
          <w:numId w:val="2"/>
        </w:numPr>
        <w:spacing w:before="0" w:after="0"/>
      </w:pPr>
      <w:bookmarkStart w:id="36" w:name="_bookmark9"/>
      <w:bookmarkEnd w:id="36"/>
      <w:bookmarkStart w:id="37" w:name="_Toc8325"/>
      <w:r>
        <w:t>Funciones del Producto (software)</w:t>
      </w:r>
      <w:bookmarkEnd w:id="37"/>
    </w:p>
    <w:p w14:paraId="7B9EA73B">
      <w:pPr>
        <w:spacing w:before="0" w:after="0"/>
        <w:rPr>
          <w:rFonts w:cs="Calibri"/>
        </w:rPr>
      </w:pPr>
      <w:r>
        <w:rPr>
          <w:rFonts w:cs="Calibri"/>
        </w:rPr>
        <w:t xml:space="preserve">El sistema contará con dos divisiones funcionales principales: el módulo de seguridad y el módulo de conversiones. Estas son las principales funciones que se deben incluir en el software: </w:t>
      </w:r>
    </w:p>
    <w:p w14:paraId="10828077">
      <w:pPr>
        <w:pStyle w:val="32"/>
        <w:numPr>
          <w:ilvl w:val="0"/>
          <w:numId w:val="4"/>
        </w:numPr>
        <w:spacing w:before="0" w:after="0"/>
        <w:rPr>
          <w:rFonts w:cs="Calibri"/>
        </w:rPr>
      </w:pPr>
      <w:r>
        <w:rPr>
          <w:rFonts w:cs="Calibri"/>
        </w:rPr>
        <w:t xml:space="preserve">Permitir el ingreso seguro validando credenciales y administrando el acceso a las funciones del servidor a través de tokens de sesión. </w:t>
      </w:r>
    </w:p>
    <w:p w14:paraId="79871CC9">
      <w:pPr>
        <w:pStyle w:val="32"/>
        <w:numPr>
          <w:ilvl w:val="0"/>
          <w:numId w:val="4"/>
        </w:numPr>
        <w:spacing w:before="0" w:after="0"/>
        <w:rPr>
          <w:rFonts w:cs="Calibri"/>
        </w:rPr>
      </w:pPr>
      <w:r>
        <w:rPr>
          <w:rFonts w:cs="Calibri"/>
        </w:rPr>
        <w:t xml:space="preserve">Recibir, leer y validar los parámetros enviados por el cliente, los cuales deben incluir la unidad de origen, unidad de destino y el valor a convertir. </w:t>
      </w:r>
    </w:p>
    <w:p w14:paraId="4F6836C4">
      <w:pPr>
        <w:pStyle w:val="32"/>
        <w:numPr>
          <w:ilvl w:val="0"/>
          <w:numId w:val="4"/>
        </w:numPr>
        <w:spacing w:before="0" w:after="0"/>
        <w:rPr>
          <w:rFonts w:cs="Calibri"/>
        </w:rPr>
      </w:pPr>
      <w:r>
        <w:rPr>
          <w:rFonts w:cs="Calibri"/>
        </w:rPr>
        <w:t>Procesar transformaciones entre estas unidades de medida de longitud: centímetros, metros, pies, yardas y millas.</w:t>
      </w:r>
    </w:p>
    <w:p w14:paraId="6C09DED5">
      <w:pPr>
        <w:pStyle w:val="32"/>
        <w:numPr>
          <w:ilvl w:val="0"/>
          <w:numId w:val="4"/>
        </w:numPr>
        <w:spacing w:before="0" w:after="0"/>
        <w:rPr>
          <w:rFonts w:cs="Calibri"/>
        </w:rPr>
      </w:pPr>
      <w:r>
        <w:rPr>
          <w:rFonts w:cs="Calibri"/>
        </w:rPr>
        <w:t xml:space="preserve">Procesar transformaciones entre estas unidades de medida de masa: gramos, kilogramos, onzas, libras y quintales. </w:t>
      </w:r>
    </w:p>
    <w:p w14:paraId="51B68538">
      <w:pPr>
        <w:pStyle w:val="32"/>
        <w:numPr>
          <w:ilvl w:val="0"/>
          <w:numId w:val="4"/>
        </w:numPr>
        <w:spacing w:before="0" w:after="0"/>
        <w:rPr>
          <w:rFonts w:cs="Calibri"/>
        </w:rPr>
      </w:pPr>
      <w:r>
        <w:rPr>
          <w:rFonts w:cs="Calibri"/>
        </w:rPr>
        <w:t xml:space="preserve">Procesar transformaciones entres estas unidades de medida de temperatura: farenheit, kelvin, Celsius, newton y reaumur.  </w:t>
      </w:r>
    </w:p>
    <w:p w14:paraId="6221884A">
      <w:pPr>
        <w:pStyle w:val="32"/>
        <w:numPr>
          <w:ilvl w:val="0"/>
          <w:numId w:val="4"/>
        </w:numPr>
        <w:spacing w:before="0" w:after="0"/>
        <w:rPr>
          <w:rFonts w:cs="Calibri"/>
        </w:rPr>
      </w:pPr>
      <w:r>
        <w:rPr>
          <w:rFonts w:cs="Calibri"/>
        </w:rPr>
        <w:t>Retornar al cliente un cliente un formato estandarizado de respuesta que indique si la operación tuvo éxito, el valor resultante y un mensaje informativo.</w:t>
      </w:r>
    </w:p>
    <w:p w14:paraId="3B765BA5">
      <w:pPr>
        <w:pStyle w:val="32"/>
        <w:numPr>
          <w:ilvl w:val="0"/>
          <w:numId w:val="4"/>
        </w:numPr>
        <w:spacing w:before="0" w:after="0"/>
        <w:rPr>
          <w:rFonts w:cs="Calibri"/>
        </w:rPr>
      </w:pPr>
      <w:r>
        <w:rPr>
          <w:rFonts w:cs="Calibri"/>
        </w:rPr>
        <w:t xml:space="preserve">Bloquear peticiones no autorizadas y manejar excepciones cuando se solicitan conversiones no soportadas o con datos incongruentes. </w:t>
      </w:r>
    </w:p>
    <w:p w14:paraId="18438CB8">
      <w:pPr>
        <w:spacing w:before="0" w:after="0"/>
        <w:rPr>
          <w:rFonts w:cs="Calibri"/>
        </w:rPr>
      </w:pPr>
      <w:r>
        <w:rPr>
          <w:rFonts w:cs="Calibri"/>
        </w:rPr>
        <w:drawing>
          <wp:inline distT="0" distB="0" distL="0" distR="0">
            <wp:extent cx="5943600" cy="4739640"/>
            <wp:effectExtent l="0" t="0" r="0" b="3810"/>
            <wp:docPr id="139689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95667" name="Picture 1"/>
                    <pic:cNvPicPr>
                      <a:picLocks noChangeAspect="1"/>
                    </pic:cNvPicPr>
                  </pic:nvPicPr>
                  <pic:blipFill>
                    <a:blip r:embed="rId10"/>
                    <a:stretch>
                      <a:fillRect/>
                    </a:stretch>
                  </pic:blipFill>
                  <pic:spPr>
                    <a:xfrm>
                      <a:off x="0" y="0"/>
                      <a:ext cx="5944115" cy="4740051"/>
                    </a:xfrm>
                    <a:prstGeom prst="rect">
                      <a:avLst/>
                    </a:prstGeom>
                  </pic:spPr>
                </pic:pic>
              </a:graphicData>
            </a:graphic>
          </wp:inline>
        </w:drawing>
      </w:r>
    </w:p>
    <w:p w14:paraId="46A69DD6">
      <w:pPr>
        <w:pStyle w:val="9"/>
      </w:pPr>
      <w:bookmarkStart w:id="38" w:name="_Toc83812939"/>
      <w:r>
        <w:rPr>
          <w:rStyle w:val="62"/>
          <w:i/>
          <w:iCs/>
        </w:rPr>
        <w:t xml:space="preserve">Ilustración </w:t>
      </w:r>
      <w:r>
        <w:rPr>
          <w:rStyle w:val="62"/>
          <w:i/>
          <w:iCs/>
        </w:rPr>
        <w:fldChar w:fldCharType="begin"/>
      </w:r>
      <w:r>
        <w:rPr>
          <w:rStyle w:val="62"/>
          <w:i/>
          <w:iCs/>
        </w:rPr>
        <w:instrText xml:space="preserve"> SEQ Ilustración \* ARABIC </w:instrText>
      </w:r>
      <w:r>
        <w:rPr>
          <w:rStyle w:val="62"/>
          <w:i/>
          <w:iCs/>
        </w:rPr>
        <w:fldChar w:fldCharType="separate"/>
      </w:r>
      <w:r>
        <w:rPr>
          <w:rStyle w:val="62"/>
          <w:i/>
          <w:iCs/>
        </w:rPr>
        <w:t>1</w:t>
      </w:r>
      <w:r>
        <w:rPr>
          <w:rStyle w:val="62"/>
          <w:i/>
          <w:iCs/>
        </w:rPr>
        <w:fldChar w:fldCharType="end"/>
      </w:r>
      <w:r>
        <w:rPr>
          <w:rStyle w:val="62"/>
          <w:i/>
          <w:iCs/>
        </w:rPr>
        <w:t>. Diagrama de casos de uso del sistema</w:t>
      </w:r>
      <w:bookmarkEnd w:id="38"/>
    </w:p>
    <w:p w14:paraId="0101ECDE">
      <w:pPr>
        <w:spacing w:before="0" w:after="0"/>
        <w:jc w:val="left"/>
        <w:rPr>
          <w:rFonts w:eastAsia="Arial" w:cs="Arial"/>
          <w:b/>
          <w:bCs/>
        </w:rPr>
      </w:pPr>
      <w:r>
        <w:br w:type="page"/>
      </w:r>
    </w:p>
    <w:p w14:paraId="41E8B71F">
      <w:pPr>
        <w:pStyle w:val="3"/>
        <w:spacing w:before="0" w:after="0"/>
      </w:pPr>
      <w:bookmarkStart w:id="39" w:name="_Toc11214"/>
      <w:r>
        <w:rPr>
          <w:lang w:val="es-EC" w:eastAsia="es-EC"/>
        </w:rPr>
        <mc:AlternateContent>
          <mc:Choice Requires="wps">
            <w:drawing>
              <wp:anchor distT="0" distB="0" distL="114300" distR="114300" simplePos="0" relativeHeight="251659264" behindDoc="1" locked="0" layoutInCell="1" allowOverlap="1">
                <wp:simplePos x="0" y="0"/>
                <wp:positionH relativeFrom="page">
                  <wp:posOffset>1440815</wp:posOffset>
                </wp:positionH>
                <wp:positionV relativeFrom="paragraph">
                  <wp:posOffset>163195</wp:posOffset>
                </wp:positionV>
                <wp:extent cx="48895" cy="17780"/>
                <wp:effectExtent l="0" t="0" r="0" b="0"/>
                <wp:wrapNone/>
                <wp:docPr id="1979" name="Rectangle 1979"/>
                <wp:cNvGraphicFramePr/>
                <a:graphic xmlns:a="http://schemas.openxmlformats.org/drawingml/2006/main">
                  <a:graphicData uri="http://schemas.microsoft.com/office/word/2010/wordprocessingShape">
                    <wps:wsp>
                      <wps:cNvSpPr>
                        <a:spLocks noChangeArrowheads="1"/>
                      </wps:cNvSpPr>
                      <wps:spPr bwMode="auto">
                        <a:xfrm>
                          <a:off x="0" y="0"/>
                          <a:ext cx="48895" cy="17780"/>
                        </a:xfrm>
                        <a:prstGeom prst="rect">
                          <a:avLst/>
                        </a:prstGeom>
                        <a:solidFill>
                          <a:srgbClr val="000000"/>
                        </a:solidFill>
                        <a:ln>
                          <a:noFill/>
                        </a:ln>
                      </wps:spPr>
                      <wps:bodyPr rot="0" vert="horz" wrap="square" lIns="91440" tIns="45720" rIns="91440" bIns="45720" anchor="t" anchorCtr="0" upright="1">
                        <a:noAutofit/>
                      </wps:bodyPr>
                    </wps:wsp>
                  </a:graphicData>
                </a:graphic>
              </wp:anchor>
            </w:drawing>
          </mc:Choice>
          <mc:Fallback>
            <w:pict>
              <v:rect id="_x0000_s1026" o:spid="_x0000_s1026" o:spt="1" style="position:absolute;left:0pt;margin-left:113.45pt;margin-top:12.85pt;height:1.4pt;width:3.85pt;mso-position-horizontal-relative:page;z-index:-251657216;mso-width-relative:page;mso-height-relative:page;" fillcolor="#000000" filled="t" stroked="f" coordsize="21600,21600" o:gfxdata="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Hcy2l2AAAAAkBAAAPAAAAAAAA&#10;AAEAIAAAACIAAABkcnMvZG93bnJldi54bWxQSwECFAAUAAAACACHTuJAJ3tjvhICAAAsBAAADgAA&#10;AAAAAAABACAAAAAnAQAAZHJzL2Uyb0RvYy54bWxQSwUGAAAAAAYABgBZAQAAqwUAAAAA&#10;">
                <v:fill on="t" focussize="0,0"/>
                <v:stroke on="f"/>
                <v:imagedata o:title=""/>
                <o:lock v:ext="edit" aspectratio="f"/>
              </v:rect>
            </w:pict>
          </mc:Fallback>
        </mc:AlternateContent>
      </w:r>
      <w:bookmarkStart w:id="40" w:name="_bookmark10"/>
      <w:bookmarkEnd w:id="40"/>
      <w:r>
        <w:t>7.3 Condiciones del Entorno</w:t>
      </w:r>
      <w:bookmarkEnd w:id="39"/>
    </w:p>
    <w:p w14:paraId="17C5FC21">
      <w:pPr>
        <w:spacing w:before="0" w:after="0"/>
      </w:pPr>
      <w:r>
        <w:t xml:space="preserve">El sistema operará en un entorno de red distribuido bajo el modelo cliente-servidor, fundamentado en una arquitectura orientada a servicios. El componente del servidor central se desplegará en un entorno capaz de alojar y exponer servicios web para resolución de cálculos. Por su parte, el entorno de consumo es multiplataforma, el cual requiere que el sistema sea accesible a través de interfaces de consola, navegadores web, aplicaciones de escritorio y dispositivos móviles. Para la correcta operatividad del servicio se requiere una conexión a internet estable, el entorno de comunicación está protegido por un mecanismo de autenticación y validación de tokens de acceso para aislar y asegurar el uso del servicio. </w:t>
      </w:r>
    </w:p>
    <w:p w14:paraId="21663117">
      <w:pPr>
        <w:spacing w:before="0" w:after="0"/>
      </w:pPr>
    </w:p>
    <w:p w14:paraId="6876148C">
      <w:pPr>
        <w:pStyle w:val="3"/>
        <w:spacing w:before="0" w:after="0"/>
      </w:pPr>
      <w:bookmarkStart w:id="41" w:name="_bookmark11"/>
      <w:bookmarkEnd w:id="41"/>
      <w:bookmarkStart w:id="42" w:name="_Toc22054"/>
      <w:r>
        <w:t>7.4 Características de los Usuarios</w:t>
      </w:r>
      <w:bookmarkEnd w:id="42"/>
    </w:p>
    <w:p w14:paraId="14FF2CDB">
      <w:pPr>
        <w:spacing w:before="0" w:after="0"/>
      </w:pPr>
      <w:r>
        <w:t>El sistema cuenta con un solo usuario final que interactúa con todas las funcionalidades del mismo.</w:t>
      </w:r>
    </w:p>
    <w:p w14:paraId="1C6899EA">
      <w:pPr>
        <w:spacing w:before="0" w:after="0"/>
      </w:pPr>
    </w:p>
    <w:p w14:paraId="73E55D01">
      <w:pPr>
        <w:pStyle w:val="63"/>
      </w:pPr>
      <w:bookmarkStart w:id="43" w:name="_Toc83812947"/>
      <w:bookmarkStart w:id="44" w:name="_Toc242174926"/>
      <w:r>
        <w:t xml:space="preserve">Tabla </w:t>
      </w:r>
      <w:r>
        <w:fldChar w:fldCharType="begin"/>
      </w:r>
      <w:r>
        <w:instrText xml:space="preserve"> SEQ Tabla \* ARABIC </w:instrText>
      </w:r>
      <w:r>
        <w:fldChar w:fldCharType="separate"/>
      </w:r>
      <w:r>
        <w:t>4</w:t>
      </w:r>
      <w:r>
        <w:fldChar w:fldCharType="end"/>
      </w:r>
      <w:r>
        <w:t xml:space="preserve">. Usuario </w:t>
      </w:r>
      <w:bookmarkEnd w:id="43"/>
      <w:r>
        <w:t>final</w:t>
      </w:r>
      <w:bookmarkEnd w:id="44"/>
    </w:p>
    <w:tbl>
      <w:tblPr>
        <w:tblStyle w:val="59"/>
        <w:tblW w:w="9133"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22"/>
        <w:gridCol w:w="7011"/>
      </w:tblGrid>
      <w:tr w14:paraId="73CA746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12DD5A4">
            <w:pPr>
              <w:rPr>
                <w:b/>
                <w:bCs/>
              </w:rPr>
            </w:pPr>
            <w:r>
              <w:rPr>
                <w:b/>
                <w:bCs/>
              </w:rPr>
              <w:t>Tipo de usuario</w:t>
            </w:r>
          </w:p>
        </w:tc>
        <w:tc>
          <w:tcPr>
            <w:tcW w:w="7011"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669CC2C">
            <w:pPr>
              <w:rPr>
                <w:b/>
                <w:bCs/>
              </w:rPr>
            </w:pPr>
            <w:r>
              <w:rPr>
                <w:b/>
                <w:bCs/>
              </w:rPr>
              <w:t xml:space="preserve">Usuario final </w:t>
            </w:r>
          </w:p>
        </w:tc>
      </w:tr>
      <w:tr w14:paraId="42CC83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38E1352B">
            <w:pPr>
              <w:rPr>
                <w:b/>
                <w:bCs/>
              </w:rPr>
            </w:pPr>
            <w:r>
              <w:rPr>
                <w:b/>
                <w:bCs/>
              </w:rPr>
              <w:t>Formación</w:t>
            </w:r>
          </w:p>
        </w:tc>
        <w:tc>
          <w:tcPr>
            <w:tcW w:w="7011" w:type="dxa"/>
            <w:shd w:val="clear" w:color="auto" w:fill="DBE5F1" w:themeFill="accent1" w:themeFillTint="33"/>
          </w:tcPr>
          <w:p w14:paraId="32C175AF">
            <w:r>
              <w:t>No requerida</w:t>
            </w:r>
          </w:p>
        </w:tc>
      </w:tr>
      <w:tr w14:paraId="6A9BB4D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tcPr>
          <w:p w14:paraId="3AEB34C3">
            <w:pPr>
              <w:rPr>
                <w:b/>
                <w:bCs/>
              </w:rPr>
            </w:pPr>
            <w:r>
              <w:rPr>
                <w:b/>
                <w:bCs/>
              </w:rPr>
              <w:t>Habilidades</w:t>
            </w:r>
          </w:p>
        </w:tc>
        <w:tc>
          <w:tcPr>
            <w:tcW w:w="7011" w:type="dxa"/>
          </w:tcPr>
          <w:p w14:paraId="6C53EC43">
            <w:r>
              <w:t xml:space="preserve">Conocimientos básicos en el manejo de interfaces gráficas web, móviles, software de escritorio o manejo básico de consola de comandos. </w:t>
            </w:r>
          </w:p>
        </w:tc>
      </w:tr>
      <w:tr w14:paraId="2AD22E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22" w:type="dxa"/>
            <w:shd w:val="clear" w:color="auto" w:fill="DBE5F1" w:themeFill="accent1" w:themeFillTint="33"/>
          </w:tcPr>
          <w:p w14:paraId="727632C3">
            <w:pPr>
              <w:rPr>
                <w:b/>
                <w:bCs/>
              </w:rPr>
            </w:pPr>
            <w:r>
              <w:rPr>
                <w:b/>
                <w:bCs/>
              </w:rPr>
              <w:t>Actividades</w:t>
            </w:r>
          </w:p>
        </w:tc>
        <w:tc>
          <w:tcPr>
            <w:tcW w:w="7011" w:type="dxa"/>
            <w:shd w:val="clear" w:color="auto" w:fill="DBE5F1" w:themeFill="accent1" w:themeFillTint="33"/>
          </w:tcPr>
          <w:p w14:paraId="3B8650AF">
            <w:r>
              <w:t xml:space="preserve">Iniciar sesión en las plataformas de cliente, ingresar valores numéricos, seleccionar las magnitudes a convertir y visualizar la respuesta resultante emitida por el servidor. </w:t>
            </w:r>
          </w:p>
        </w:tc>
      </w:tr>
    </w:tbl>
    <w:p w14:paraId="5C4ED80A">
      <w:pPr>
        <w:pStyle w:val="3"/>
      </w:pPr>
      <w:bookmarkStart w:id="45" w:name="_bookmark12"/>
      <w:bookmarkEnd w:id="45"/>
    </w:p>
    <w:p w14:paraId="57C2D4EB">
      <w:pPr>
        <w:pStyle w:val="3"/>
        <w:spacing w:before="0" w:after="0"/>
      </w:pPr>
      <w:bookmarkStart w:id="46" w:name="_Toc21041"/>
      <w:r>
        <w:t>7.5 Interfaces Externas</w:t>
      </w:r>
      <w:bookmarkEnd w:id="46"/>
    </w:p>
    <w:p w14:paraId="686F1AAE">
      <w:pPr>
        <w:spacing w:before="0" w:after="0"/>
      </w:pPr>
      <w:r>
        <w:t xml:space="preserve">El sistema no requiere ni implementa conexión a ningún motor de base de datos. La interfaz externa principal del sistema es la capa de red que expone al servidor. A través de esta interfaz de red, los cuatro clientes se comunicarán con el servidor para intercambiar los mensajes de autenticación y datos de las conversiones. </w:t>
      </w:r>
    </w:p>
    <w:p w14:paraId="095F60DA">
      <w:pPr>
        <w:pStyle w:val="3"/>
      </w:pPr>
      <w:bookmarkStart w:id="47" w:name="_bookmark13"/>
      <w:bookmarkEnd w:id="47"/>
    </w:p>
    <w:p w14:paraId="2B13444B">
      <w:pPr>
        <w:pStyle w:val="3"/>
        <w:spacing w:before="0" w:after="0"/>
        <w:rPr>
          <w:rFonts w:ascii="Arial" w:hAnsi="Arial"/>
          <w:sz w:val="24"/>
        </w:rPr>
      </w:pPr>
      <w:bookmarkStart w:id="48" w:name="_Toc3527"/>
      <w:r>
        <w:rPr>
          <w:rFonts w:ascii="Arial" w:hAnsi="Arial"/>
          <w:sz w:val="24"/>
        </w:rPr>
        <w:t>7.6 Restricciones</w:t>
      </w:r>
      <w:bookmarkEnd w:id="48"/>
    </w:p>
    <w:p w14:paraId="1D2FB476">
      <w:pPr>
        <w:pStyle w:val="32"/>
        <w:numPr>
          <w:ilvl w:val="0"/>
          <w:numId w:val="5"/>
        </w:numPr>
        <w:spacing w:before="0" w:after="0"/>
      </w:pPr>
      <w:r>
        <w:t>Hardware: Los equipos requeridos tanto para el despliegue del servidor como para la ejecución de clientes debe contar con especificaciones básicas como, por ejemplo: Procesador Intel i3-10100, 4GB de memoria RAM y tarjeta de red funcional.</w:t>
      </w:r>
    </w:p>
    <w:p w14:paraId="4A2AC3B8">
      <w:pPr>
        <w:pStyle w:val="32"/>
        <w:numPr>
          <w:ilvl w:val="0"/>
          <w:numId w:val="5"/>
        </w:numPr>
        <w:spacing w:before="0" w:after="0"/>
      </w:pPr>
      <w:r>
        <w:t xml:space="preserve">Se trabaja con el sistema operativo Windows 11. </w:t>
      </w:r>
    </w:p>
    <w:p w14:paraId="65A3542A">
      <w:pPr>
        <w:pStyle w:val="32"/>
        <w:numPr>
          <w:ilvl w:val="0"/>
          <w:numId w:val="5"/>
        </w:numPr>
        <w:spacing w:before="0" w:after="0"/>
      </w:pPr>
      <w:r>
        <w:t xml:space="preserve">Para la elaboración de los diagramas del sistema, se hará uso de la herramienta Power Designer. </w:t>
      </w:r>
    </w:p>
    <w:p w14:paraId="45E0C5CB">
      <w:pPr>
        <w:pStyle w:val="32"/>
        <w:numPr>
          <w:ilvl w:val="0"/>
          <w:numId w:val="5"/>
        </w:numPr>
        <w:spacing w:before="0" w:after="0"/>
      </w:pPr>
      <w:r>
        <w:t xml:space="preserve">La interfaz gráfica deberá ser amigable para el usuario y sencilla de utilizar. </w:t>
      </w:r>
    </w:p>
    <w:p w14:paraId="5B10E439">
      <w:pPr>
        <w:pStyle w:val="32"/>
        <w:numPr>
          <w:ilvl w:val="0"/>
          <w:numId w:val="5"/>
        </w:numPr>
        <w:spacing w:before="0" w:after="0"/>
      </w:pPr>
      <w:r>
        <w:t>El sistema debe tener una conexión a internet con un buen ancho de banda que permita realizar transacciones sobre backend.</w:t>
      </w:r>
    </w:p>
    <w:p w14:paraId="321032A1">
      <w:pPr>
        <w:pStyle w:val="32"/>
        <w:numPr>
          <w:ilvl w:val="0"/>
          <w:numId w:val="5"/>
        </w:numPr>
        <w:suppressLineNumbers w:val="0"/>
        <w:bidi w:val="0"/>
        <w:spacing w:before="0" w:beforeAutospacing="0" w:after="0" w:afterAutospacing="0" w:line="259" w:lineRule="auto"/>
        <w:ind w:left="720" w:right="0" w:hanging="360"/>
        <w:jc w:val="both"/>
      </w:pPr>
      <w:r>
        <w:t xml:space="preserve">Toda la lógica del servidor de conversiones debe programarse utilizando el lenguaje C#, independiente de la versión de Dotnet. </w:t>
      </w:r>
    </w:p>
    <w:p w14:paraId="32730EC0">
      <w:pPr>
        <w:pStyle w:val="32"/>
        <w:numPr>
          <w:ilvl w:val="0"/>
          <w:numId w:val="5"/>
        </w:numPr>
        <w:suppressLineNumbers w:val="0"/>
        <w:bidi w:val="0"/>
        <w:spacing w:before="0" w:beforeAutospacing="0" w:after="0" w:afterAutospacing="0" w:line="259" w:lineRule="auto"/>
        <w:ind w:left="720" w:right="0" w:hanging="360"/>
        <w:jc w:val="both"/>
      </w:pPr>
      <w:r>
        <w:t xml:space="preserve">El servidor de aplicaciones es IIS y la arquitectura es .NET Core. </w:t>
      </w:r>
    </w:p>
    <w:p w14:paraId="0309A170">
      <w:pPr>
        <w:pStyle w:val="32"/>
        <w:numPr>
          <w:ilvl w:val="0"/>
          <w:numId w:val="5"/>
        </w:numPr>
        <w:suppressLineNumbers w:val="0"/>
        <w:bidi w:val="0"/>
        <w:spacing w:before="0" w:beforeAutospacing="0" w:after="0" w:afterAutospacing="0" w:line="259" w:lineRule="auto"/>
        <w:ind w:left="720" w:right="0" w:hanging="360"/>
        <w:jc w:val="both"/>
      </w:pPr>
      <w:r>
        <w:t xml:space="preserve">El entorno de desarrollo para la construcción del sistema es Visual Studio.  </w:t>
      </w:r>
    </w:p>
    <w:p w14:paraId="2382F651">
      <w:pPr>
        <w:pStyle w:val="32"/>
        <w:numPr>
          <w:ilvl w:val="0"/>
          <w:numId w:val="5"/>
        </w:numPr>
        <w:spacing w:before="0" w:after="0"/>
      </w:pPr>
      <w:r>
        <w:t xml:space="preserve">Se mantiene la restricción de no implementar base de datos, toda la gestión de las conversiones y el control de token se manejará directamente en la memoria y lógica del código. </w:t>
      </w:r>
    </w:p>
    <w:p w14:paraId="723056D8">
      <w:pPr>
        <w:spacing w:before="0" w:after="0"/>
      </w:pPr>
    </w:p>
    <w:p w14:paraId="43809002">
      <w:pPr>
        <w:spacing w:before="0" w:after="0"/>
      </w:pPr>
    </w:p>
    <w:p w14:paraId="36217A2A">
      <w:pPr>
        <w:spacing w:before="0" w:after="0"/>
      </w:pPr>
    </w:p>
    <w:p w14:paraId="3D586424">
      <w:pPr>
        <w:pStyle w:val="3"/>
        <w:spacing w:before="0" w:after="0"/>
      </w:pPr>
      <w:bookmarkStart w:id="49" w:name="_bookmark14"/>
      <w:bookmarkEnd w:id="49"/>
      <w:bookmarkStart w:id="50" w:name="_Toc10516"/>
      <w:r>
        <w:t>7.7 Suposiciones y Dependencias</w:t>
      </w:r>
      <w:bookmarkEnd w:id="50"/>
    </w:p>
    <w:p w14:paraId="03068C7A">
      <w:pPr>
        <w:spacing w:before="0" w:after="0"/>
      </w:pPr>
      <w:r>
        <w:t xml:space="preserve">En caso de que el sistema no cuente con el hardware detallado en los requisitos, existirá dos posibles soluciones: </w:t>
      </w:r>
    </w:p>
    <w:p w14:paraId="2D47DE2B">
      <w:pPr>
        <w:pStyle w:val="32"/>
        <w:numPr>
          <w:ilvl w:val="0"/>
          <w:numId w:val="6"/>
        </w:numPr>
        <w:spacing w:before="0" w:after="0"/>
      </w:pPr>
      <w:r>
        <w:t xml:space="preserve">El cliente realiza la inversión para la adquisición del hardware necesario. </w:t>
      </w:r>
    </w:p>
    <w:p w14:paraId="3922D3CB">
      <w:pPr>
        <w:pStyle w:val="32"/>
        <w:numPr>
          <w:ilvl w:val="0"/>
          <w:numId w:val="6"/>
        </w:numPr>
        <w:spacing w:before="0" w:after="0"/>
      </w:pPr>
      <w:r>
        <w:t xml:space="preserve">Los requisitos cambiarán para ajustarse a la necesidad del cliente. </w:t>
      </w:r>
    </w:p>
    <w:p w14:paraId="0823D7C2">
      <w:pPr>
        <w:spacing w:before="0" w:after="0"/>
      </w:pPr>
      <w:r>
        <w:t>Si el cliente necesita realizar un cambio en algunos de los requisitos expuestos en el documento, se lo realizará con la anticipación de 7 días laborales; consecuentemente el requisito afectado tendrá un cambio tanto en el desarrollo como en el documento.</w:t>
      </w:r>
    </w:p>
    <w:p w14:paraId="6218EC1D">
      <w:pPr>
        <w:spacing w:before="0" w:after="0"/>
      </w:pPr>
      <w:r>
        <w:t>Otro factor importante por considerar es el sistema operativo, si es que no es compatible con las tecnologías propuestas, los requisitos sufrirán un cambio para posterior análisis de cómo solucionar esta problemática, o a su vez si los requisitos sufrirán un cambio y así poder acoplar al sistema operativo en funcionamiento. La conexión a internet es una parte esencial dentro del sistema a desarrollar, por ello es por lo que, si el cliente no cuenta con una conexión de red estable, los requisitos sufrirán un cambio para ajustarse a lo que cuente el usuario.</w:t>
      </w:r>
      <w:bookmarkStart w:id="51" w:name="_bookmark15"/>
      <w:bookmarkEnd w:id="51"/>
      <w:r>
        <w:t xml:space="preserve"> </w:t>
      </w:r>
    </w:p>
    <w:p w14:paraId="71270F0A">
      <w:pPr>
        <w:spacing w:before="0" w:after="0"/>
      </w:pPr>
    </w:p>
    <w:p w14:paraId="0278F22A">
      <w:pPr>
        <w:pStyle w:val="2"/>
        <w:numPr>
          <w:ilvl w:val="0"/>
          <w:numId w:val="2"/>
        </w:numPr>
      </w:pPr>
      <w:bookmarkStart w:id="52" w:name="_Toc5487"/>
      <w:r>
        <w:t>Especificación de Requerimientos</w:t>
      </w:r>
      <w:bookmarkEnd w:id="52"/>
    </w:p>
    <w:p w14:paraId="74EEEEBA">
      <w:pPr>
        <w:pStyle w:val="3"/>
      </w:pPr>
      <w:bookmarkStart w:id="53" w:name="_bookmark16"/>
      <w:bookmarkEnd w:id="53"/>
      <w:bookmarkStart w:id="54" w:name="_Toc23624"/>
      <w:r>
        <w:t>8.1 Requisitos comunes de las interfaces</w:t>
      </w:r>
      <w:bookmarkEnd w:id="54"/>
    </w:p>
    <w:p w14:paraId="0D493BA1">
      <w:pPr>
        <w:pStyle w:val="4"/>
      </w:pPr>
      <w:bookmarkStart w:id="55" w:name="_Toc20463"/>
      <w:r>
        <w:t>8.1.1 Interfaces de usuario</w:t>
      </w:r>
      <w:bookmarkEnd w:id="55"/>
    </w:p>
    <w:p w14:paraId="4D8142D0">
      <w:r>
        <w:t xml:space="preserve">El sistema estará desarrollado sobre una Arquitectura Orientada a Servicios (SOA), se mostrará un único diseño de interfaz mostrada en diferentes clientes. La interfaz gráfica con el usuario consistirá en un conjunto de ventanas con botones, listas desplegables, campos de textos e imágenes. La interfaz en consola constará un menú de opciones numéricas, donde los datos de conversión y credenciales de seguridad se ingresarán por teclado. Todas las interfaces, independientemente de su plataforma, deben ser intuitivas y estar diseñadas para capturar los tres parámetros obligatorios que exige el servidor, mostrando posteriormente de forma clara la respuesta estructurada. </w:t>
      </w:r>
    </w:p>
    <w:p w14:paraId="72ED0FA8">
      <w:pPr>
        <w:pStyle w:val="4"/>
      </w:pPr>
      <w:bookmarkStart w:id="56" w:name="_Toc6295"/>
      <w:r>
        <w:t>8.1.2 Interfaces de hardware</w:t>
      </w:r>
      <w:bookmarkEnd w:id="56"/>
    </w:p>
    <w:p w14:paraId="0B7EA808">
      <w:pPr>
        <w:pStyle w:val="63"/>
      </w:pPr>
      <w:bookmarkStart w:id="57" w:name="_Toc83812951"/>
      <w:bookmarkStart w:id="58" w:name="_Toc242174927"/>
      <w:r>
        <w:t xml:space="preserve">Tabla </w:t>
      </w:r>
      <w:r>
        <w:fldChar w:fldCharType="begin"/>
      </w:r>
      <w:r>
        <w:instrText xml:space="preserve"> SEQ Tabla \* ARABIC </w:instrText>
      </w:r>
      <w:r>
        <w:fldChar w:fldCharType="separate"/>
      </w:r>
      <w:r>
        <w:t>8</w:t>
      </w:r>
      <w:r>
        <w:fldChar w:fldCharType="end"/>
      </w:r>
      <w:r>
        <w:t>. Requisitos de interfaces de hardware</w:t>
      </w:r>
      <w:bookmarkEnd w:id="57"/>
      <w:bookmarkEnd w:id="58"/>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261"/>
        <w:gridCol w:w="1907"/>
        <w:gridCol w:w="993"/>
        <w:gridCol w:w="2639"/>
        <w:gridCol w:w="1729"/>
        <w:gridCol w:w="776"/>
      </w:tblGrid>
      <w:tr w14:paraId="123BB65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500E219">
            <w:pPr>
              <w:rPr>
                <w:b/>
                <w:bCs/>
                <w:sz w:val="20"/>
                <w:szCs w:val="20"/>
              </w:rPr>
            </w:pPr>
            <w:r>
              <w:rPr>
                <w:b/>
                <w:bCs/>
                <w:sz w:val="20"/>
                <w:szCs w:val="20"/>
              </w:rPr>
              <w:t>Nombre</w:t>
            </w:r>
          </w:p>
        </w:tc>
        <w:tc>
          <w:tcPr>
            <w:tcW w:w="1907"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EE8C7B">
            <w:pPr>
              <w:rPr>
                <w:b/>
                <w:bCs/>
                <w:sz w:val="20"/>
                <w:szCs w:val="20"/>
              </w:rPr>
            </w:pPr>
            <w:r>
              <w:rPr>
                <w:b/>
                <w:bCs/>
                <w:sz w:val="20"/>
                <w:szCs w:val="20"/>
              </w:rPr>
              <w:t>Detalle</w:t>
            </w:r>
          </w:p>
        </w:tc>
        <w:tc>
          <w:tcPr>
            <w:tcW w:w="993"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3903BC1">
            <w:pPr>
              <w:rPr>
                <w:b/>
                <w:bCs/>
                <w:sz w:val="20"/>
                <w:szCs w:val="20"/>
              </w:rPr>
            </w:pPr>
            <w:r>
              <w:rPr>
                <w:b/>
                <w:bCs/>
                <w:sz w:val="20"/>
                <w:szCs w:val="20"/>
              </w:rPr>
              <w:t>Marca</w:t>
            </w:r>
          </w:p>
        </w:tc>
        <w:tc>
          <w:tcPr>
            <w:tcW w:w="263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F511242">
            <w:pPr>
              <w:rPr>
                <w:b/>
                <w:bCs/>
                <w:sz w:val="20"/>
                <w:szCs w:val="20"/>
              </w:rPr>
            </w:pPr>
            <w:r>
              <w:rPr>
                <w:b/>
                <w:bCs/>
                <w:sz w:val="20"/>
                <w:szCs w:val="20"/>
              </w:rPr>
              <w:t>Características</w:t>
            </w:r>
          </w:p>
        </w:tc>
        <w:tc>
          <w:tcPr>
            <w:tcW w:w="1729" w:type="dxa"/>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4366231">
            <w:pPr>
              <w:rPr>
                <w:b/>
                <w:bCs/>
                <w:sz w:val="20"/>
                <w:szCs w:val="20"/>
              </w:rPr>
            </w:pPr>
            <w:r>
              <w:rPr>
                <w:b/>
                <w:bCs/>
                <w:sz w:val="20"/>
                <w:szCs w:val="20"/>
              </w:rPr>
              <w:t>Descripción</w:t>
            </w:r>
          </w:p>
        </w:tc>
        <w:tc>
          <w:tcPr>
            <w:tcW w:w="776"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561C127">
            <w:pPr>
              <w:rPr>
                <w:b/>
                <w:bCs/>
                <w:sz w:val="20"/>
                <w:szCs w:val="20"/>
              </w:rPr>
            </w:pPr>
            <w:r>
              <w:rPr>
                <w:b/>
                <w:bCs/>
                <w:sz w:val="20"/>
                <w:szCs w:val="20"/>
              </w:rPr>
              <w:t>Precio</w:t>
            </w:r>
          </w:p>
        </w:tc>
      </w:tr>
      <w:tr w14:paraId="510003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17CF9BF3">
            <w:pPr>
              <w:rPr>
                <w:b/>
                <w:bCs/>
                <w:sz w:val="20"/>
                <w:szCs w:val="20"/>
              </w:rPr>
            </w:pPr>
            <w:r>
              <w:rPr>
                <w:b/>
                <w:bCs/>
                <w:sz w:val="20"/>
                <w:szCs w:val="20"/>
              </w:rPr>
              <w:t>Monitor</w:t>
            </w:r>
          </w:p>
        </w:tc>
        <w:tc>
          <w:tcPr>
            <w:tcW w:w="1907" w:type="dxa"/>
            <w:shd w:val="clear" w:color="auto" w:fill="DBE5F1" w:themeFill="accent1" w:themeFillTint="33"/>
          </w:tcPr>
          <w:p w14:paraId="129E796B">
            <w:pPr>
              <w:rPr>
                <w:sz w:val="20"/>
                <w:szCs w:val="20"/>
              </w:rPr>
            </w:pPr>
            <w:r>
              <w:rPr>
                <w:sz w:val="20"/>
                <w:szCs w:val="20"/>
              </w:rPr>
              <w:t>Principal dispositivo de salida (interfaz), que muestra datos o información</w:t>
            </w:r>
          </w:p>
        </w:tc>
        <w:tc>
          <w:tcPr>
            <w:tcW w:w="993" w:type="dxa"/>
            <w:shd w:val="clear" w:color="auto" w:fill="DBE5F1" w:themeFill="accent1" w:themeFillTint="33"/>
          </w:tcPr>
          <w:p w14:paraId="64A4C3ED">
            <w:pPr>
              <w:rPr>
                <w:sz w:val="20"/>
                <w:szCs w:val="20"/>
              </w:rPr>
            </w:pPr>
            <w:r>
              <w:rPr>
                <w:sz w:val="20"/>
                <w:szCs w:val="20"/>
              </w:rPr>
              <w:t>Acer</w:t>
            </w:r>
          </w:p>
        </w:tc>
        <w:tc>
          <w:tcPr>
            <w:tcW w:w="2639" w:type="dxa"/>
            <w:shd w:val="clear" w:color="auto" w:fill="DBE5F1" w:themeFill="accent1" w:themeFillTint="33"/>
          </w:tcPr>
          <w:p w14:paraId="1FFD54EF">
            <w:pPr>
              <w:rPr>
                <w:sz w:val="20"/>
                <w:szCs w:val="20"/>
              </w:rPr>
            </w:pPr>
            <w:r>
              <w:rPr>
                <w:sz w:val="20"/>
                <w:szCs w:val="20"/>
              </w:rPr>
              <w:t>-24"</w:t>
            </w:r>
          </w:p>
          <w:p w14:paraId="54B015A3">
            <w:pPr>
              <w:rPr>
                <w:sz w:val="20"/>
                <w:szCs w:val="20"/>
              </w:rPr>
            </w:pPr>
            <w:r>
              <w:rPr>
                <w:sz w:val="20"/>
                <w:szCs w:val="20"/>
              </w:rPr>
              <w:t>-Resolución: Full HD (1920 x 1080)</w:t>
            </w:r>
          </w:p>
          <w:p w14:paraId="023AECA1">
            <w:pPr>
              <w:rPr>
                <w:sz w:val="20"/>
                <w:szCs w:val="20"/>
              </w:rPr>
            </w:pPr>
            <w:r>
              <w:rPr>
                <w:sz w:val="20"/>
                <w:szCs w:val="20"/>
              </w:rPr>
              <w:t xml:space="preserve">-Relación de aspecto: 16:9 Tiempo de Respuesta: 5 ms </w:t>
            </w:r>
          </w:p>
          <w:p w14:paraId="29948ADF">
            <w:pPr>
              <w:rPr>
                <w:sz w:val="20"/>
                <w:szCs w:val="20"/>
              </w:rPr>
            </w:pPr>
            <w:r>
              <w:rPr>
                <w:sz w:val="20"/>
                <w:szCs w:val="20"/>
              </w:rPr>
              <w:t>-Frecuencia de actualización: 60 Hz.</w:t>
            </w:r>
          </w:p>
          <w:p w14:paraId="42A05133">
            <w:pPr>
              <w:rPr>
                <w:sz w:val="20"/>
                <w:szCs w:val="20"/>
              </w:rPr>
            </w:pPr>
            <w:r>
              <w:rPr>
                <w:sz w:val="20"/>
                <w:szCs w:val="20"/>
              </w:rPr>
              <w:t xml:space="preserve">-Colores Admitidos: 16.7 millones </w:t>
            </w:r>
          </w:p>
          <w:p w14:paraId="1B57E73F">
            <w:pPr>
              <w:rPr>
                <w:sz w:val="20"/>
                <w:szCs w:val="20"/>
              </w:rPr>
            </w:pPr>
            <w:r>
              <w:rPr>
                <w:sz w:val="20"/>
                <w:szCs w:val="20"/>
              </w:rPr>
              <w:t xml:space="preserve">-Relación de Contraste: 100,000,000:1 </w:t>
            </w:r>
          </w:p>
          <w:p w14:paraId="164F2DF0">
            <w:pPr>
              <w:rPr>
                <w:sz w:val="20"/>
                <w:szCs w:val="20"/>
              </w:rPr>
            </w:pPr>
            <w:r>
              <w:rPr>
                <w:sz w:val="20"/>
                <w:szCs w:val="20"/>
              </w:rPr>
              <w:t>-Brillo: 250 cd/m²</w:t>
            </w:r>
          </w:p>
        </w:tc>
        <w:tc>
          <w:tcPr>
            <w:tcW w:w="1729" w:type="dxa"/>
            <w:shd w:val="clear" w:color="auto" w:fill="DBE5F1" w:themeFill="accent1" w:themeFillTint="33"/>
          </w:tcPr>
          <w:p w14:paraId="76A1FFB0">
            <w:pPr>
              <w:rPr>
                <w:sz w:val="20"/>
                <w:szCs w:val="20"/>
              </w:rPr>
            </w:pPr>
            <w:r>
              <w:rPr>
                <w:sz w:val="20"/>
                <w:szCs w:val="20"/>
              </w:rPr>
              <w:t>El software deberá mostrar información al usuario a través de la pantalla.</w:t>
            </w:r>
          </w:p>
        </w:tc>
        <w:tc>
          <w:tcPr>
            <w:tcW w:w="776" w:type="dxa"/>
            <w:shd w:val="clear" w:color="auto" w:fill="DBE5F1" w:themeFill="accent1" w:themeFillTint="33"/>
          </w:tcPr>
          <w:p w14:paraId="3FDB0949">
            <w:pPr>
              <w:rPr>
                <w:sz w:val="20"/>
                <w:szCs w:val="20"/>
              </w:rPr>
            </w:pPr>
            <w:r>
              <w:rPr>
                <w:sz w:val="20"/>
                <w:szCs w:val="20"/>
              </w:rPr>
              <w:t>$116</w:t>
            </w:r>
          </w:p>
        </w:tc>
      </w:tr>
      <w:tr w14:paraId="745C06D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0888630C">
            <w:pPr>
              <w:rPr>
                <w:b/>
                <w:bCs/>
                <w:sz w:val="20"/>
                <w:szCs w:val="20"/>
              </w:rPr>
            </w:pPr>
            <w:r>
              <w:rPr>
                <w:b/>
                <w:bCs/>
                <w:sz w:val="20"/>
                <w:szCs w:val="20"/>
              </w:rPr>
              <w:t>Mouse</w:t>
            </w:r>
          </w:p>
        </w:tc>
        <w:tc>
          <w:tcPr>
            <w:tcW w:w="1907" w:type="dxa"/>
          </w:tcPr>
          <w:p w14:paraId="734C85D1">
            <w:pPr>
              <w:rPr>
                <w:sz w:val="20"/>
                <w:szCs w:val="20"/>
              </w:rPr>
            </w:pPr>
            <w:r>
              <w:rPr>
                <w:sz w:val="20"/>
                <w:szCs w:val="20"/>
              </w:rPr>
              <w:t>Dispositivo apuntador utilizado para facilitar el manejo de un entorno gráfico en una computadora.</w:t>
            </w:r>
          </w:p>
        </w:tc>
        <w:tc>
          <w:tcPr>
            <w:tcW w:w="993" w:type="dxa"/>
          </w:tcPr>
          <w:p w14:paraId="59B6A78C">
            <w:pPr>
              <w:rPr>
                <w:sz w:val="20"/>
                <w:szCs w:val="20"/>
              </w:rPr>
            </w:pPr>
            <w:r>
              <w:rPr>
                <w:sz w:val="20"/>
                <w:szCs w:val="20"/>
              </w:rPr>
              <w:t>Genius</w:t>
            </w:r>
          </w:p>
        </w:tc>
        <w:tc>
          <w:tcPr>
            <w:tcW w:w="2639" w:type="dxa"/>
          </w:tcPr>
          <w:p w14:paraId="4F46932E">
            <w:pPr>
              <w:rPr>
                <w:sz w:val="20"/>
                <w:szCs w:val="20"/>
              </w:rPr>
            </w:pPr>
            <w:r>
              <w:rPr>
                <w:sz w:val="20"/>
                <w:szCs w:val="20"/>
              </w:rPr>
              <w:t>Ratón óptico con sensor de 1000dpi.</w:t>
            </w:r>
          </w:p>
        </w:tc>
        <w:tc>
          <w:tcPr>
            <w:tcW w:w="1729" w:type="dxa"/>
          </w:tcPr>
          <w:p w14:paraId="61892613">
            <w:pPr>
              <w:rPr>
                <w:sz w:val="20"/>
                <w:szCs w:val="20"/>
              </w:rPr>
            </w:pPr>
            <w:r>
              <w:rPr>
                <w:sz w:val="20"/>
                <w:szCs w:val="20"/>
              </w:rPr>
              <w:t xml:space="preserve">El software debe interactuar con el movimiento del mouse y sus botones. </w:t>
            </w:r>
          </w:p>
        </w:tc>
        <w:tc>
          <w:tcPr>
            <w:tcW w:w="776" w:type="dxa"/>
          </w:tcPr>
          <w:p w14:paraId="658682FD">
            <w:pPr>
              <w:rPr>
                <w:sz w:val="20"/>
                <w:szCs w:val="20"/>
              </w:rPr>
            </w:pPr>
            <w:r>
              <w:rPr>
                <w:sz w:val="20"/>
                <w:szCs w:val="20"/>
              </w:rPr>
              <w:t>$6</w:t>
            </w:r>
          </w:p>
        </w:tc>
      </w:tr>
      <w:tr w14:paraId="2B993C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shd w:val="clear" w:color="auto" w:fill="DBE5F1" w:themeFill="accent1" w:themeFillTint="33"/>
          </w:tcPr>
          <w:p w14:paraId="097E50C7">
            <w:pPr>
              <w:rPr>
                <w:b/>
                <w:bCs/>
                <w:sz w:val="20"/>
                <w:szCs w:val="20"/>
              </w:rPr>
            </w:pPr>
            <w:r>
              <w:rPr>
                <w:b/>
                <w:bCs/>
                <w:sz w:val="20"/>
                <w:szCs w:val="20"/>
              </w:rPr>
              <w:t>Teclado</w:t>
            </w:r>
          </w:p>
        </w:tc>
        <w:tc>
          <w:tcPr>
            <w:tcW w:w="1907" w:type="dxa"/>
            <w:shd w:val="clear" w:color="auto" w:fill="DBE5F1" w:themeFill="accent1" w:themeFillTint="33"/>
          </w:tcPr>
          <w:p w14:paraId="4DED9578">
            <w:pPr>
              <w:rPr>
                <w:sz w:val="20"/>
                <w:szCs w:val="20"/>
              </w:rPr>
            </w:pPr>
            <w:r>
              <w:rPr>
                <w:sz w:val="20"/>
                <w:szCs w:val="20"/>
              </w:rPr>
              <w:t>Dispositivo o periférico de entrada</w:t>
            </w:r>
          </w:p>
        </w:tc>
        <w:tc>
          <w:tcPr>
            <w:tcW w:w="993" w:type="dxa"/>
            <w:shd w:val="clear" w:color="auto" w:fill="DBE5F1" w:themeFill="accent1" w:themeFillTint="33"/>
          </w:tcPr>
          <w:p w14:paraId="2E8BF8C2">
            <w:pPr>
              <w:rPr>
                <w:sz w:val="20"/>
                <w:szCs w:val="20"/>
              </w:rPr>
            </w:pPr>
            <w:r>
              <w:rPr>
                <w:sz w:val="20"/>
                <w:szCs w:val="20"/>
              </w:rPr>
              <w:t>Genius</w:t>
            </w:r>
          </w:p>
        </w:tc>
        <w:tc>
          <w:tcPr>
            <w:tcW w:w="2639" w:type="dxa"/>
            <w:shd w:val="clear" w:color="auto" w:fill="DBE5F1" w:themeFill="accent1" w:themeFillTint="33"/>
          </w:tcPr>
          <w:p w14:paraId="4AD2EDFD">
            <w:pPr>
              <w:rPr>
                <w:sz w:val="20"/>
                <w:szCs w:val="20"/>
              </w:rPr>
            </w:pPr>
            <w:r>
              <w:rPr>
                <w:sz w:val="20"/>
                <w:szCs w:val="20"/>
              </w:rPr>
              <w:t>Estándar de teclas de 104/105/106 Puerto USB: Si Soporte Sistema Windows10 /Windows®7/Vista/XP Soporte Interfaz USB</w:t>
            </w:r>
          </w:p>
        </w:tc>
        <w:tc>
          <w:tcPr>
            <w:tcW w:w="1729" w:type="dxa"/>
            <w:shd w:val="clear" w:color="auto" w:fill="DBE5F1" w:themeFill="accent1" w:themeFillTint="33"/>
          </w:tcPr>
          <w:p w14:paraId="1900CFA4">
            <w:pPr>
              <w:rPr>
                <w:sz w:val="20"/>
                <w:szCs w:val="20"/>
              </w:rPr>
            </w:pPr>
            <w:r>
              <w:rPr>
                <w:sz w:val="20"/>
                <w:szCs w:val="20"/>
              </w:rPr>
              <w:t>El software deberá interactuar con las pulsaciones del teclado. Con el teclado el usuario digitara las peticiones que requiera.</w:t>
            </w:r>
          </w:p>
        </w:tc>
        <w:tc>
          <w:tcPr>
            <w:tcW w:w="776" w:type="dxa"/>
            <w:shd w:val="clear" w:color="auto" w:fill="DBE5F1" w:themeFill="accent1" w:themeFillTint="33"/>
          </w:tcPr>
          <w:p w14:paraId="4F2A7A0E">
            <w:pPr>
              <w:rPr>
                <w:sz w:val="20"/>
                <w:szCs w:val="20"/>
              </w:rPr>
            </w:pPr>
            <w:r>
              <w:rPr>
                <w:sz w:val="20"/>
                <w:szCs w:val="20"/>
              </w:rPr>
              <w:t>$10</w:t>
            </w:r>
          </w:p>
        </w:tc>
      </w:tr>
      <w:tr w14:paraId="0C282B2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953" w:type="dxa"/>
          </w:tcPr>
          <w:p w14:paraId="30BCB7DE">
            <w:pPr>
              <w:rPr>
                <w:b/>
                <w:bCs/>
                <w:sz w:val="20"/>
                <w:szCs w:val="20"/>
              </w:rPr>
            </w:pPr>
            <w:r>
              <w:rPr>
                <w:b/>
                <w:bCs/>
                <w:sz w:val="20"/>
                <w:szCs w:val="20"/>
              </w:rPr>
              <w:t>Computador</w:t>
            </w:r>
          </w:p>
        </w:tc>
        <w:tc>
          <w:tcPr>
            <w:tcW w:w="1907" w:type="dxa"/>
          </w:tcPr>
          <w:p w14:paraId="52E68DDF">
            <w:pPr>
              <w:rPr>
                <w:sz w:val="20"/>
                <w:szCs w:val="20"/>
              </w:rPr>
            </w:pPr>
            <w:r>
              <w:rPr>
                <w:sz w:val="20"/>
                <w:szCs w:val="20"/>
              </w:rPr>
              <w:t>La unidad central de procesamiento es el hardware dentro de un ordenador u otros dispositivos</w:t>
            </w:r>
          </w:p>
        </w:tc>
        <w:tc>
          <w:tcPr>
            <w:tcW w:w="993" w:type="dxa"/>
          </w:tcPr>
          <w:p w14:paraId="71DD9620">
            <w:pPr>
              <w:rPr>
                <w:sz w:val="20"/>
                <w:szCs w:val="20"/>
              </w:rPr>
            </w:pPr>
            <w:r>
              <w:rPr>
                <w:sz w:val="20"/>
                <w:szCs w:val="20"/>
              </w:rPr>
              <w:t>Dell</w:t>
            </w:r>
          </w:p>
        </w:tc>
        <w:tc>
          <w:tcPr>
            <w:tcW w:w="2639" w:type="dxa"/>
          </w:tcPr>
          <w:p w14:paraId="5CD53BF7">
            <w:pPr>
              <w:rPr>
                <w:sz w:val="20"/>
                <w:szCs w:val="20"/>
              </w:rPr>
            </w:pPr>
            <w:r>
              <w:rPr>
                <w:sz w:val="20"/>
                <w:szCs w:val="20"/>
              </w:rPr>
              <w:t xml:space="preserve">Procesador: Intel Core I3 10100 o superior. compatibles con un sistema operativo como Windows 11, Linux (…), Memoria Ram: 4GB. 256gb ssd. </w:t>
            </w:r>
          </w:p>
        </w:tc>
        <w:tc>
          <w:tcPr>
            <w:tcW w:w="1729" w:type="dxa"/>
          </w:tcPr>
          <w:p w14:paraId="7B6A53C2">
            <w:pPr>
              <w:rPr>
                <w:sz w:val="20"/>
                <w:szCs w:val="20"/>
              </w:rPr>
            </w:pPr>
            <w:r>
              <w:rPr>
                <w:sz w:val="20"/>
                <w:szCs w:val="20"/>
              </w:rPr>
              <w:t>En buen estado, el cual poseerá todos los controladores para poder manejar cada periférico de entrada y salida.</w:t>
            </w:r>
          </w:p>
        </w:tc>
        <w:tc>
          <w:tcPr>
            <w:tcW w:w="776" w:type="dxa"/>
          </w:tcPr>
          <w:p w14:paraId="391C424C">
            <w:pPr>
              <w:rPr>
                <w:sz w:val="20"/>
                <w:szCs w:val="20"/>
              </w:rPr>
            </w:pPr>
            <w:r>
              <w:rPr>
                <w:sz w:val="20"/>
                <w:szCs w:val="20"/>
              </w:rPr>
              <w:t>$255</w:t>
            </w:r>
          </w:p>
        </w:tc>
      </w:tr>
    </w:tbl>
    <w:p w14:paraId="7C0C9DA8">
      <w:pPr>
        <w:pStyle w:val="4"/>
      </w:pPr>
      <w:bookmarkStart w:id="59" w:name="_Toc7994"/>
      <w:r>
        <w:t>8.1.3 Interfaces de software</w:t>
      </w:r>
      <w:bookmarkEnd w:id="59"/>
    </w:p>
    <w:p w14:paraId="0B09271A">
      <w:pPr>
        <w:pStyle w:val="63"/>
      </w:pPr>
      <w:bookmarkStart w:id="60" w:name="_Toc242174928"/>
      <w:bookmarkStart w:id="61" w:name="_Toc83812952"/>
      <w:r>
        <w:t xml:space="preserve">Tabla </w:t>
      </w:r>
      <w:r>
        <w:fldChar w:fldCharType="begin"/>
      </w:r>
      <w:r>
        <w:instrText xml:space="preserve"> SEQ Tabla \* ARABIC </w:instrText>
      </w:r>
      <w:r>
        <w:fldChar w:fldCharType="separate"/>
      </w:r>
      <w:r>
        <w:t>9</w:t>
      </w:r>
      <w:r>
        <w:fldChar w:fldCharType="end"/>
      </w:r>
      <w:r>
        <w:t>.Interfaces de software</w:t>
      </w:r>
      <w:bookmarkEnd w:id="60"/>
      <w:bookmarkEnd w:id="6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493"/>
        <w:gridCol w:w="3838"/>
        <w:gridCol w:w="2398"/>
        <w:gridCol w:w="1917"/>
      </w:tblGrid>
      <w:tr w14:paraId="577226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92DC7AA">
            <w:pPr>
              <w:rPr>
                <w:b/>
                <w:bCs/>
              </w:rPr>
            </w:pPr>
          </w:p>
        </w:tc>
        <w:tc>
          <w:tcPr>
            <w:tcW w:w="173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6C51BFF0">
            <w:pPr>
              <w:rPr>
                <w:b/>
                <w:bCs/>
              </w:rPr>
            </w:pPr>
            <w:r>
              <w:rPr>
                <w:b/>
                <w:bCs/>
              </w:rPr>
              <w:t>Detalles</w:t>
            </w:r>
          </w:p>
        </w:tc>
        <w:tc>
          <w:tcPr>
            <w:tcW w:w="1413"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173D4BB5">
            <w:pPr>
              <w:rPr>
                <w:b/>
                <w:bCs/>
              </w:rPr>
            </w:pPr>
            <w:r>
              <w:rPr>
                <w:b/>
                <w:bCs/>
              </w:rPr>
              <w:t>Definición</w:t>
            </w:r>
          </w:p>
        </w:tc>
        <w:tc>
          <w:tcPr>
            <w:tcW w:w="1080"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58E196D">
            <w:pPr>
              <w:rPr>
                <w:b/>
                <w:bCs/>
              </w:rPr>
            </w:pPr>
            <w:r>
              <w:rPr>
                <w:b/>
                <w:bCs/>
              </w:rPr>
              <w:t>Propósito</w:t>
            </w:r>
          </w:p>
        </w:tc>
      </w:tr>
      <w:tr w14:paraId="55CC76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514321B3">
            <w:pPr>
              <w:jc w:val="left"/>
              <w:rPr>
                <w:b/>
                <w:bCs/>
              </w:rPr>
            </w:pPr>
            <w:r>
              <w:rPr>
                <w:b/>
                <w:bCs/>
              </w:rPr>
              <w:t>Sistema operativo</w:t>
            </w:r>
          </w:p>
        </w:tc>
        <w:tc>
          <w:tcPr>
            <w:tcW w:w="1730" w:type="pct"/>
            <w:shd w:val="clear" w:color="auto" w:fill="DBE5F1" w:themeFill="accent1" w:themeFillTint="33"/>
          </w:tcPr>
          <w:p w14:paraId="1770C239">
            <w:r>
              <w:t>Nombre: Windows</w:t>
            </w:r>
          </w:p>
          <w:p w14:paraId="5BD7B14A">
            <w:r>
              <w:t xml:space="preserve">Número de especificación: 11 </w:t>
            </w:r>
          </w:p>
          <w:p w14:paraId="7CB940A4">
            <w:r>
              <w:t>Fuente:</w:t>
            </w:r>
            <w:r>
              <w:fldChar w:fldCharType="begin"/>
            </w:r>
            <w:r>
              <w:instrText xml:space="preserve"> HYPERLINK "http://windows.microsoft.com/" </w:instrText>
            </w:r>
            <w:r>
              <w:fldChar w:fldCharType="separate"/>
            </w:r>
            <w:r>
              <w:rPr>
                <w:rStyle w:val="16"/>
              </w:rPr>
              <w:t xml:space="preserve"> http://windows.microsoft.com/</w:t>
            </w:r>
            <w:r>
              <w:rPr>
                <w:rStyle w:val="16"/>
              </w:rPr>
              <w:fldChar w:fldCharType="end"/>
            </w:r>
          </w:p>
          <w:p w14:paraId="69F1CED5">
            <w:r>
              <w:t>Distribución: Pagada</w:t>
            </w:r>
          </w:p>
          <w:p w14:paraId="7C98B9EF">
            <w:r>
              <w:t>Precio: $10 en adelante</w:t>
            </w:r>
          </w:p>
        </w:tc>
        <w:tc>
          <w:tcPr>
            <w:tcW w:w="1413" w:type="pct"/>
            <w:shd w:val="clear" w:color="auto" w:fill="DBE5F1" w:themeFill="accent1" w:themeFillTint="33"/>
          </w:tcPr>
          <w:p w14:paraId="0A220FFF">
            <w:r>
              <w:t>Windows es el nombre de una familia de distribuciones de software para PC, smartphone, servidores y sistemas empotrados, desarrollados y vendidos por Microsoft y disponibles para múltiples arquitecturas, tales como x86 y ARM</w:t>
            </w:r>
          </w:p>
        </w:tc>
        <w:tc>
          <w:tcPr>
            <w:tcW w:w="1080" w:type="pct"/>
            <w:shd w:val="clear" w:color="auto" w:fill="DBE5F1" w:themeFill="accent1" w:themeFillTint="33"/>
          </w:tcPr>
          <w:p w14:paraId="57CC5B03">
            <w:r>
              <w:t>Es la plataforma sobre la cual se va a ejecutar la aplicación y la base de datos el cual cuenta con un soporte hasta 2020</w:t>
            </w:r>
          </w:p>
        </w:tc>
      </w:tr>
      <w:tr w14:paraId="657129D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1FF77CB5">
            <w:pPr>
              <w:jc w:val="left"/>
              <w:rPr>
                <w:b/>
                <w:bCs/>
              </w:rPr>
            </w:pPr>
            <w:r>
              <w:rPr>
                <w:b/>
                <w:bCs/>
              </w:rPr>
              <w:t>Herramienta de desarrollo</w:t>
            </w:r>
          </w:p>
        </w:tc>
        <w:tc>
          <w:tcPr>
            <w:tcW w:w="3249" w:type="dxa"/>
            <w:vAlign w:val="top"/>
          </w:tcPr>
          <w:p w14:paraId="49F32786">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ascii="Calibri" w:hAnsi="Calibri" w:eastAsia="Segoe UI" w:cs="Calibri"/>
                <w:b w:val="0"/>
                <w:bCs w:val="0"/>
                <w:i w:val="0"/>
                <w:iCs w:val="0"/>
                <w:caps w:val="0"/>
                <w:color w:val="365F91"/>
                <w:spacing w:val="0"/>
                <w:sz w:val="22"/>
                <w:szCs w:val="22"/>
                <w:vertAlign w:val="baseline"/>
              </w:rPr>
              <w:t xml:space="preserve">Nombre: </w:t>
            </w:r>
            <w:r>
              <w:rPr>
                <w:rFonts w:hint="default" w:ascii="Calibri" w:hAnsi="Calibri" w:eastAsia="Segoe UI" w:cs="Calibri"/>
                <w:b w:val="0"/>
                <w:bCs w:val="0"/>
                <w:i w:val="0"/>
                <w:iCs w:val="0"/>
                <w:caps w:val="0"/>
                <w:color w:val="365F91"/>
                <w:spacing w:val="0"/>
                <w:sz w:val="22"/>
                <w:szCs w:val="22"/>
                <w:vertAlign w:val="baseline"/>
              </w:rPr>
              <w:t>Visual Studio Community </w:t>
            </w:r>
          </w:p>
          <w:p w14:paraId="3517989F">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especificación: 2026 </w:t>
            </w:r>
          </w:p>
          <w:p w14:paraId="3227C0AA">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160" w:beforeAutospacing="0" w:after="16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Número de versión: 12224.323 </w:t>
            </w:r>
          </w:p>
          <w:p w14:paraId="0756EE79">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right="0" w:firstLine="0"/>
              <w:jc w:val="both"/>
              <w:textAlignment w:val="baseline"/>
              <w:rPr>
                <w:b w:val="0"/>
                <w:bCs w:val="0"/>
                <w:i w:val="0"/>
                <w:iCs w:val="0"/>
                <w:color w:val="365F91"/>
              </w:rPr>
            </w:pPr>
            <w:r>
              <w:rPr>
                <w:rFonts w:hint="default" w:ascii="Calibri" w:hAnsi="Calibri" w:eastAsia="Segoe UI" w:cs="Calibri"/>
                <w:b w:val="0"/>
                <w:bCs w:val="0"/>
                <w:i w:val="0"/>
                <w:iCs w:val="0"/>
                <w:caps w:val="0"/>
                <w:color w:val="365F91"/>
                <w:spacing w:val="0"/>
                <w:sz w:val="22"/>
                <w:szCs w:val="22"/>
                <w:vertAlign w:val="baseline"/>
              </w:rPr>
              <w:t>Fuente:</w:t>
            </w:r>
            <w:r>
              <w:rPr>
                <w:rFonts w:hint="default" w:ascii="Segoe UI" w:hAnsi="Segoe UI" w:eastAsia="Segoe UI" w:cs="Segoe UI"/>
                <w:b w:val="0"/>
                <w:bCs w:val="0"/>
                <w:i w:val="0"/>
                <w:iCs w:val="0"/>
                <w:caps w:val="0"/>
                <w:spacing w:val="0"/>
                <w:sz w:val="18"/>
                <w:szCs w:val="18"/>
                <w:u w:val="none"/>
                <w:vertAlign w:val="baseline"/>
              </w:rPr>
              <w:fldChar w:fldCharType="begin"/>
            </w:r>
            <w:r>
              <w:rPr>
                <w:rFonts w:hint="default" w:ascii="Segoe UI" w:hAnsi="Segoe UI" w:eastAsia="Segoe UI" w:cs="Segoe UI"/>
                <w:b w:val="0"/>
                <w:bCs w:val="0"/>
                <w:i w:val="0"/>
                <w:iCs w:val="0"/>
                <w:caps w:val="0"/>
                <w:spacing w:val="0"/>
                <w:sz w:val="18"/>
                <w:szCs w:val="18"/>
                <w:u w:val="none"/>
                <w:vertAlign w:val="baseline"/>
              </w:rPr>
              <w:instrText xml:space="preserve"> HYPERLINK "https://www.netbeanside.com/" \t "https://word-edit.officeapps.live.com/we/_blank" </w:instrText>
            </w:r>
            <w:r>
              <w:rPr>
                <w:rFonts w:hint="default" w:ascii="Segoe UI" w:hAnsi="Segoe UI" w:eastAsia="Segoe UI" w:cs="Segoe UI"/>
                <w:b w:val="0"/>
                <w:bCs w:val="0"/>
                <w:i w:val="0"/>
                <w:iCs w:val="0"/>
                <w:caps w:val="0"/>
                <w:spacing w:val="0"/>
                <w:sz w:val="18"/>
                <w:szCs w:val="18"/>
                <w:u w:val="none"/>
                <w:vertAlign w:val="baseline"/>
              </w:rPr>
              <w:fldChar w:fldCharType="separate"/>
            </w:r>
            <w:r>
              <w:rPr>
                <w:rStyle w:val="16"/>
                <w:rFonts w:hint="default" w:ascii="Calibri" w:hAnsi="Calibri" w:eastAsia="Segoe UI" w:cs="Calibri"/>
                <w:b w:val="0"/>
                <w:bCs w:val="0"/>
                <w:i w:val="0"/>
                <w:iCs w:val="0"/>
                <w:caps w:val="0"/>
                <w:color w:val="0000FF"/>
                <w:spacing w:val="0"/>
                <w:sz w:val="22"/>
                <w:szCs w:val="22"/>
                <w:u w:val="single"/>
                <w:vertAlign w:val="baseline"/>
              </w:rPr>
              <w:t xml:space="preserve"> </w:t>
            </w:r>
            <w:r>
              <w:rPr>
                <w:rFonts w:hint="default" w:ascii="Segoe UI" w:hAnsi="Segoe UI" w:eastAsia="Segoe UI" w:cs="Segoe UI"/>
                <w:b w:val="0"/>
                <w:bCs w:val="0"/>
                <w:i w:val="0"/>
                <w:iCs w:val="0"/>
                <w:caps w:val="0"/>
                <w:spacing w:val="0"/>
                <w:sz w:val="18"/>
                <w:szCs w:val="18"/>
                <w:u w:val="none"/>
                <w:vertAlign w:val="baseline"/>
              </w:rPr>
              <w:fldChar w:fldCharType="end"/>
            </w:r>
            <w:r>
              <w:rPr>
                <w:rFonts w:hint="default" w:ascii="Calibri" w:hAnsi="Calibri" w:eastAsia="Segoe UI" w:cs="Calibri"/>
                <w:b w:val="0"/>
                <w:bCs w:val="0"/>
                <w:i w:val="0"/>
                <w:iCs w:val="0"/>
                <w:caps w:val="0"/>
                <w:color w:val="0000FF"/>
                <w:spacing w:val="0"/>
                <w:sz w:val="22"/>
                <w:szCs w:val="22"/>
                <w:u w:val="single"/>
                <w:vertAlign w:val="baseline"/>
              </w:rPr>
              <w:t>https://visualstudio.microsoft.com/</w:t>
            </w:r>
            <w:r>
              <w:rPr>
                <w:rFonts w:hint="default" w:ascii="Calibri" w:hAnsi="Calibri" w:eastAsia="Segoe UI" w:cs="Calibri"/>
                <w:b w:val="0"/>
                <w:bCs w:val="0"/>
                <w:i w:val="0"/>
                <w:iCs w:val="0"/>
                <w:caps w:val="0"/>
                <w:color w:val="0000FF"/>
                <w:spacing w:val="0"/>
                <w:sz w:val="22"/>
                <w:szCs w:val="22"/>
                <w:vertAlign w:val="baseline"/>
              </w:rPr>
              <w:t> </w:t>
            </w:r>
          </w:p>
          <w:p w14:paraId="47E9A7C2">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Distribución: Comunitaria </w:t>
            </w:r>
          </w:p>
        </w:tc>
        <w:tc>
          <w:tcPr>
            <w:tcW w:w="2652" w:type="dxa"/>
            <w:vAlign w:val="top"/>
          </w:tcPr>
          <w:p w14:paraId="4F5FB944">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Diseñar y generar interfaces y el funcionamiento del programa mediante el lenguaje de programación C#. </w:t>
            </w:r>
          </w:p>
        </w:tc>
        <w:tc>
          <w:tcPr>
            <w:tcW w:w="2026" w:type="dxa"/>
            <w:vAlign w:val="top"/>
          </w:tcPr>
          <w:p w14:paraId="265351AD">
            <w:pPr>
              <w:pStyle w:val="17"/>
              <w:keepNext w:val="0"/>
              <w:keepLines w:val="0"/>
              <w:widowControl/>
              <w:suppressLineNumbers w:val="0"/>
              <w:pBdr>
                <w:top w:val="none" w:color="auto" w:sz="0" w:space="0"/>
                <w:left w:val="none" w:color="auto" w:sz="0" w:space="0"/>
                <w:bottom w:val="none" w:color="auto" w:sz="0" w:space="0"/>
                <w:right w:val="none" w:color="auto" w:sz="0" w:space="0"/>
              </w:pBdr>
              <w:spacing w:before="60" w:beforeAutospacing="0" w:after="80" w:afterAutospacing="0"/>
              <w:ind w:left="0" w:leftChars="0" w:right="0" w:rightChars="0" w:firstLine="0" w:firstLineChars="0"/>
              <w:jc w:val="both"/>
              <w:textAlignment w:val="baseline"/>
            </w:pPr>
            <w:r>
              <w:rPr>
                <w:rFonts w:hint="default" w:ascii="Calibri" w:hAnsi="Calibri" w:eastAsia="Segoe UI" w:cs="Calibri"/>
                <w:b w:val="0"/>
                <w:bCs w:val="0"/>
                <w:i w:val="0"/>
                <w:iCs w:val="0"/>
                <w:caps w:val="0"/>
                <w:color w:val="365F91"/>
                <w:spacing w:val="0"/>
                <w:sz w:val="22"/>
                <w:szCs w:val="22"/>
                <w:vertAlign w:val="baseline"/>
              </w:rPr>
              <w:t xml:space="preserve">Herramienta que se utiliza para desarrollar aplicaciones Web, Móvil y de Escritorio para diferentes lenguajes de programación como son </w:t>
            </w:r>
            <w:r>
              <w:rPr>
                <w:rFonts w:hint="default" w:ascii="Calibri" w:hAnsi="Calibri" w:eastAsia="Segoe UI" w:cs="Calibri"/>
                <w:b w:val="0"/>
                <w:bCs w:val="0"/>
                <w:i w:val="0"/>
                <w:iCs w:val="0"/>
                <w:caps w:val="0"/>
                <w:color w:val="365F91"/>
                <w:spacing w:val="0"/>
                <w:sz w:val="22"/>
                <w:szCs w:val="22"/>
                <w:vertAlign w:val="baseline"/>
                <w:lang w:val="es-EC"/>
              </w:rPr>
              <w:t>Python</w:t>
            </w:r>
            <w:r>
              <w:rPr>
                <w:rFonts w:hint="default" w:ascii="Calibri" w:hAnsi="Calibri" w:eastAsia="Segoe UI" w:cs="Calibri"/>
                <w:b w:val="0"/>
                <w:bCs w:val="0"/>
                <w:i w:val="0"/>
                <w:iCs w:val="0"/>
                <w:caps w:val="0"/>
                <w:color w:val="365F91"/>
                <w:spacing w:val="0"/>
                <w:sz w:val="22"/>
                <w:szCs w:val="22"/>
                <w:vertAlign w:val="baseline"/>
              </w:rPr>
              <w:t>, C++, Ruby y    PHP entre    otros </w:t>
            </w:r>
          </w:p>
        </w:tc>
      </w:tr>
      <w:tr w14:paraId="5D5B02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4160298D">
            <w:pPr>
              <w:jc w:val="left"/>
              <w:rPr>
                <w:b/>
                <w:bCs/>
              </w:rPr>
            </w:pPr>
            <w:r>
              <w:rPr>
                <w:b/>
                <w:bCs/>
              </w:rPr>
              <w:t>Diseño de diagramas UML</w:t>
            </w:r>
          </w:p>
        </w:tc>
        <w:tc>
          <w:tcPr>
            <w:tcW w:w="1730" w:type="pct"/>
            <w:shd w:val="clear" w:color="auto" w:fill="DBE5F1" w:themeFill="accent1" w:themeFillTint="33"/>
          </w:tcPr>
          <w:p w14:paraId="2126E263">
            <w:r>
              <w:t>Nombre: Power Designer</w:t>
            </w:r>
          </w:p>
          <w:p w14:paraId="6BC7B379">
            <w:r>
              <w:t>Desarrollador: SAP</w:t>
            </w:r>
          </w:p>
          <w:p w14:paraId="673D1C0B">
            <w:r>
              <w:t xml:space="preserve">Version:16.5 </w:t>
            </w:r>
          </w:p>
          <w:p w14:paraId="2E69D233">
            <w:r>
              <w:t>Distribución: Pagada</w:t>
            </w:r>
          </w:p>
          <w:p w14:paraId="2CB1C033">
            <w:r>
              <w:t xml:space="preserve">Precio: $3750 </w:t>
            </w:r>
          </w:p>
          <w:p w14:paraId="3A273DEB"/>
        </w:tc>
        <w:tc>
          <w:tcPr>
            <w:tcW w:w="1413" w:type="pct"/>
            <w:shd w:val="clear" w:color="auto" w:fill="DBE5F1" w:themeFill="accent1" w:themeFillTint="33"/>
          </w:tcPr>
          <w:p w14:paraId="0E7F2E99">
            <w:r>
              <w:t xml:space="preserve">Es una herramienta para el análisis, diseño inteligente y construcción sólida de una base de datos y un desarrollo orientado a modelos de datos a nivel físico y conceptual, que da a los desarrolladores </w:t>
            </w:r>
          </w:p>
        </w:tc>
        <w:tc>
          <w:tcPr>
            <w:tcW w:w="1080" w:type="pct"/>
            <w:shd w:val="clear" w:color="auto" w:fill="DBE5F1" w:themeFill="accent1" w:themeFillTint="33"/>
          </w:tcPr>
          <w:p w14:paraId="402B6F56">
            <w:r>
              <w:t>El propósito de este programa en el proyecto es diseñar un modelo relacional de base de datos</w:t>
            </w:r>
          </w:p>
        </w:tc>
      </w:tr>
      <w:tr w14:paraId="58F4C2D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tcPr>
          <w:p w14:paraId="57A72C80">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Especificación de software</w:t>
            </w:r>
          </w:p>
        </w:tc>
        <w:tc>
          <w:tcPr>
            <w:tcW w:w="1730" w:type="pct"/>
          </w:tcPr>
          <w:p w14:paraId="0A256D98">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Nombre: .NET CoreWCF</w:t>
            </w:r>
          </w:p>
          <w:p w14:paraId="7451CCDF">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Versión: 10 </w:t>
            </w:r>
          </w:p>
          <w:p w14:paraId="2F475F8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fldChar w:fldCharType="begin"/>
            </w:r>
            <w:r>
              <w:instrText xml:space="preserve"> HYPERLINK "https://learn.microsoft.com/es-es/dotnet/framework/wcf/introduction-to-extensibility" \h </w:instrText>
            </w:r>
            <w:r>
              <w:fldChar w:fldCharType="separate"/>
            </w:r>
            <w:r>
              <w:rPr>
                <w:rStyle w:val="16"/>
                <w:rFonts w:ascii="Calibri" w:hAnsi="Calibri" w:eastAsia="Calibri" w:cs="Calibri"/>
                <w:b w:val="0"/>
                <w:bCs w:val="0"/>
                <w:i w:val="0"/>
                <w:iCs w:val="0"/>
                <w:caps w:val="0"/>
                <w:smallCaps w:val="0"/>
                <w:strike w:val="0"/>
                <w:dstrike w:val="0"/>
                <w:sz w:val="22"/>
                <w:szCs w:val="22"/>
                <w:lang w:val="es-ES"/>
              </w:rPr>
              <w:t>https://learn.microsoft.com/es-es/dotnet/framework/wcf/introduction-to-extensibility</w:t>
            </w:r>
            <w:r>
              <w:rPr>
                <w:rStyle w:val="16"/>
                <w:rFonts w:ascii="Calibri" w:hAnsi="Calibri" w:eastAsia="Calibri" w:cs="Calibri"/>
                <w:b w:val="0"/>
                <w:bCs w:val="0"/>
                <w:i w:val="0"/>
                <w:iCs w:val="0"/>
                <w:caps w:val="0"/>
                <w:smallCaps w:val="0"/>
                <w:strike w:val="0"/>
                <w:dstrike w:val="0"/>
                <w:sz w:val="22"/>
                <w:szCs w:val="22"/>
                <w:lang w:val="es-ES"/>
              </w:rPr>
              <w:fldChar w:fldCharType="end"/>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4D697C10">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Código Propietario</w:t>
            </w:r>
          </w:p>
          <w:p w14:paraId="06D2C21D">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Precio: Gratuito</w:t>
            </w:r>
          </w:p>
        </w:tc>
        <w:tc>
          <w:tcPr>
            <w:tcW w:w="1413" w:type="pct"/>
          </w:tcPr>
          <w:p w14:paraId="72587EED">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Marco de trabajo (framework) y un conjunto de interfaces de programación de aplicaciones (API) dentro de .NET Framework que sirve para crear aplicaciones conectadas y orientadas a servicios.</w:t>
            </w:r>
          </w:p>
        </w:tc>
        <w:tc>
          <w:tcPr>
            <w:tcW w:w="1080" w:type="pct"/>
          </w:tcPr>
          <w:p w14:paraId="2BD40874">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Proveer el conjunto de APIs y anotaciones necesarias para construir la lógica del servidor y estructurar los servicios web de conversión.</w:t>
            </w:r>
          </w:p>
        </w:tc>
      </w:tr>
      <w:tr w14:paraId="381DD4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777" w:type="pct"/>
            <w:shd w:val="clear" w:color="auto" w:fill="DBE5F1" w:themeFill="accent1" w:themeFillTint="33"/>
          </w:tcPr>
          <w:p w14:paraId="2EE20B37">
            <w:pPr>
              <w:spacing w:before="90" w:after="120"/>
              <w:jc w:val="left"/>
              <w:rPr>
                <w:rFonts w:ascii="Calibri" w:hAnsi="Calibri" w:eastAsia="Calibri" w:cs="Calibri"/>
                <w:b/>
                <w:bCs/>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bCs/>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de Aplicaciones</w:t>
            </w:r>
          </w:p>
        </w:tc>
        <w:tc>
          <w:tcPr>
            <w:tcW w:w="1730" w:type="pct"/>
            <w:shd w:val="clear" w:color="auto" w:fill="DBE5F1" w:themeFill="accent1" w:themeFillTint="33"/>
          </w:tcPr>
          <w:p w14:paraId="18BA6B13">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Nombre: Internet Information Service (IIS)</w:t>
            </w:r>
          </w:p>
          <w:p w14:paraId="6C0C9DD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Versión: 10.0.26100 </w:t>
            </w:r>
          </w:p>
          <w:p w14:paraId="19A403A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Fuente: </w:t>
            </w:r>
            <w:r>
              <w:fldChar w:fldCharType="begin"/>
            </w:r>
            <w:r>
              <w:instrText xml:space="preserve"> HYPERLINK "https://www.iis.net/" \h </w:instrText>
            </w:r>
            <w:r>
              <w:fldChar w:fldCharType="separate"/>
            </w:r>
            <w:r>
              <w:rPr>
                <w:rStyle w:val="16"/>
                <w:rFonts w:ascii="Calibri" w:hAnsi="Calibri" w:eastAsia="Calibri" w:cs="Calibri"/>
                <w:b w:val="0"/>
                <w:bCs w:val="0"/>
                <w:i w:val="0"/>
                <w:iCs w:val="0"/>
                <w:caps w:val="0"/>
                <w:smallCaps w:val="0"/>
                <w:strike w:val="0"/>
                <w:dstrike w:val="0"/>
                <w:sz w:val="22"/>
                <w:szCs w:val="22"/>
                <w:lang w:val="es-ES"/>
              </w:rPr>
              <w:t>https://www.iis.net/</w:t>
            </w:r>
            <w:r>
              <w:rPr>
                <w:rStyle w:val="16"/>
                <w:rFonts w:ascii="Calibri" w:hAnsi="Calibri" w:eastAsia="Calibri" w:cs="Calibri"/>
                <w:b w:val="0"/>
                <w:bCs w:val="0"/>
                <w:i w:val="0"/>
                <w:iCs w:val="0"/>
                <w:caps w:val="0"/>
                <w:smallCaps w:val="0"/>
                <w:strike w:val="0"/>
                <w:dstrike w:val="0"/>
                <w:sz w:val="22"/>
                <w:szCs w:val="22"/>
                <w:lang w:val="es-ES"/>
              </w:rPr>
              <w:fldChar w:fldCharType="end"/>
            </w: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 </w:t>
            </w:r>
          </w:p>
          <w:p w14:paraId="45FC2E3B">
            <w:pPr>
              <w:spacing w:before="90" w:beforeAutospacing="0" w:after="120" w:afterAutospacing="0" w:line="259" w:lineRule="auto"/>
              <w:ind w:left="0" w:right="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Distribución: Característica de Windows</w:t>
            </w:r>
          </w:p>
          <w:p w14:paraId="2EA15D8B">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 xml:space="preserve">Precio: Gratuito </w:t>
            </w:r>
          </w:p>
        </w:tc>
        <w:tc>
          <w:tcPr>
            <w:tcW w:w="1413" w:type="pct"/>
            <w:shd w:val="clear" w:color="auto" w:fill="DBE5F1" w:themeFill="accent1" w:themeFillTint="33"/>
          </w:tcPr>
          <w:p w14:paraId="3AC04CBE">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Servidor web y conjunto de servicios de Microsoft para sistemas operativos Windows.</w:t>
            </w:r>
          </w:p>
        </w:tc>
        <w:tc>
          <w:tcPr>
            <w:tcW w:w="1080" w:type="pct"/>
            <w:shd w:val="clear" w:color="auto" w:fill="DBE5F1" w:themeFill="accent1" w:themeFillTint="33"/>
          </w:tcPr>
          <w:p w14:paraId="2925B215">
            <w:pPr>
              <w:spacing w:before="90" w:after="120"/>
              <w:jc w:val="both"/>
              <w:rPr>
                <w:rFonts w:ascii="Calibri" w:hAnsi="Calibri" w:eastAsia="Calibri" w:cs="Calibri"/>
                <w:b w:val="0"/>
                <w:bCs w:val="0"/>
                <w:i w:val="0"/>
                <w:iCs w:val="0"/>
                <w:caps w:val="0"/>
                <w:smallCaps w:val="0"/>
                <w:color w:val="4F81BD" w:themeColor="accent1" w:themeTint="FF"/>
                <w:sz w:val="22"/>
                <w:szCs w:val="22"/>
                <w14:textFill>
                  <w14:solidFill>
                    <w14:schemeClr w14:val="accent1">
                      <w14:lumMod w14:val="100000"/>
                      <w14:lumOff w14:val="0"/>
                    </w14:schemeClr>
                  </w14:solidFill>
                </w14:textFill>
              </w:rPr>
            </w:pPr>
            <w:r>
              <w:rPr>
                <w:rFonts w:ascii="Calibri" w:hAnsi="Calibri" w:eastAsia="Calibri" w:cs="Calibri"/>
                <w:b w:val="0"/>
                <w:bCs w:val="0"/>
                <w:i w:val="0"/>
                <w:iCs w:val="0"/>
                <w:caps w:val="0"/>
                <w:smallCaps w:val="0"/>
                <w:color w:val="4F81BD" w:themeColor="accent1" w:themeTint="FF"/>
                <w:sz w:val="22"/>
                <w:szCs w:val="22"/>
                <w:lang w:val="es-ES"/>
                <w14:textFill>
                  <w14:solidFill>
                    <w14:schemeClr w14:val="accent1">
                      <w14:lumMod w14:val="100000"/>
                      <w14:lumOff w14:val="0"/>
                    </w14:schemeClr>
                  </w14:solidFill>
                </w14:textFill>
              </w:rPr>
              <w:t>Alojar, compilar y mantener en ejecución el proyecto del backend. Es el encargado de exponer los servicios en la red para que los cuatro clientes puedan conectarse.</w:t>
            </w:r>
          </w:p>
        </w:tc>
      </w:tr>
    </w:tbl>
    <w:p w14:paraId="6B79BB53">
      <w:pPr>
        <w:pStyle w:val="4"/>
      </w:pPr>
      <w:bookmarkStart w:id="62" w:name="_Toc18222"/>
      <w:r>
        <w:t>8.1.4 Interfaces de comunicación</w:t>
      </w:r>
      <w:bookmarkEnd w:id="62"/>
    </w:p>
    <w:p w14:paraId="38144CD9">
      <w:r>
        <w:t>El sistema de “Conversor de Unidades Monster” no interactúa con bases de datos. La comunicación se realiza de forma exclusiva a través de la red utilizando el protocolo HTTP/HTTPS.</w:t>
      </w:r>
    </w:p>
    <w:p w14:paraId="7DD4F7AC">
      <w:pPr>
        <w:pStyle w:val="32"/>
        <w:numPr>
          <w:ilvl w:val="0"/>
          <w:numId w:val="6"/>
        </w:numPr>
      </w:pPr>
      <w:r>
        <w:rPr>
          <w:b/>
          <w:bCs/>
        </w:rPr>
        <w:t>Intercambio de datos:</w:t>
      </w:r>
      <w:r>
        <w:t xml:space="preserve"> La comunicación entre los cuatro clientes (web, móvil, escritorio, consola) y el servidor central se rige por el estándar SOAP.</w:t>
      </w:r>
    </w:p>
    <w:p w14:paraId="6E2E6F54">
      <w:pPr>
        <w:pStyle w:val="32"/>
        <w:numPr>
          <w:ilvl w:val="0"/>
          <w:numId w:val="6"/>
        </w:numPr>
      </w:pPr>
      <w:r>
        <w:rPr>
          <w:b/>
          <w:bCs/>
        </w:rPr>
        <w:t xml:space="preserve">Formato de datos: </w:t>
      </w:r>
      <w:r>
        <w:t xml:space="preserve">Tanto las peticiones enviadas por los clientes como las respuestas generadas por el servidor se estructuran por formato XML, de acuerdo con el contrato definido en el archivo WSDL. </w:t>
      </w:r>
    </w:p>
    <w:p w14:paraId="0671CE73">
      <w:pPr>
        <w:pStyle w:val="3"/>
      </w:pPr>
      <w:bookmarkStart w:id="63" w:name="_Toc17067"/>
      <w:r>
        <w:t>8.2 Requisitos Funcionales</w:t>
      </w:r>
      <w:bookmarkEnd w:id="63"/>
    </w:p>
    <w:p w14:paraId="5709B8AA">
      <w:pPr>
        <w:pStyle w:val="4"/>
      </w:pPr>
      <w:bookmarkStart w:id="64" w:name="_Toc16729"/>
      <w:r>
        <w:t>8.2.1. Objetivo General</w:t>
      </w:r>
      <w:bookmarkEnd w:id="64"/>
    </w:p>
    <w:p w14:paraId="2AFE3603">
      <w:r>
        <w:t xml:space="preserve">El Sistema “Conversor de Unidades Monster” permitirá el procesamiento centralizado y seguro de operaciones matemáticas de conversión a través de una red, apoyándose en los servicios expuestos por los módulos del servidor backend. </w:t>
      </w:r>
    </w:p>
    <w:p w14:paraId="756AEC46">
      <w:r>
        <w:t>8.2.2. Objetivos Específicos</w:t>
      </w:r>
    </w:p>
    <w:p w14:paraId="21F73BCF">
      <w:r>
        <w:t>A continuación, se muestran los objetivos específicos en el que se sustenta el proyecto de desarrollo de software.</w:t>
      </w:r>
    </w:p>
    <w:p w14:paraId="24BE29C6">
      <w:pPr>
        <w:pStyle w:val="63"/>
        <w:rPr>
          <w:rFonts w:ascii="Verdana" w:hAnsi="Verdana" w:eastAsia="Droid Sans Fallback" w:cstheme="minorHAnsi"/>
          <w:sz w:val="24"/>
          <w:lang w:val="es-EC"/>
        </w:rPr>
      </w:pPr>
      <w:bookmarkStart w:id="65" w:name="_Toc83812953"/>
      <w:bookmarkStart w:id="66" w:name="_Toc242174929"/>
      <w:r>
        <w:t xml:space="preserve">Tabla </w:t>
      </w:r>
      <w:r>
        <w:fldChar w:fldCharType="begin"/>
      </w:r>
      <w:r>
        <w:instrText xml:space="preserve"> SEQ Tabla \* ARABIC </w:instrText>
      </w:r>
      <w:r>
        <w:fldChar w:fldCharType="separate"/>
      </w:r>
      <w:r>
        <w:t>10</w:t>
      </w:r>
      <w:r>
        <w:fldChar w:fldCharType="end"/>
      </w:r>
      <w:r>
        <w:t xml:space="preserve">. </w:t>
      </w:r>
      <w:bookmarkEnd w:id="65"/>
      <w:r>
        <w:t>Autenticar el acceso de los clientes</w:t>
      </w:r>
      <w:bookmarkEnd w:id="66"/>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48D2EFA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E5565E6">
            <w:pPr>
              <w:rPr>
                <w:b/>
                <w:bCs/>
              </w:rPr>
            </w:pPr>
            <w:r>
              <w:rPr>
                <w:b/>
                <w:bCs/>
              </w:rPr>
              <w:t>OBJ-001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D3301A6">
            <w:pPr>
              <w:rPr>
                <w:b/>
                <w:bCs/>
              </w:rPr>
            </w:pPr>
            <w:r>
              <w:rPr>
                <w:b/>
                <w:bCs/>
              </w:rPr>
              <w:t>Autenticar el acceso de los clientes</w:t>
            </w:r>
          </w:p>
        </w:tc>
      </w:tr>
      <w:tr w14:paraId="31C77C7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5F40DC44">
            <w:pPr>
              <w:rPr>
                <w:b/>
                <w:bCs/>
              </w:rPr>
            </w:pPr>
            <w:r>
              <w:rPr>
                <w:b/>
                <w:bCs/>
              </w:rPr>
              <w:t>Descripción</w:t>
            </w:r>
          </w:p>
        </w:tc>
        <w:tc>
          <w:tcPr>
            <w:tcW w:w="7969" w:type="dxa"/>
            <w:shd w:val="clear" w:color="auto" w:fill="DBE5F1" w:themeFill="accent1" w:themeFillTint="33"/>
          </w:tcPr>
          <w:p w14:paraId="564F0D8B">
            <w:r>
              <w:t xml:space="preserve">Validar las credenciales ingresadas por el usuario para generar y emitir un token de seguridad temporal. </w:t>
            </w:r>
          </w:p>
        </w:tc>
      </w:tr>
      <w:tr w14:paraId="6DBFC9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4CFEBB72">
            <w:pPr>
              <w:rPr>
                <w:b/>
                <w:bCs/>
              </w:rPr>
            </w:pPr>
            <w:r>
              <w:rPr>
                <w:b/>
                <w:bCs/>
              </w:rPr>
              <w:t xml:space="preserve">Importancia </w:t>
            </w:r>
          </w:p>
        </w:tc>
        <w:tc>
          <w:tcPr>
            <w:tcW w:w="7969" w:type="dxa"/>
          </w:tcPr>
          <w:p w14:paraId="6369D290">
            <w:r>
              <w:t>Alta</w:t>
            </w:r>
          </w:p>
        </w:tc>
      </w:tr>
      <w:tr w14:paraId="58CE8B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71A083F6">
            <w:pPr>
              <w:rPr>
                <w:b/>
                <w:bCs/>
              </w:rPr>
            </w:pPr>
            <w:r>
              <w:rPr>
                <w:b/>
                <w:bCs/>
              </w:rPr>
              <w:t>Comentarios</w:t>
            </w:r>
          </w:p>
        </w:tc>
        <w:tc>
          <w:tcPr>
            <w:tcW w:w="7969" w:type="dxa"/>
            <w:shd w:val="clear" w:color="auto" w:fill="DBE5F1" w:themeFill="accent1" w:themeFillTint="33"/>
          </w:tcPr>
          <w:p w14:paraId="35F37B50"/>
        </w:tc>
      </w:tr>
    </w:tbl>
    <w:p w14:paraId="06BCF78A">
      <w:pPr>
        <w:pStyle w:val="9"/>
      </w:pPr>
      <w:bookmarkStart w:id="67" w:name="_Toc83812954"/>
      <w:r>
        <w:t xml:space="preserve">Tabla </w:t>
      </w:r>
      <w:r>
        <w:fldChar w:fldCharType="begin"/>
      </w:r>
      <w:r>
        <w:instrText xml:space="preserve"> SEQ Tabla \* ARABIC </w:instrText>
      </w:r>
      <w:r>
        <w:fldChar w:fldCharType="separate"/>
      </w:r>
      <w:r>
        <w:t>11</w:t>
      </w:r>
      <w:r>
        <w:fldChar w:fldCharType="end"/>
      </w:r>
      <w:r>
        <w:t xml:space="preserve">. </w:t>
      </w:r>
      <w:bookmarkEnd w:id="67"/>
      <w:r>
        <w:t xml:space="preserve">Realizar conversiones </w:t>
      </w:r>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12A75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A712E98">
            <w:pPr>
              <w:rPr>
                <w:b/>
                <w:bCs/>
              </w:rPr>
            </w:pPr>
            <w:r>
              <w:rPr>
                <w:b/>
                <w:bCs/>
              </w:rPr>
              <w:t>OBJ-002</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3153F4F">
            <w:pPr>
              <w:rPr>
                <w:b/>
                <w:bCs/>
              </w:rPr>
            </w:pPr>
            <w:r>
              <w:rPr>
                <w:b/>
                <w:bCs/>
              </w:rPr>
              <w:t>Realizar conversiones</w:t>
            </w:r>
          </w:p>
        </w:tc>
      </w:tr>
      <w:tr w14:paraId="5A6F334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34DBDB50">
            <w:pPr>
              <w:rPr>
                <w:b/>
                <w:bCs/>
              </w:rPr>
            </w:pPr>
            <w:r>
              <w:rPr>
                <w:b/>
                <w:bCs/>
              </w:rPr>
              <w:t>Descripción</w:t>
            </w:r>
          </w:p>
        </w:tc>
        <w:tc>
          <w:tcPr>
            <w:tcW w:w="7969" w:type="dxa"/>
            <w:shd w:val="clear" w:color="auto" w:fill="DBE5F1" w:themeFill="accent1" w:themeFillTint="33"/>
          </w:tcPr>
          <w:p w14:paraId="71796D9E">
            <w:r>
              <w:t xml:space="preserve">Recibir una petición con una unidad de origen, una de destino y un valor numérico, para transformarlo entre medidas de longitud, masa y temperatura. </w:t>
            </w:r>
          </w:p>
        </w:tc>
      </w:tr>
      <w:tr w14:paraId="0DCD823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770EB50E">
            <w:pPr>
              <w:rPr>
                <w:b/>
                <w:bCs/>
              </w:rPr>
            </w:pPr>
            <w:r>
              <w:rPr>
                <w:b/>
                <w:bCs/>
              </w:rPr>
              <w:t xml:space="preserve">Importancia </w:t>
            </w:r>
          </w:p>
        </w:tc>
        <w:tc>
          <w:tcPr>
            <w:tcW w:w="7969" w:type="dxa"/>
          </w:tcPr>
          <w:p w14:paraId="0A44D5DF">
            <w:r>
              <w:t>Alta</w:t>
            </w:r>
          </w:p>
        </w:tc>
      </w:tr>
      <w:tr w14:paraId="0D8CA85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20082B6E">
            <w:pPr>
              <w:rPr>
                <w:b/>
                <w:bCs/>
              </w:rPr>
            </w:pPr>
            <w:r>
              <w:rPr>
                <w:b/>
                <w:bCs/>
              </w:rPr>
              <w:t>Comentarios</w:t>
            </w:r>
          </w:p>
        </w:tc>
        <w:tc>
          <w:tcPr>
            <w:tcW w:w="7969" w:type="dxa"/>
            <w:shd w:val="clear" w:color="auto" w:fill="DBE5F1" w:themeFill="accent1" w:themeFillTint="33"/>
          </w:tcPr>
          <w:p w14:paraId="7476D314">
            <w:r>
              <w:t xml:space="preserve">La operación se ejecutará si la petición del cliente incluye el token de seguridad. </w:t>
            </w:r>
          </w:p>
        </w:tc>
      </w:tr>
    </w:tbl>
    <w:p w14:paraId="6822F808">
      <w:pPr>
        <w:pStyle w:val="4"/>
      </w:pPr>
      <w:bookmarkStart w:id="68" w:name="_Toc20560"/>
      <w:r>
        <w:t>8.2.3. Actores</w:t>
      </w:r>
      <w:bookmarkEnd w:id="68"/>
    </w:p>
    <w:p w14:paraId="2092305D">
      <w:pPr>
        <w:pStyle w:val="63"/>
      </w:pPr>
      <w:bookmarkStart w:id="69" w:name="_Toc83812957"/>
      <w:bookmarkStart w:id="70" w:name="_Toc242174930"/>
      <w:r>
        <w:t xml:space="preserve">Tabla </w:t>
      </w:r>
      <w:r>
        <w:fldChar w:fldCharType="begin"/>
      </w:r>
      <w:r>
        <w:instrText xml:space="preserve"> SEQ Tabla \* ARABIC </w:instrText>
      </w:r>
      <w:r>
        <w:fldChar w:fldCharType="separate"/>
      </w:r>
      <w:r>
        <w:t>14</w:t>
      </w:r>
      <w:r>
        <w:fldChar w:fldCharType="end"/>
      </w:r>
      <w:r>
        <w:t xml:space="preserve">. Actor </w:t>
      </w:r>
      <w:bookmarkEnd w:id="69"/>
      <w:r>
        <w:t>Usuario Final</w:t>
      </w:r>
      <w:bookmarkEnd w:id="7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801"/>
        <w:gridCol w:w="7845"/>
      </w:tblGrid>
      <w:tr w14:paraId="625EBA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356110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ACT-001</w:t>
            </w:r>
          </w:p>
        </w:tc>
        <w:tc>
          <w:tcPr>
            <w:tcW w:w="7969"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7D786E4">
            <w:pPr>
              <w:pStyle w:val="56"/>
              <w:jc w:val="both"/>
              <w:rPr>
                <w:rFonts w:ascii="Calibri" w:hAnsi="Calibri" w:cstheme="minorHAnsi"/>
                <w:b/>
                <w:bCs/>
                <w:color w:val="FFFFFF" w:themeColor="background1"/>
                <w:sz w:val="22"/>
                <w:szCs w:val="22"/>
                <w14:textFill>
                  <w14:solidFill>
                    <w14:schemeClr w14:val="bg1"/>
                  </w14:solidFill>
                </w14:textFill>
              </w:rPr>
            </w:pPr>
            <w:r>
              <w:rPr>
                <w:rFonts w:ascii="Calibri" w:hAnsi="Calibri" w:cstheme="minorHAnsi"/>
                <w:b/>
                <w:bCs/>
                <w:color w:val="FFFFFF" w:themeColor="background1"/>
                <w:sz w:val="22"/>
                <w:szCs w:val="22"/>
                <w14:textFill>
                  <w14:solidFill>
                    <w14:schemeClr w14:val="bg1"/>
                  </w14:solidFill>
                </w14:textFill>
              </w:rPr>
              <w:t>Usuario Final</w:t>
            </w:r>
          </w:p>
        </w:tc>
      </w:tr>
      <w:tr w14:paraId="68BF26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shd w:val="clear" w:color="auto" w:fill="DBE5F1" w:themeFill="accent1" w:themeFillTint="33"/>
          </w:tcPr>
          <w:p w14:paraId="672F8DD3">
            <w:pPr>
              <w:pStyle w:val="56"/>
              <w:jc w:val="both"/>
              <w:rPr>
                <w:rFonts w:ascii="Calibri" w:hAnsi="Calibri" w:cstheme="minorHAnsi"/>
                <w:b/>
                <w:bCs/>
                <w:sz w:val="22"/>
                <w:szCs w:val="22"/>
              </w:rPr>
            </w:pPr>
            <w:r>
              <w:rPr>
                <w:rFonts w:ascii="Calibri" w:hAnsi="Calibri" w:cstheme="minorHAnsi"/>
                <w:b/>
                <w:bCs/>
                <w:sz w:val="22"/>
                <w:szCs w:val="22"/>
              </w:rPr>
              <w:t>Descripción</w:t>
            </w:r>
          </w:p>
        </w:tc>
        <w:tc>
          <w:tcPr>
            <w:tcW w:w="7969" w:type="dxa"/>
            <w:shd w:val="clear" w:color="auto" w:fill="DBE5F1" w:themeFill="accent1" w:themeFillTint="33"/>
          </w:tcPr>
          <w:p w14:paraId="2660C054">
            <w:pPr>
              <w:pStyle w:val="56"/>
              <w:jc w:val="both"/>
              <w:rPr>
                <w:rFonts w:ascii="Calibri" w:hAnsi="Calibri" w:cstheme="minorHAnsi"/>
                <w:sz w:val="22"/>
                <w:szCs w:val="22"/>
              </w:rPr>
            </w:pPr>
            <w:r>
              <w:rPr>
                <w:rFonts w:ascii="Calibri" w:hAnsi="Calibri" w:cstheme="minorHAnsi"/>
                <w:sz w:val="22"/>
                <w:szCs w:val="22"/>
              </w:rPr>
              <w:t xml:space="preserve">Persona que interactúa con las interfaces gráficas o de consola de la aplicación cliente. Es quien ingresa las credenciales del login, los valores numéricos y selecciona las unidades a convertir. </w:t>
            </w:r>
          </w:p>
        </w:tc>
      </w:tr>
      <w:tr w14:paraId="3BD57BA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809" w:type="dxa"/>
          </w:tcPr>
          <w:p w14:paraId="0841D529">
            <w:pPr>
              <w:pStyle w:val="56"/>
              <w:jc w:val="both"/>
              <w:rPr>
                <w:rFonts w:ascii="Calibri" w:hAnsi="Calibri" w:cstheme="minorHAnsi"/>
                <w:b/>
                <w:bCs/>
                <w:sz w:val="22"/>
                <w:szCs w:val="22"/>
              </w:rPr>
            </w:pPr>
            <w:r>
              <w:rPr>
                <w:rFonts w:ascii="Calibri" w:hAnsi="Calibri" w:cstheme="minorHAnsi"/>
                <w:b/>
                <w:bCs/>
                <w:sz w:val="22"/>
                <w:szCs w:val="22"/>
              </w:rPr>
              <w:t>Comentarios</w:t>
            </w:r>
          </w:p>
        </w:tc>
        <w:tc>
          <w:tcPr>
            <w:tcW w:w="7969" w:type="dxa"/>
          </w:tcPr>
          <w:p w14:paraId="609B2B35">
            <w:pPr>
              <w:pStyle w:val="56"/>
              <w:jc w:val="both"/>
              <w:rPr>
                <w:rFonts w:ascii="Calibri" w:hAnsi="Calibri" w:cstheme="minorHAnsi"/>
                <w:sz w:val="22"/>
                <w:szCs w:val="22"/>
              </w:rPr>
            </w:pPr>
            <w:r>
              <w:rPr>
                <w:rFonts w:ascii="Calibri" w:hAnsi="Calibri" w:cstheme="minorHAnsi"/>
                <w:sz w:val="22"/>
                <w:szCs w:val="22"/>
              </w:rPr>
              <w:t xml:space="preserve">No tiene acceso al servidor ni realiza peticiones de red por su cuenta, su interacción se limita a lo que el software del cliente le permite. </w:t>
            </w:r>
          </w:p>
        </w:tc>
      </w:tr>
    </w:tbl>
    <w:p w14:paraId="07F48E22">
      <w:pPr>
        <w:pStyle w:val="4"/>
      </w:pPr>
      <w:bookmarkStart w:id="71" w:name="_Toc10006"/>
      <w:r>
        <w:t>8.2.4. Lista de requisitos funcionales</w:t>
      </w:r>
      <w:bookmarkEnd w:id="71"/>
    </w:p>
    <w:p w14:paraId="4BFD5C22">
      <w:r>
        <w:t>A continuación, se presenta una lista con los requisitos funcionales del sistema “Conversor de Unidades Monster”.</w:t>
      </w:r>
    </w:p>
    <w:p w14:paraId="51C45D84">
      <w:pPr>
        <w:pStyle w:val="63"/>
      </w:pPr>
      <w:bookmarkStart w:id="72" w:name="_Toc242174931"/>
      <w:bookmarkStart w:id="73" w:name="_Toc83812961"/>
      <w:r>
        <w:t xml:space="preserve">Tabla </w:t>
      </w:r>
      <w:r>
        <w:fldChar w:fldCharType="begin"/>
      </w:r>
      <w:r>
        <w:instrText xml:space="preserve"> SEQ Tabla \* ARABIC </w:instrText>
      </w:r>
      <w:r>
        <w:fldChar w:fldCharType="separate"/>
      </w:r>
      <w:r>
        <w:t>18</w:t>
      </w:r>
      <w:r>
        <w:fldChar w:fldCharType="end"/>
      </w:r>
      <w:r>
        <w:t>. Lista de requisitos funcionales</w:t>
      </w:r>
      <w:bookmarkEnd w:id="72"/>
      <w:bookmarkEnd w:id="73"/>
    </w:p>
    <w:tbl>
      <w:tblPr>
        <w:tblStyle w:val="59"/>
        <w:tblW w:w="500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139"/>
        <w:gridCol w:w="3343"/>
        <w:gridCol w:w="2336"/>
        <w:gridCol w:w="2834"/>
      </w:tblGrid>
      <w:tr w14:paraId="3008CA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54470A2">
            <w:pPr>
              <w:rPr>
                <w:b/>
                <w:bCs/>
              </w:rPr>
            </w:pPr>
            <w:r>
              <w:rPr>
                <w:b/>
                <w:bCs/>
              </w:rPr>
              <w:t>Código</w:t>
            </w:r>
          </w:p>
        </w:tc>
        <w:tc>
          <w:tcPr>
            <w:tcW w:w="1732"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5DA1F554">
            <w:pPr>
              <w:rPr>
                <w:b/>
                <w:bCs/>
              </w:rPr>
            </w:pPr>
            <w:r>
              <w:rPr>
                <w:b/>
                <w:bCs/>
              </w:rPr>
              <w:t>Requerimiento</w:t>
            </w:r>
          </w:p>
        </w:tc>
        <w:tc>
          <w:tcPr>
            <w:tcW w:w="1210" w:type="pct"/>
            <w:tcBorders>
              <w:top w:val="single" w:color="4F81BD" w:themeColor="accent1" w:sz="4" w:space="0"/>
              <w:bottom w:val="single" w:color="4F81BD" w:themeColor="accent1" w:sz="4" w:space="0"/>
              <w:right w:val="nil"/>
              <w:insideH w:val="single" w:sz="4" w:space="0"/>
              <w:insideV w:val="nil"/>
            </w:tcBorders>
            <w:shd w:val="clear" w:color="auto" w:fill="4F81BD" w:themeFill="accent1"/>
          </w:tcPr>
          <w:p w14:paraId="294D88BC">
            <w:pPr>
              <w:rPr>
                <w:b/>
                <w:bCs/>
              </w:rPr>
            </w:pPr>
            <w:r>
              <w:rPr>
                <w:b/>
                <w:bCs/>
              </w:rPr>
              <w:t>Caso de uso</w:t>
            </w:r>
          </w:p>
        </w:tc>
        <w:tc>
          <w:tcPr>
            <w:tcW w:w="1468"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835962">
            <w:pPr>
              <w:rPr>
                <w:b/>
                <w:bCs/>
              </w:rPr>
            </w:pPr>
            <w:r>
              <w:rPr>
                <w:b/>
                <w:bCs/>
              </w:rPr>
              <w:t>Actor</w:t>
            </w:r>
          </w:p>
        </w:tc>
      </w:tr>
      <w:tr w14:paraId="5EE60E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5C4249A4">
            <w:pPr>
              <w:rPr>
                <w:b/>
                <w:bCs/>
              </w:rPr>
            </w:pPr>
            <w:r>
              <w:rPr>
                <w:b/>
                <w:bCs/>
              </w:rPr>
              <w:t xml:space="preserve">RF – 01 </w:t>
            </w:r>
          </w:p>
        </w:tc>
        <w:tc>
          <w:tcPr>
            <w:tcW w:w="1732" w:type="pct"/>
            <w:shd w:val="clear" w:color="auto" w:fill="DBE5F1" w:themeFill="accent1" w:themeFillTint="33"/>
          </w:tcPr>
          <w:p w14:paraId="760FF21D">
            <w:r>
              <w:t>El sistema debe recibir credenciales de acceso, validarlas y generar un token de seguridad temporal para autorizar el uso de los servicios.</w:t>
            </w:r>
          </w:p>
        </w:tc>
        <w:tc>
          <w:tcPr>
            <w:tcW w:w="1210" w:type="pct"/>
            <w:shd w:val="clear" w:color="auto" w:fill="DBE5F1" w:themeFill="accent1" w:themeFillTint="33"/>
          </w:tcPr>
          <w:p w14:paraId="5CC8450F">
            <w:pPr>
              <w:widowControl/>
              <w:spacing w:before="0" w:after="0"/>
              <w:jc w:val="left"/>
              <w:rPr>
                <w:rFonts w:asciiTheme="minorHAnsi" w:hAnsiTheme="minorHAnsi" w:eastAsiaTheme="minorEastAsia" w:cstheme="minorBidi"/>
                <w:color w:val="2F5496"/>
              </w:rPr>
            </w:pPr>
            <w:r>
              <w:rPr>
                <w:rFonts w:asciiTheme="minorHAnsi" w:hAnsiTheme="minorHAnsi" w:eastAsiaTheme="minorEastAsia" w:cstheme="minorBidi"/>
                <w:color w:val="2F5496"/>
                <w:lang w:val="es-EC"/>
              </w:rPr>
              <w:t>Autenticar en el sistema</w:t>
            </w:r>
          </w:p>
        </w:tc>
        <w:tc>
          <w:tcPr>
            <w:tcW w:w="1468" w:type="pct"/>
            <w:shd w:val="clear" w:color="auto" w:fill="DBE5F1" w:themeFill="accent1" w:themeFillTint="33"/>
          </w:tcPr>
          <w:p w14:paraId="0A0E3A7A">
            <w:r>
              <w:t>Usuario final</w:t>
            </w:r>
          </w:p>
        </w:tc>
      </w:tr>
      <w:tr w14:paraId="73856AF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3ACBBB5C">
            <w:pPr>
              <w:rPr>
                <w:b/>
                <w:bCs/>
              </w:rPr>
            </w:pPr>
            <w:r>
              <w:rPr>
                <w:b/>
                <w:bCs/>
              </w:rPr>
              <w:t>RF – 02</w:t>
            </w:r>
          </w:p>
        </w:tc>
        <w:tc>
          <w:tcPr>
            <w:tcW w:w="1732" w:type="pct"/>
          </w:tcPr>
          <w:p w14:paraId="34DF8AD8">
            <w:r>
              <w:t>El sistema debe mostrar al usuario una lista con todas las categorías de unidades disponibles para realizar las conversiones.</w:t>
            </w:r>
          </w:p>
        </w:tc>
        <w:tc>
          <w:tcPr>
            <w:tcW w:w="1210" w:type="pct"/>
          </w:tcPr>
          <w:p w14:paraId="7EDE52D0">
            <w:pPr>
              <w:widowControl/>
              <w:spacing w:before="0" w:after="0"/>
              <w:jc w:val="left"/>
            </w:pPr>
            <w:r>
              <w:rPr>
                <w:rFonts w:asciiTheme="minorHAnsi" w:hAnsiTheme="minorHAnsi" w:eastAsiaTheme="minorEastAsia" w:cstheme="minorBidi"/>
                <w:color w:val="2F5496"/>
                <w:lang w:val="es-EC"/>
              </w:rPr>
              <w:t>Consultar catálogo de unidades</w:t>
            </w:r>
          </w:p>
        </w:tc>
        <w:tc>
          <w:tcPr>
            <w:tcW w:w="1468" w:type="pct"/>
          </w:tcPr>
          <w:p w14:paraId="321BE74E">
            <w:r>
              <w:t>Usuario final</w:t>
            </w:r>
          </w:p>
        </w:tc>
      </w:tr>
      <w:tr w14:paraId="73D19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shd w:val="clear" w:color="auto" w:fill="DBE5F1" w:themeFill="accent1" w:themeFillTint="33"/>
          </w:tcPr>
          <w:p w14:paraId="6066229B">
            <w:pPr>
              <w:rPr>
                <w:b/>
                <w:bCs/>
              </w:rPr>
            </w:pPr>
            <w:r>
              <w:rPr>
                <w:b/>
                <w:bCs/>
              </w:rPr>
              <w:t>RF – 03</w:t>
            </w:r>
          </w:p>
        </w:tc>
        <w:tc>
          <w:tcPr>
            <w:tcW w:w="1732" w:type="pct"/>
            <w:shd w:val="clear" w:color="auto" w:fill="DBE5F1" w:themeFill="accent1" w:themeFillTint="33"/>
          </w:tcPr>
          <w:p w14:paraId="494A853A">
            <w:pPr>
              <w:spacing w:line="259" w:lineRule="auto"/>
            </w:pPr>
            <w:r>
              <w:t>El sistema debe mostrar al usuario las unidades que pueden manejarse para conversión dentro de la categoría que haya seleccionado.</w:t>
            </w:r>
          </w:p>
        </w:tc>
        <w:tc>
          <w:tcPr>
            <w:tcW w:w="1210" w:type="pct"/>
            <w:shd w:val="clear" w:color="auto" w:fill="DBE5F1" w:themeFill="accent1" w:themeFillTint="33"/>
          </w:tcPr>
          <w:p w14:paraId="4AE5D1A5">
            <w:pPr>
              <w:widowControl/>
              <w:spacing w:before="0" w:after="0"/>
              <w:jc w:val="left"/>
            </w:pPr>
            <w:r>
              <w:rPr>
                <w:rFonts w:asciiTheme="minorHAnsi" w:hAnsiTheme="minorHAnsi" w:eastAsiaTheme="minorEastAsia" w:cstheme="minorBidi"/>
                <w:color w:val="2F5496"/>
                <w:lang w:val="es-EC"/>
              </w:rPr>
              <w:t>Consultar unidades por categoría</w:t>
            </w:r>
          </w:p>
        </w:tc>
        <w:tc>
          <w:tcPr>
            <w:tcW w:w="1468" w:type="pct"/>
            <w:shd w:val="clear" w:color="auto" w:fill="DBE5F1" w:themeFill="accent1" w:themeFillTint="33"/>
          </w:tcPr>
          <w:p w14:paraId="6DA87D08">
            <w:r>
              <w:t>Usuario final</w:t>
            </w:r>
          </w:p>
        </w:tc>
      </w:tr>
      <w:tr w14:paraId="0B16A40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590" w:type="pct"/>
          </w:tcPr>
          <w:p w14:paraId="49ACA35F">
            <w:pPr>
              <w:rPr>
                <w:b/>
                <w:bCs/>
              </w:rPr>
            </w:pPr>
            <w:r>
              <w:rPr>
                <w:b/>
                <w:bCs/>
              </w:rPr>
              <w:t xml:space="preserve">RF – 04 </w:t>
            </w:r>
          </w:p>
        </w:tc>
        <w:tc>
          <w:tcPr>
            <w:tcW w:w="1732" w:type="pct"/>
          </w:tcPr>
          <w:p w14:paraId="7F045571">
            <w:r>
              <w:t>El sistema debe validar la autorización del usuario, las unidades y valor ingresados. A continuación, debe realizar el cálculo para la conversión escogida y generar la respuesta con el formato adecuado.</w:t>
            </w:r>
          </w:p>
        </w:tc>
        <w:tc>
          <w:tcPr>
            <w:tcW w:w="1210" w:type="pct"/>
          </w:tcPr>
          <w:p w14:paraId="644EB966">
            <w:pPr>
              <w:widowControl/>
              <w:spacing w:before="0" w:after="0"/>
              <w:jc w:val="left"/>
            </w:pPr>
            <w:r>
              <w:rPr>
                <w:rFonts w:asciiTheme="minorHAnsi" w:hAnsiTheme="minorHAnsi" w:eastAsiaTheme="minorEastAsia" w:cstheme="minorBidi"/>
                <w:color w:val="2F5496"/>
                <w:lang w:val="es-EC"/>
              </w:rPr>
              <w:t>Realizar conversión</w:t>
            </w:r>
          </w:p>
        </w:tc>
        <w:tc>
          <w:tcPr>
            <w:tcW w:w="1468" w:type="pct"/>
          </w:tcPr>
          <w:p w14:paraId="3B2B66E1">
            <w:r>
              <w:t xml:space="preserve">Usuario final </w:t>
            </w:r>
          </w:p>
        </w:tc>
      </w:tr>
      <w:tr w14:paraId="78A7CCA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7E9E5ACE">
            <w:pPr>
              <w:rPr>
                <w:b/>
                <w:bCs/>
              </w:rPr>
            </w:pPr>
            <w:r>
              <w:rPr>
                <w:b/>
                <w:bCs/>
              </w:rPr>
              <w:t>RF – 05</w:t>
            </w:r>
          </w:p>
        </w:tc>
        <w:tc>
          <w:tcPr>
            <w:tcW w:w="3265" w:type="dxa"/>
            <w:shd w:val="clear" w:color="auto" w:fill="DBE5F1" w:themeFill="accent1" w:themeFillTint="33"/>
          </w:tcPr>
          <w:p w14:paraId="1C0E83A1">
            <w:pPr>
              <w:spacing w:line="259" w:lineRule="auto"/>
            </w:pPr>
            <w:r>
              <w:t>El sistema debe calcular conversiones entre escalas de longitud mediante los parámetros enviados, verificando la autorización y retornando el estado de la operación.</w:t>
            </w:r>
          </w:p>
        </w:tc>
        <w:tc>
          <w:tcPr>
            <w:tcW w:w="2281" w:type="dxa"/>
            <w:shd w:val="clear" w:color="auto" w:fill="DBE5F1" w:themeFill="accent1" w:themeFillTint="33"/>
          </w:tcPr>
          <w:p w14:paraId="73DC7573">
            <w:pPr>
              <w:widowControl/>
              <w:spacing w:before="0" w:after="0"/>
              <w:jc w:val="left"/>
            </w:pPr>
            <w:r>
              <w:rPr>
                <w:rFonts w:asciiTheme="minorHAnsi" w:hAnsiTheme="minorHAnsi" w:eastAsiaTheme="minorEastAsia" w:cstheme="minorBidi"/>
                <w:color w:val="2F5496"/>
                <w:lang w:val="es-EC"/>
              </w:rPr>
              <w:t>Convertir longitud</w:t>
            </w:r>
          </w:p>
        </w:tc>
        <w:tc>
          <w:tcPr>
            <w:tcW w:w="2767" w:type="dxa"/>
            <w:shd w:val="clear" w:color="auto" w:fill="DBE5F1" w:themeFill="accent1" w:themeFillTint="33"/>
          </w:tcPr>
          <w:p w14:paraId="6B92C54B">
            <w:r>
              <w:t>Usuario final</w:t>
            </w:r>
          </w:p>
        </w:tc>
      </w:tr>
      <w:tr w14:paraId="76CA9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5862E6A0">
            <w:pPr>
              <w:rPr>
                <w:b/>
                <w:bCs/>
              </w:rPr>
            </w:pPr>
            <w:r>
              <w:rPr>
                <w:b/>
                <w:bCs/>
              </w:rPr>
              <w:t>RF – 06</w:t>
            </w:r>
          </w:p>
        </w:tc>
        <w:tc>
          <w:tcPr>
            <w:tcW w:w="3265" w:type="dxa"/>
          </w:tcPr>
          <w:p w14:paraId="65367EBC">
            <w:pPr>
              <w:spacing w:line="259" w:lineRule="auto"/>
            </w:pPr>
            <w:r>
              <w:t>El sistema debe calcular conversiones entre escalas de masa mediante los parámetros enviados, verificando la autorización y retornando el estado de la operación.</w:t>
            </w:r>
          </w:p>
          <w:p w14:paraId="76A8E0BD"/>
        </w:tc>
        <w:tc>
          <w:tcPr>
            <w:tcW w:w="2281" w:type="dxa"/>
          </w:tcPr>
          <w:p w14:paraId="47C2A8D2">
            <w:pPr>
              <w:widowControl/>
              <w:spacing w:before="0" w:after="0"/>
              <w:jc w:val="left"/>
            </w:pPr>
            <w:r>
              <w:rPr>
                <w:rFonts w:asciiTheme="minorHAnsi" w:hAnsiTheme="minorHAnsi" w:eastAsiaTheme="minorEastAsia" w:cstheme="minorBidi"/>
                <w:color w:val="2F5496"/>
                <w:lang w:val="es-EC"/>
              </w:rPr>
              <w:t>Convertir masa</w:t>
            </w:r>
          </w:p>
        </w:tc>
        <w:tc>
          <w:tcPr>
            <w:tcW w:w="2767" w:type="dxa"/>
          </w:tcPr>
          <w:p w14:paraId="11D36B5D">
            <w:pPr>
              <w:spacing w:line="259" w:lineRule="auto"/>
            </w:pPr>
            <w:r>
              <w:t>Usuario final</w:t>
            </w:r>
          </w:p>
        </w:tc>
      </w:tr>
      <w:tr w14:paraId="594CF4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532D0A3">
            <w:pPr>
              <w:rPr>
                <w:b/>
                <w:bCs/>
              </w:rPr>
            </w:pPr>
            <w:r>
              <w:rPr>
                <w:b/>
                <w:bCs/>
              </w:rPr>
              <w:t>RF – 07</w:t>
            </w:r>
          </w:p>
        </w:tc>
        <w:tc>
          <w:tcPr>
            <w:tcW w:w="3265" w:type="dxa"/>
            <w:shd w:val="clear" w:color="auto" w:fill="DBE5F1" w:themeFill="accent1" w:themeFillTint="33"/>
          </w:tcPr>
          <w:p w14:paraId="197AD4F5">
            <w:r>
              <w:t xml:space="preserve">El sistema debe calcular conversiones entre escalas de temperatura mediante los parámetros enviados, verificando la autorización y retornando el estado de la operación. </w:t>
            </w:r>
          </w:p>
        </w:tc>
        <w:tc>
          <w:tcPr>
            <w:tcW w:w="2281" w:type="dxa"/>
            <w:shd w:val="clear" w:color="auto" w:fill="DBE5F1" w:themeFill="accent1" w:themeFillTint="33"/>
          </w:tcPr>
          <w:p w14:paraId="18488962">
            <w:r>
              <w:t>Convertir temperatura</w:t>
            </w:r>
          </w:p>
        </w:tc>
        <w:tc>
          <w:tcPr>
            <w:tcW w:w="2767" w:type="dxa"/>
            <w:shd w:val="clear" w:color="auto" w:fill="DBE5F1" w:themeFill="accent1" w:themeFillTint="33"/>
          </w:tcPr>
          <w:p w14:paraId="31CB27EE">
            <w:r>
              <w:t>Usuario final</w:t>
            </w:r>
          </w:p>
          <w:p w14:paraId="59C79932"/>
        </w:tc>
      </w:tr>
      <w:tr w14:paraId="371FB3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78580395">
            <w:pPr>
              <w:rPr>
                <w:b/>
                <w:bCs/>
              </w:rPr>
            </w:pPr>
            <w:r>
              <w:rPr>
                <w:b/>
                <w:bCs/>
              </w:rPr>
              <w:t>RF – 08</w:t>
            </w:r>
          </w:p>
        </w:tc>
        <w:tc>
          <w:tcPr>
            <w:tcW w:w="3265" w:type="dxa"/>
          </w:tcPr>
          <w:p w14:paraId="638E6449">
            <w:r>
              <w:t>El sistema debe validar ante cualquier acción de conversión de unidades con un token de seguridad que el usuario este autenticado y con un token valido.</w:t>
            </w:r>
          </w:p>
        </w:tc>
        <w:tc>
          <w:tcPr>
            <w:tcW w:w="2281" w:type="dxa"/>
          </w:tcPr>
          <w:p w14:paraId="68AA39C8">
            <w:r>
              <w:t>Validar token</w:t>
            </w:r>
          </w:p>
        </w:tc>
        <w:tc>
          <w:tcPr>
            <w:tcW w:w="2767" w:type="dxa"/>
          </w:tcPr>
          <w:p w14:paraId="657791C2">
            <w:r>
              <w:t>Sistema</w:t>
            </w:r>
          </w:p>
        </w:tc>
      </w:tr>
      <w:tr w14:paraId="5172064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56265D9C">
            <w:pPr>
              <w:rPr>
                <w:b/>
                <w:bCs/>
              </w:rPr>
            </w:pPr>
            <w:r>
              <w:rPr>
                <w:b/>
                <w:bCs/>
              </w:rPr>
              <w:t>RF – 09</w:t>
            </w:r>
          </w:p>
        </w:tc>
        <w:tc>
          <w:tcPr>
            <w:tcW w:w="3265" w:type="dxa"/>
            <w:shd w:val="clear" w:color="auto" w:fill="DBE5F1" w:themeFill="accent1" w:themeFillTint="33"/>
          </w:tcPr>
          <w:p w14:paraId="18E204DD">
            <w:pPr>
              <w:spacing w:line="259" w:lineRule="auto"/>
            </w:pPr>
            <w:r>
              <w:t>El sistema debe validar que los datos de medidas sean correctas y coherentes según la medida de conversión.</w:t>
            </w:r>
          </w:p>
        </w:tc>
        <w:tc>
          <w:tcPr>
            <w:tcW w:w="2281" w:type="dxa"/>
            <w:shd w:val="clear" w:color="auto" w:fill="DBE5F1" w:themeFill="accent1" w:themeFillTint="33"/>
          </w:tcPr>
          <w:p w14:paraId="31E147EF">
            <w:r>
              <w:t>Validar datos de conversión</w:t>
            </w:r>
          </w:p>
        </w:tc>
        <w:tc>
          <w:tcPr>
            <w:tcW w:w="2767" w:type="dxa"/>
            <w:shd w:val="clear" w:color="auto" w:fill="DBE5F1" w:themeFill="accent1" w:themeFillTint="33"/>
          </w:tcPr>
          <w:p w14:paraId="2A9177C3">
            <w:r>
              <w:t>Sistema</w:t>
            </w:r>
          </w:p>
          <w:p w14:paraId="29AC48CF"/>
        </w:tc>
      </w:tr>
      <w:tr w14:paraId="171056A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1E681D9A">
            <w:pPr>
              <w:rPr>
                <w:b/>
                <w:bCs/>
              </w:rPr>
            </w:pPr>
            <w:r>
              <w:rPr>
                <w:b/>
                <w:bCs/>
              </w:rPr>
              <w:t>RF – 10</w:t>
            </w:r>
          </w:p>
        </w:tc>
        <w:tc>
          <w:tcPr>
            <w:tcW w:w="3265" w:type="dxa"/>
          </w:tcPr>
          <w:p w14:paraId="1B4452D2">
            <w:r>
              <w:t>El sistema debe generar una respuesta estructurada con las unidades correspondientes del cálculo para todos los clientes.</w:t>
            </w:r>
          </w:p>
        </w:tc>
        <w:tc>
          <w:tcPr>
            <w:tcW w:w="2281" w:type="dxa"/>
          </w:tcPr>
          <w:p w14:paraId="272A0CC5">
            <w:r>
              <w:t>Generar respuesta</w:t>
            </w:r>
          </w:p>
        </w:tc>
        <w:tc>
          <w:tcPr>
            <w:tcW w:w="2767" w:type="dxa"/>
          </w:tcPr>
          <w:p w14:paraId="1338AA2D">
            <w:r>
              <w:t>Sistema</w:t>
            </w:r>
          </w:p>
          <w:p w14:paraId="7FE53432"/>
        </w:tc>
      </w:tr>
      <w:tr w14:paraId="06F02E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shd w:val="clear" w:color="auto" w:fill="DBE5F1" w:themeFill="accent1" w:themeFillTint="33"/>
          </w:tcPr>
          <w:p w14:paraId="68DA1611">
            <w:pPr>
              <w:rPr>
                <w:b/>
                <w:bCs/>
              </w:rPr>
            </w:pPr>
            <w:r>
              <w:rPr>
                <w:b/>
                <w:bCs/>
              </w:rPr>
              <w:t>RF – 11</w:t>
            </w:r>
          </w:p>
        </w:tc>
        <w:tc>
          <w:tcPr>
            <w:tcW w:w="3265" w:type="dxa"/>
            <w:shd w:val="clear" w:color="auto" w:fill="DBE5F1" w:themeFill="accent1" w:themeFillTint="33"/>
          </w:tcPr>
          <w:p w14:paraId="118D879C">
            <w:pPr>
              <w:spacing w:line="259" w:lineRule="auto"/>
            </w:pPr>
            <w:r>
              <w:t>El sistema debe notificar a los clientes antes, durante o después de la autenticación con su correspondiente a la acción en el acceso al sistema.</w:t>
            </w:r>
          </w:p>
        </w:tc>
        <w:tc>
          <w:tcPr>
            <w:tcW w:w="2281" w:type="dxa"/>
            <w:shd w:val="clear" w:color="auto" w:fill="DBE5F1" w:themeFill="accent1" w:themeFillTint="33"/>
          </w:tcPr>
          <w:p w14:paraId="7D9821B1">
            <w:r>
              <w:t>Generar error de autenticación</w:t>
            </w:r>
          </w:p>
        </w:tc>
        <w:tc>
          <w:tcPr>
            <w:tcW w:w="2767" w:type="dxa"/>
            <w:shd w:val="clear" w:color="auto" w:fill="DBE5F1" w:themeFill="accent1" w:themeFillTint="33"/>
          </w:tcPr>
          <w:p w14:paraId="50518214">
            <w:r>
              <w:t>Sistema</w:t>
            </w:r>
          </w:p>
          <w:p w14:paraId="61F81FFE"/>
        </w:tc>
      </w:tr>
      <w:tr w14:paraId="4037426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1113" w:type="dxa"/>
          </w:tcPr>
          <w:p w14:paraId="472AA144">
            <w:pPr>
              <w:rPr>
                <w:b/>
                <w:bCs/>
              </w:rPr>
            </w:pPr>
            <w:r>
              <w:rPr>
                <w:b/>
                <w:bCs/>
              </w:rPr>
              <w:t>RF – 12</w:t>
            </w:r>
          </w:p>
        </w:tc>
        <w:tc>
          <w:tcPr>
            <w:tcW w:w="3265" w:type="dxa"/>
          </w:tcPr>
          <w:p w14:paraId="49799601">
            <w:pPr>
              <w:spacing w:line="259" w:lineRule="auto"/>
            </w:pPr>
            <w:r>
              <w:t>El sistema debe notificar a los clientes antes, durante o después de la conversión de unidades el tipo de error encontrado.</w:t>
            </w:r>
          </w:p>
        </w:tc>
        <w:tc>
          <w:tcPr>
            <w:tcW w:w="2281" w:type="dxa"/>
          </w:tcPr>
          <w:p w14:paraId="587C7835">
            <w:r>
              <w:t>Generar error de conversión</w:t>
            </w:r>
          </w:p>
        </w:tc>
        <w:tc>
          <w:tcPr>
            <w:tcW w:w="2767" w:type="dxa"/>
          </w:tcPr>
          <w:p w14:paraId="3A1C6CE9">
            <w:r>
              <w:t>Sistema</w:t>
            </w:r>
          </w:p>
          <w:p w14:paraId="6F8AF072"/>
        </w:tc>
      </w:tr>
    </w:tbl>
    <w:p w14:paraId="22FAF5A2">
      <w:pPr>
        <w:pStyle w:val="4"/>
      </w:pPr>
      <w:bookmarkStart w:id="74" w:name="_Toc27056"/>
      <w:r>
        <w:t>8.2.5 Requisitos Funcionales</w:t>
      </w:r>
      <w:bookmarkEnd w:id="74"/>
    </w:p>
    <w:p w14:paraId="10AE12A2">
      <w:r>
        <w:t>Para el Sistema “Conversión Unidades Monster” se ha identificado los siguientes requerimientos funcionales.</w:t>
      </w:r>
    </w:p>
    <w:p w14:paraId="010D8EF9">
      <w:pPr>
        <w:pStyle w:val="63"/>
      </w:pPr>
      <w:bookmarkStart w:id="75" w:name="_Toc83812962"/>
      <w:bookmarkStart w:id="76" w:name="_Toc242174932"/>
      <w:r>
        <w:t xml:space="preserve">Tabla </w:t>
      </w:r>
      <w:r>
        <w:fldChar w:fldCharType="begin"/>
      </w:r>
      <w:r>
        <w:instrText xml:space="preserve"> SEQ Tabla \* ARABIC </w:instrText>
      </w:r>
      <w:r>
        <w:fldChar w:fldCharType="separate"/>
      </w:r>
      <w:r>
        <w:t>19</w:t>
      </w:r>
      <w:r>
        <w:fldChar w:fldCharType="end"/>
      </w:r>
      <w:r>
        <w:t xml:space="preserve">. </w:t>
      </w:r>
      <w:bookmarkEnd w:id="75"/>
      <w:r>
        <w:t>Autenticar Cliente</w:t>
      </w:r>
      <w:bookmarkEnd w:id="76"/>
      <w:r>
        <w:t xml:space="preserve"> </w:t>
      </w:r>
    </w:p>
    <w:tbl>
      <w:tblPr>
        <w:tblStyle w:val="59"/>
        <w:tblW w:w="9020" w:type="dxa"/>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085"/>
        <w:gridCol w:w="6935"/>
      </w:tblGrid>
      <w:tr w14:paraId="4062F98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03289D4">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RF-001</w:t>
            </w:r>
          </w:p>
        </w:tc>
        <w:tc>
          <w:tcPr>
            <w:tcW w:w="6935"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DDE334E">
            <w:pPr>
              <w:pStyle w:val="56"/>
              <w:jc w:val="both"/>
              <w:rPr>
                <w:rFonts w:ascii="Calibri" w:hAnsi="Calibri" w:cstheme="minorBidi"/>
                <w:b/>
                <w:bCs/>
                <w:color w:val="FFFFFF" w:themeColor="background1"/>
                <w:sz w:val="22"/>
                <w:szCs w:val="22"/>
                <w14:textFill>
                  <w14:solidFill>
                    <w14:schemeClr w14:val="bg1"/>
                  </w14:solidFill>
                </w14:textFill>
              </w:rPr>
            </w:pPr>
            <w:r>
              <w:rPr>
                <w:rFonts w:ascii="Calibri" w:hAnsi="Calibri" w:cstheme="minorBidi"/>
                <w:b/>
                <w:bCs/>
                <w:color w:val="FFFFFF" w:themeColor="background1"/>
                <w:sz w:val="22"/>
                <w:szCs w:val="22"/>
                <w14:textFill>
                  <w14:solidFill>
                    <w14:schemeClr w14:val="bg1"/>
                  </w14:solidFill>
                </w14:textFill>
              </w:rPr>
              <w:t>Autenticar Cliente</w:t>
            </w:r>
          </w:p>
        </w:tc>
      </w:tr>
      <w:tr w14:paraId="4837D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300BC1B4">
            <w:pPr>
              <w:pStyle w:val="56"/>
              <w:jc w:val="both"/>
              <w:rPr>
                <w:rFonts w:ascii="Calibri" w:hAnsi="Calibri" w:cstheme="minorBidi"/>
                <w:b/>
                <w:bCs/>
                <w:sz w:val="22"/>
                <w:szCs w:val="22"/>
              </w:rPr>
            </w:pPr>
            <w:r>
              <w:rPr>
                <w:rFonts w:ascii="Calibri" w:hAnsi="Calibri" w:cstheme="minorBidi"/>
                <w:b/>
                <w:bCs/>
                <w:sz w:val="22"/>
                <w:szCs w:val="22"/>
              </w:rPr>
              <w:t>Descripción</w:t>
            </w:r>
          </w:p>
        </w:tc>
        <w:tc>
          <w:tcPr>
            <w:tcW w:w="6935" w:type="dxa"/>
            <w:shd w:val="clear" w:color="auto" w:fill="DBE5F1" w:themeFill="accent1" w:themeFillTint="33"/>
          </w:tcPr>
          <w:p w14:paraId="4E12F46D">
            <w:pPr>
              <w:pStyle w:val="56"/>
              <w:jc w:val="both"/>
              <w:rPr>
                <w:rFonts w:ascii="Calibri" w:hAnsi="Calibri" w:cstheme="minorBidi"/>
                <w:sz w:val="22"/>
                <w:szCs w:val="22"/>
              </w:rPr>
            </w:pPr>
            <w:r>
              <w:rPr>
                <w:rFonts w:ascii="Calibri" w:hAnsi="Calibri" w:cstheme="minorBidi"/>
                <w:sz w:val="22"/>
                <w:szCs w:val="22"/>
              </w:rPr>
              <w:t xml:space="preserve">El sistema debe recibir credenciales de acceso, validarlas y generar un token de seguridad temporal para autorizar el uso de los servicios web. </w:t>
            </w:r>
          </w:p>
        </w:tc>
      </w:tr>
      <w:tr w14:paraId="1C81488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207AE414">
            <w:pPr>
              <w:pStyle w:val="56"/>
              <w:jc w:val="both"/>
              <w:rPr>
                <w:rFonts w:ascii="Calibri" w:hAnsi="Calibri" w:cstheme="minorBidi"/>
                <w:b/>
                <w:bCs/>
                <w:sz w:val="22"/>
                <w:szCs w:val="22"/>
              </w:rPr>
            </w:pPr>
            <w:r>
              <w:rPr>
                <w:rFonts w:ascii="Calibri" w:hAnsi="Calibri" w:cstheme="minorBidi"/>
                <w:b/>
                <w:bCs/>
                <w:sz w:val="22"/>
                <w:szCs w:val="22"/>
              </w:rPr>
              <w:t>Objetivo</w:t>
            </w:r>
          </w:p>
        </w:tc>
        <w:tc>
          <w:tcPr>
            <w:tcW w:w="6935" w:type="dxa"/>
          </w:tcPr>
          <w:p w14:paraId="258C901C">
            <w:pPr>
              <w:pStyle w:val="56"/>
              <w:jc w:val="both"/>
              <w:rPr>
                <w:rFonts w:ascii="Calibri" w:hAnsi="Calibri" w:cstheme="minorBidi"/>
                <w:sz w:val="22"/>
                <w:szCs w:val="22"/>
              </w:rPr>
            </w:pPr>
            <w:r>
              <w:rPr>
                <w:rFonts w:ascii="Calibri" w:hAnsi="Calibri" w:cstheme="minorBidi"/>
                <w:sz w:val="22"/>
                <w:szCs w:val="22"/>
              </w:rPr>
              <w:t>OBJ-001</w:t>
            </w:r>
          </w:p>
        </w:tc>
      </w:tr>
      <w:tr w14:paraId="158DEAF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26C85263">
            <w:pPr>
              <w:pStyle w:val="56"/>
              <w:jc w:val="both"/>
              <w:rPr>
                <w:rFonts w:ascii="Calibri" w:hAnsi="Calibri" w:cstheme="minorBidi"/>
                <w:b/>
                <w:bCs/>
                <w:sz w:val="22"/>
                <w:szCs w:val="22"/>
              </w:rPr>
            </w:pPr>
            <w:r>
              <w:rPr>
                <w:rFonts w:ascii="Calibri" w:hAnsi="Calibri" w:cstheme="minorBidi"/>
                <w:b/>
                <w:bCs/>
                <w:sz w:val="22"/>
                <w:szCs w:val="22"/>
              </w:rPr>
              <w:t>Importancia</w:t>
            </w:r>
          </w:p>
        </w:tc>
        <w:tc>
          <w:tcPr>
            <w:tcW w:w="6935" w:type="dxa"/>
            <w:shd w:val="clear" w:color="auto" w:fill="DBE5F1" w:themeFill="accent1" w:themeFillTint="33"/>
          </w:tcPr>
          <w:p w14:paraId="6E0D76A8">
            <w:pPr>
              <w:pStyle w:val="56"/>
              <w:jc w:val="both"/>
              <w:rPr>
                <w:rFonts w:ascii="Calibri" w:hAnsi="Calibri" w:cstheme="minorBidi"/>
                <w:sz w:val="22"/>
                <w:szCs w:val="22"/>
              </w:rPr>
            </w:pPr>
            <w:r>
              <w:rPr>
                <w:rFonts w:ascii="Calibri" w:hAnsi="Calibri" w:cstheme="minorBidi"/>
                <w:sz w:val="22"/>
                <w:szCs w:val="22"/>
              </w:rPr>
              <w:t>Alta</w:t>
            </w:r>
          </w:p>
        </w:tc>
      </w:tr>
      <w:tr w14:paraId="3FB34C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007AE636">
            <w:pPr>
              <w:pStyle w:val="56"/>
              <w:jc w:val="both"/>
              <w:rPr>
                <w:rFonts w:ascii="Calibri" w:hAnsi="Calibri" w:cstheme="minorBidi"/>
                <w:b/>
                <w:bCs/>
                <w:sz w:val="22"/>
                <w:szCs w:val="22"/>
              </w:rPr>
            </w:pPr>
            <w:r>
              <w:rPr>
                <w:rFonts w:ascii="Calibri" w:hAnsi="Calibri" w:cstheme="minorBidi"/>
                <w:b/>
                <w:bCs/>
                <w:sz w:val="22"/>
                <w:szCs w:val="22"/>
              </w:rPr>
              <w:t>Estado</w:t>
            </w:r>
          </w:p>
        </w:tc>
        <w:tc>
          <w:tcPr>
            <w:tcW w:w="6935" w:type="dxa"/>
          </w:tcPr>
          <w:p w14:paraId="05DE641C">
            <w:pPr>
              <w:pStyle w:val="56"/>
              <w:jc w:val="both"/>
              <w:rPr>
                <w:rFonts w:ascii="Calibri" w:hAnsi="Calibri" w:cstheme="minorBidi"/>
                <w:sz w:val="22"/>
                <w:szCs w:val="22"/>
              </w:rPr>
            </w:pPr>
            <w:r>
              <w:rPr>
                <w:rFonts w:ascii="Calibri" w:hAnsi="Calibri" w:cstheme="minorBidi"/>
                <w:sz w:val="22"/>
                <w:szCs w:val="22"/>
              </w:rPr>
              <w:t>Aprobado</w:t>
            </w:r>
          </w:p>
        </w:tc>
      </w:tr>
      <w:tr w14:paraId="36645C1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shd w:val="clear" w:color="auto" w:fill="DBE5F1" w:themeFill="accent1" w:themeFillTint="33"/>
          </w:tcPr>
          <w:p w14:paraId="5C861224">
            <w:pPr>
              <w:pStyle w:val="56"/>
              <w:jc w:val="both"/>
              <w:rPr>
                <w:rFonts w:ascii="Calibri" w:hAnsi="Calibri" w:cstheme="minorBidi"/>
                <w:b/>
                <w:bCs/>
                <w:sz w:val="22"/>
                <w:szCs w:val="22"/>
              </w:rPr>
            </w:pPr>
            <w:r>
              <w:rPr>
                <w:rFonts w:ascii="Calibri" w:hAnsi="Calibri" w:cstheme="minorBidi"/>
                <w:b/>
                <w:bCs/>
                <w:sz w:val="22"/>
                <w:szCs w:val="22"/>
              </w:rPr>
              <w:t>Estabilidad</w:t>
            </w:r>
          </w:p>
        </w:tc>
        <w:tc>
          <w:tcPr>
            <w:tcW w:w="6935" w:type="dxa"/>
            <w:shd w:val="clear" w:color="auto" w:fill="DBE5F1" w:themeFill="accent1" w:themeFillTint="33"/>
          </w:tcPr>
          <w:p w14:paraId="1E72D50F">
            <w:pPr>
              <w:pStyle w:val="56"/>
              <w:jc w:val="both"/>
              <w:rPr>
                <w:rFonts w:ascii="Calibri" w:hAnsi="Calibri" w:cstheme="minorBidi"/>
                <w:sz w:val="22"/>
                <w:szCs w:val="22"/>
              </w:rPr>
            </w:pPr>
            <w:r>
              <w:rPr>
                <w:rFonts w:ascii="Calibri" w:hAnsi="Calibri" w:cstheme="minorBidi"/>
                <w:sz w:val="22"/>
                <w:szCs w:val="22"/>
              </w:rPr>
              <w:t>Alta</w:t>
            </w:r>
          </w:p>
        </w:tc>
      </w:tr>
      <w:tr w14:paraId="77892D5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085" w:type="dxa"/>
          </w:tcPr>
          <w:p w14:paraId="432DCEAC">
            <w:pPr>
              <w:pStyle w:val="56"/>
              <w:jc w:val="both"/>
              <w:rPr>
                <w:rFonts w:ascii="Calibri" w:hAnsi="Calibri" w:cstheme="minorBidi"/>
                <w:b/>
                <w:bCs/>
                <w:sz w:val="22"/>
                <w:szCs w:val="22"/>
              </w:rPr>
            </w:pPr>
            <w:r>
              <w:rPr>
                <w:rFonts w:ascii="Calibri" w:hAnsi="Calibri" w:cstheme="minorBidi"/>
                <w:b/>
                <w:bCs/>
                <w:sz w:val="22"/>
                <w:szCs w:val="22"/>
              </w:rPr>
              <w:t>Comentarios</w:t>
            </w:r>
          </w:p>
        </w:tc>
        <w:tc>
          <w:tcPr>
            <w:tcW w:w="6935" w:type="dxa"/>
          </w:tcPr>
          <w:p w14:paraId="4F5E810A">
            <w:pPr>
              <w:pStyle w:val="56"/>
              <w:jc w:val="both"/>
              <w:rPr>
                <w:rFonts w:ascii="Calibri" w:hAnsi="Calibri" w:cstheme="minorBidi"/>
                <w:sz w:val="22"/>
                <w:szCs w:val="22"/>
              </w:rPr>
            </w:pPr>
            <w:r>
              <w:rPr>
                <w:rFonts w:ascii="Calibri" w:hAnsi="Calibri" w:cstheme="minorBidi"/>
                <w:sz w:val="22"/>
                <w:szCs w:val="22"/>
              </w:rPr>
              <w:t xml:space="preserve">Requisito base de seguridad, sin este proceso el servidor rechaza cualquier solicitud. </w:t>
            </w:r>
          </w:p>
        </w:tc>
      </w:tr>
    </w:tbl>
    <w:p w14:paraId="649CE168">
      <w:pPr>
        <w:pStyle w:val="63"/>
        <w:rPr>
          <w:rFonts w:ascii="Verdana" w:hAnsi="Verdana" w:cstheme="minorHAnsi"/>
        </w:rPr>
      </w:pPr>
      <w:bookmarkStart w:id="77" w:name="_Toc83812963"/>
      <w:bookmarkStart w:id="78" w:name="_Toc242174933"/>
      <w:r>
        <w:t xml:space="preserve">Tabla </w:t>
      </w:r>
      <w:r>
        <w:fldChar w:fldCharType="begin"/>
      </w:r>
      <w:r>
        <w:instrText xml:space="preserve"> SEQ Tabla \* ARABIC </w:instrText>
      </w:r>
      <w:r>
        <w:fldChar w:fldCharType="separate"/>
      </w:r>
      <w:r>
        <w:t>20</w:t>
      </w:r>
      <w:r>
        <w:fldChar w:fldCharType="end"/>
      </w:r>
      <w:r>
        <w:t xml:space="preserve">. </w:t>
      </w:r>
      <w:bookmarkEnd w:id="77"/>
      <w:r>
        <w:t>Convertir Longitud</w:t>
      </w:r>
      <w:bookmarkEnd w:id="78"/>
      <w:r>
        <w:t xml:space="preserve"> </w:t>
      </w:r>
    </w:p>
    <w:tbl>
      <w:tblPr>
        <w:tblStyle w:val="59"/>
        <w:tblW w:w="4813"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06"/>
        <w:gridCol w:w="7179"/>
      </w:tblGrid>
      <w:tr w14:paraId="273DD39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1803037">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RF-002</w:t>
            </w:r>
          </w:p>
        </w:tc>
        <w:tc>
          <w:tcPr>
            <w:tcW w:w="3866"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DC69B39">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catálogo de unidades</w:t>
            </w:r>
          </w:p>
        </w:tc>
      </w:tr>
      <w:tr w14:paraId="5EA134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09EC1C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3866" w:type="pct"/>
            <w:shd w:val="clear" w:color="auto" w:fill="DBE5F1" w:themeFill="accent1" w:themeFillTint="33"/>
          </w:tcPr>
          <w:p w14:paraId="4201EB00">
            <w:pPr>
              <w:pStyle w:val="56"/>
              <w:spacing w:line="259" w:lineRule="auto"/>
              <w:jc w:val="both"/>
            </w:pPr>
            <w:r>
              <w:rPr>
                <w:rFonts w:asciiTheme="minorHAnsi" w:hAnsiTheme="minorHAnsi" w:eastAsiaTheme="minorEastAsia" w:cstheme="minorBidi"/>
                <w:sz w:val="22"/>
                <w:szCs w:val="22"/>
                <w:lang w:val="es-ES"/>
              </w:rPr>
              <w:t>El sistema debe mostrar al usuario una lista con todas las categorías de unidades disponibles para realizar las conversiones.</w:t>
            </w:r>
          </w:p>
        </w:tc>
      </w:tr>
      <w:tr w14:paraId="4128930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695949E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3866" w:type="pct"/>
          </w:tcPr>
          <w:p w14:paraId="2175D99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7957FB8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4C9D36F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3866" w:type="pct"/>
            <w:shd w:val="clear" w:color="auto" w:fill="DBE5F1" w:themeFill="accent1" w:themeFillTint="33"/>
          </w:tcPr>
          <w:p w14:paraId="465300F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FF4B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3F58A1E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3866" w:type="pct"/>
          </w:tcPr>
          <w:p w14:paraId="46475E7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D75910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shd w:val="clear" w:color="auto" w:fill="DBE5F1" w:themeFill="accent1" w:themeFillTint="33"/>
          </w:tcPr>
          <w:p w14:paraId="6F0332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3866" w:type="pct"/>
            <w:shd w:val="clear" w:color="auto" w:fill="DBE5F1" w:themeFill="accent1" w:themeFillTint="33"/>
          </w:tcPr>
          <w:p w14:paraId="68B61CA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F22BBF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34" w:type="pct"/>
          </w:tcPr>
          <w:p w14:paraId="12497E0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3866" w:type="pct"/>
          </w:tcPr>
          <w:p w14:paraId="2874AD22">
            <w:pPr>
              <w:pStyle w:val="56"/>
            </w:pPr>
            <w:r>
              <w:rPr>
                <w:rFonts w:asciiTheme="minorHAnsi" w:hAnsiTheme="minorHAnsi" w:eastAsiaTheme="minorEastAsia" w:cstheme="minorBidi"/>
                <w:sz w:val="22"/>
                <w:szCs w:val="22"/>
              </w:rPr>
              <w:t>Las categorías de unidades disponibles son: longitud, masa y temperatura.</w:t>
            </w:r>
          </w:p>
        </w:tc>
      </w:tr>
    </w:tbl>
    <w:p w14:paraId="129262BB">
      <w:pPr>
        <w:pStyle w:val="63"/>
        <w:rPr>
          <w:rFonts w:ascii="Verdana" w:hAnsi="Verdana" w:cstheme="minorBidi"/>
        </w:rPr>
      </w:pPr>
      <w:bookmarkStart w:id="79" w:name="_Toc83812964"/>
      <w:bookmarkStart w:id="80" w:name="_Toc242174934"/>
      <w:r>
        <w:t xml:space="preserve">Tabla </w:t>
      </w:r>
      <w:r>
        <w:fldChar w:fldCharType="begin"/>
      </w:r>
      <w:r>
        <w:instrText xml:space="preserve"> SEQ Tabla \* ARABIC </w:instrText>
      </w:r>
      <w:r>
        <w:fldChar w:fldCharType="separate"/>
      </w:r>
      <w:r>
        <w:t>21</w:t>
      </w:r>
      <w:r>
        <w:fldChar w:fldCharType="end"/>
      </w:r>
      <w:r>
        <w:t>.</w:t>
      </w:r>
      <w:bookmarkEnd w:id="79"/>
      <w:r>
        <w:t xml:space="preserve"> Convertir Masa</w:t>
      </w:r>
      <w:bookmarkEnd w:id="80"/>
    </w:p>
    <w:tbl>
      <w:tblPr>
        <w:tblStyle w:val="59"/>
        <w:tblW w:w="0" w:type="auto"/>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1917"/>
        <w:gridCol w:w="7103"/>
      </w:tblGrid>
      <w:tr w14:paraId="609220C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E24B8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RF-003</w:t>
            </w:r>
          </w:p>
        </w:tc>
        <w:tc>
          <w:tcPr>
            <w:tcW w:w="7103"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878E265">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Consultar unidades por categoría</w:t>
            </w:r>
          </w:p>
        </w:tc>
      </w:tr>
      <w:tr w14:paraId="1090D80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6100FF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7103" w:type="dxa"/>
            <w:shd w:val="clear" w:color="auto" w:fill="DBE5F1" w:themeFill="accent1" w:themeFillTint="33"/>
          </w:tcPr>
          <w:p w14:paraId="7E5150AC">
            <w:pPr>
              <w:pStyle w:val="56"/>
              <w:jc w:val="both"/>
            </w:pPr>
            <w:r>
              <w:rPr>
                <w:rFonts w:asciiTheme="minorHAnsi" w:hAnsiTheme="minorHAnsi" w:eastAsiaTheme="minorEastAsia" w:cstheme="minorBidi"/>
                <w:sz w:val="22"/>
                <w:szCs w:val="22"/>
                <w:lang w:val="es-ES"/>
              </w:rPr>
              <w:t>El sistema debe mostrar al usuario las unidades que pueden manejarse para conversión dentro de la categoría que haya seleccionado.</w:t>
            </w:r>
          </w:p>
        </w:tc>
      </w:tr>
      <w:tr w14:paraId="2D6EFA9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1FBCAD5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7103" w:type="dxa"/>
          </w:tcPr>
          <w:p w14:paraId="24535EF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1B2C51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158FD93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7103" w:type="dxa"/>
            <w:shd w:val="clear" w:color="auto" w:fill="DBE5F1" w:themeFill="accent1" w:themeFillTint="33"/>
          </w:tcPr>
          <w:p w14:paraId="4A8D81A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FB0EEF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24102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7103" w:type="dxa"/>
          </w:tcPr>
          <w:p w14:paraId="030E1E6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2A2623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shd w:val="clear" w:color="auto" w:fill="DBE5F1" w:themeFill="accent1" w:themeFillTint="33"/>
          </w:tcPr>
          <w:p w14:paraId="51CC779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7103" w:type="dxa"/>
            <w:shd w:val="clear" w:color="auto" w:fill="DBE5F1" w:themeFill="accent1" w:themeFillTint="33"/>
          </w:tcPr>
          <w:p w14:paraId="2C15928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F26877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917" w:type="dxa"/>
          </w:tcPr>
          <w:p w14:paraId="3A9E9B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7103" w:type="dxa"/>
          </w:tcPr>
          <w:p w14:paraId="71BD1DA0">
            <w:pPr>
              <w:pStyle w:val="56"/>
              <w:rPr>
                <w:rFonts w:asciiTheme="minorHAnsi" w:hAnsiTheme="minorHAnsi" w:eastAsiaTheme="minorEastAsia" w:cstheme="minorBidi"/>
                <w:sz w:val="22"/>
                <w:szCs w:val="22"/>
              </w:rPr>
            </w:pPr>
          </w:p>
        </w:tc>
      </w:tr>
    </w:tbl>
    <w:p w14:paraId="0427183A">
      <w:pPr>
        <w:pStyle w:val="63"/>
        <w:rPr>
          <w:rFonts w:ascii="Verdana" w:hAnsi="Verdana" w:cstheme="minorBidi"/>
        </w:rPr>
      </w:pPr>
      <w:bookmarkStart w:id="81" w:name="_Toc83812965"/>
      <w:bookmarkStart w:id="82" w:name="_Toc242174935"/>
      <w:r>
        <w:t xml:space="preserve">Tabla </w:t>
      </w:r>
      <w:r>
        <w:fldChar w:fldCharType="begin"/>
      </w:r>
      <w:r>
        <w:instrText xml:space="preserve"> SEQ Tabla \* ARABIC </w:instrText>
      </w:r>
      <w:r>
        <w:fldChar w:fldCharType="separate"/>
      </w:r>
      <w:r>
        <w:t>22</w:t>
      </w:r>
      <w:r>
        <w:fldChar w:fldCharType="end"/>
      </w:r>
      <w:r>
        <w:t xml:space="preserve">. </w:t>
      </w:r>
      <w:bookmarkEnd w:id="81"/>
      <w:r>
        <w:t>Convertir Temperatura</w:t>
      </w:r>
      <w:bookmarkEnd w:id="82"/>
    </w:p>
    <w:tbl>
      <w:tblPr>
        <w:tblStyle w:val="59"/>
        <w:tblW w:w="9010" w:type="dxa"/>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389A20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AD92DA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RF-004</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8B85B0C">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Realizar conversión</w:t>
            </w:r>
          </w:p>
        </w:tc>
      </w:tr>
      <w:tr w14:paraId="2E2669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219584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15D94E8">
            <w:pPr>
              <w:pStyle w:val="56"/>
              <w:jc w:val="both"/>
            </w:pPr>
            <w:r>
              <w:rPr>
                <w:rFonts w:asciiTheme="minorHAnsi" w:hAnsiTheme="minorHAnsi" w:eastAsiaTheme="minorEastAsia" w:cstheme="minorBidi"/>
                <w:sz w:val="22"/>
                <w:szCs w:val="22"/>
                <w:lang w:val="es-ES"/>
              </w:rPr>
              <w:t>El sistema debe validar la autorización del usuario, junto con las unidades y valor ingresados. Luego debe realizar el cálculo correspondiente y generar la respuesta con el formato adecuado.</w:t>
            </w:r>
          </w:p>
        </w:tc>
      </w:tr>
      <w:tr w14:paraId="5A3E02A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2B163E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3A51412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1A969CE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7F9DB4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75DF54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C6B51D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F0D042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51664B8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27274B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shd w:val="clear" w:color="auto" w:fill="DBE5F1" w:themeFill="accent1" w:themeFillTint="33"/>
          </w:tcPr>
          <w:p w14:paraId="1C2F142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25B3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0FCFC55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2160" w:type="dxa"/>
          </w:tcPr>
          <w:p w14:paraId="1BF355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11F7B73">
            <w:pPr>
              <w:pStyle w:val="56"/>
              <w:jc w:val="both"/>
            </w:pPr>
            <w:r>
              <w:rPr>
                <w:rFonts w:asciiTheme="minorHAnsi" w:hAnsiTheme="minorHAnsi" w:eastAsiaTheme="minorEastAsia" w:cstheme="minorBidi"/>
                <w:sz w:val="22"/>
                <w:szCs w:val="22"/>
              </w:rPr>
              <w:t>Se puede detener la conversión si la autorización del usuario ha caducado, o si las unidades o valores ingresados son inválidos.</w:t>
            </w:r>
          </w:p>
        </w:tc>
      </w:tr>
    </w:tbl>
    <w:p w14:paraId="30D371C7">
      <w:pPr>
        <w:pStyle w:val="63"/>
        <w:rPr>
          <w:rFonts w:ascii="Verdana" w:hAnsi="Verdana" w:cstheme="minorBidi"/>
        </w:rPr>
      </w:pPr>
      <w:bookmarkStart w:id="83" w:name="_Toc242174936"/>
      <w:r>
        <w:t>Tabla 23. Convertir Temperatura</w:t>
      </w:r>
      <w:bookmarkEnd w:id="83"/>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617CF6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3AC0B5D6">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RF-005</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E0CA4B8">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longitud</w:t>
            </w:r>
          </w:p>
        </w:tc>
      </w:tr>
      <w:tr w14:paraId="4F44D19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A7BA0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63C31D38">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longitud, y retornar el cálculo matemático correspondiente.</w:t>
            </w:r>
          </w:p>
        </w:tc>
      </w:tr>
      <w:tr w14:paraId="484E63B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E29B5C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412F22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0F10015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253C55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62C7338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905813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40F00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E95EF2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80590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33AFC2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8E8A1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69C704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9E4C79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8C91E4D">
            <w:pPr>
              <w:pStyle w:val="56"/>
            </w:pPr>
            <w:r>
              <w:rPr>
                <w:rFonts w:asciiTheme="minorHAnsi" w:hAnsiTheme="minorHAnsi" w:eastAsiaTheme="minorEastAsia" w:cstheme="minorBidi"/>
                <w:sz w:val="22"/>
                <w:szCs w:val="22"/>
              </w:rPr>
              <w:t>Las unidades disponibles para la conversión son: metros, pies, centímetros, yardas y millas</w:t>
            </w:r>
          </w:p>
        </w:tc>
      </w:tr>
    </w:tbl>
    <w:p w14:paraId="4A8B1FE4">
      <w:pPr>
        <w:pStyle w:val="63"/>
        <w:rPr>
          <w:rFonts w:ascii="Verdana" w:hAnsi="Verdana" w:cstheme="minorBidi"/>
        </w:rPr>
      </w:pPr>
      <w:bookmarkStart w:id="84" w:name="_Toc242174937"/>
      <w:r>
        <w:t>Tabla 24. Convertir Temperatura</w:t>
      </w:r>
      <w:bookmarkEnd w:id="84"/>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21EED5C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6534318">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RF-006</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341E4AE">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masa</w:t>
            </w:r>
          </w:p>
        </w:tc>
      </w:tr>
      <w:tr w14:paraId="51F2F10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28D1D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5AB44CCB">
            <w:pPr>
              <w:pStyle w:val="56"/>
              <w:spacing w:line="259" w:lineRule="auto"/>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masa, y retornar el cálculo matemático correspondiente.</w:t>
            </w:r>
          </w:p>
        </w:tc>
      </w:tr>
      <w:tr w14:paraId="4E335D6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0152E8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77A69F1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B0849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92021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3368155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DF317E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804467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70F386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5E6AE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1E93FB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6C3DB21B">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1CA89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DB6873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6E6E1FE5">
            <w:pPr>
              <w:pStyle w:val="56"/>
            </w:pPr>
            <w:r>
              <w:rPr>
                <w:rFonts w:asciiTheme="minorHAnsi" w:hAnsiTheme="minorHAnsi" w:eastAsiaTheme="minorEastAsia" w:cstheme="minorBidi"/>
                <w:sz w:val="22"/>
                <w:szCs w:val="22"/>
              </w:rPr>
              <w:t>Las unidades disponibles para la conversión son: gramos, kilogramos, onzas, libras y quintales.</w:t>
            </w:r>
          </w:p>
        </w:tc>
      </w:tr>
    </w:tbl>
    <w:p w14:paraId="21F6CC19">
      <w:pPr>
        <w:pStyle w:val="63"/>
        <w:rPr>
          <w:rFonts w:ascii="Verdana" w:hAnsi="Verdana" w:cstheme="minorBidi"/>
        </w:rPr>
      </w:pPr>
      <w:bookmarkStart w:id="85" w:name="_Toc242174938"/>
      <w:r>
        <w:t>Tabla 25. Convertir Temperatura</w:t>
      </w:r>
      <w:bookmarkEnd w:id="85"/>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35888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400A1A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RF-007</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746D4A4">
            <w:pPr>
              <w:pStyle w:val="56"/>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Convertir temperatura</w:t>
            </w:r>
          </w:p>
        </w:tc>
      </w:tr>
      <w:tr w14:paraId="1CA278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670A01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9BAC19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lang w:val="es-ES"/>
              </w:rPr>
              <w:t>El sistema debe procesar peticiones de conversión de temperatura, y retornar el cálculo matemático correspondiente.</w:t>
            </w:r>
          </w:p>
        </w:tc>
      </w:tr>
      <w:tr w14:paraId="268DD2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FF1F57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0638FB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A6C87D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9C4C8A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D51E935">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1B257C5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0A4516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7AD3670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EEDD57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8202A5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5505146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239C60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522383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4CD2E8CC">
            <w:pPr>
              <w:pStyle w:val="56"/>
              <w:rPr>
                <w:rFonts w:asciiTheme="minorHAnsi" w:hAnsiTheme="minorHAnsi" w:eastAsiaTheme="minorEastAsia" w:cstheme="minorBidi"/>
                <w:sz w:val="22"/>
                <w:szCs w:val="22"/>
              </w:rPr>
            </w:pPr>
            <w:r>
              <w:rPr>
                <w:rFonts w:asciiTheme="minorHAnsi" w:hAnsiTheme="minorHAnsi" w:eastAsiaTheme="minorEastAsia" w:cstheme="minorBidi"/>
                <w:sz w:val="22"/>
                <w:szCs w:val="22"/>
              </w:rPr>
              <w:t>Las unidades disponibles para la conversión son: farenheit, kelvin, Celsius, newton y reaumur.</w:t>
            </w:r>
          </w:p>
        </w:tc>
      </w:tr>
    </w:tbl>
    <w:p w14:paraId="0D6E03C9">
      <w:pPr>
        <w:pStyle w:val="63"/>
        <w:rPr>
          <w:rFonts w:ascii="Verdana" w:hAnsi="Verdana" w:cstheme="minorBidi"/>
        </w:rPr>
      </w:pPr>
      <w:bookmarkStart w:id="86" w:name="_Toc242174939"/>
      <w:r>
        <w:t>Tabla 26. Convertir Temperatura</w:t>
      </w:r>
      <w:bookmarkEnd w:id="86"/>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7621BD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093ED51">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RF-008</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6041836">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Token de Seguridad</w:t>
            </w:r>
          </w:p>
        </w:tc>
      </w:tr>
      <w:tr w14:paraId="757897A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75CFD6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572F047">
            <w:pPr>
              <w:pStyle w:val="56"/>
              <w:spacing w:line="259" w:lineRule="auto"/>
              <w:jc w:val="both"/>
            </w:pPr>
            <w:r>
              <w:rPr>
                <w:rFonts w:asciiTheme="minorHAnsi" w:hAnsiTheme="minorHAnsi" w:eastAsiaTheme="minorEastAsia" w:cstheme="minorBidi"/>
                <w:sz w:val="22"/>
                <w:szCs w:val="22"/>
                <w:lang w:val="es-ES"/>
              </w:rPr>
              <w:t>El sistema debe procesar los tokens obtenidos de la autenticación para permitir acceso a los cálculos de conversión.</w:t>
            </w:r>
          </w:p>
        </w:tc>
      </w:tr>
      <w:tr w14:paraId="57604439">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E5FB76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90C492E">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26BA87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32628B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9F5689A">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317F26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CE0C22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358464B3">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38C438C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8BB4F4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04DD4C49">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A90A01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AC3F7B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B035996">
            <w:pPr>
              <w:pStyle w:val="56"/>
              <w:rPr>
                <w:rFonts w:asciiTheme="minorHAnsi" w:hAnsiTheme="minorHAnsi" w:eastAsiaTheme="minorEastAsia" w:cstheme="minorBidi"/>
                <w:sz w:val="22"/>
                <w:szCs w:val="22"/>
              </w:rPr>
            </w:pPr>
          </w:p>
        </w:tc>
      </w:tr>
    </w:tbl>
    <w:p w14:paraId="595B6375">
      <w:pPr>
        <w:pStyle w:val="63"/>
        <w:rPr>
          <w:rFonts w:ascii="Verdana" w:hAnsi="Verdana" w:cstheme="minorBidi"/>
        </w:rPr>
      </w:pPr>
      <w:bookmarkStart w:id="87" w:name="_Toc242174940"/>
      <w:r>
        <w:t>Tabla 27. Convertir Temperatura</w:t>
      </w:r>
      <w:bookmarkEnd w:id="87"/>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426845B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2036110">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RF-009</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6AF6951">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Validar datos de conversión</w:t>
            </w:r>
          </w:p>
        </w:tc>
      </w:tr>
      <w:tr w14:paraId="030736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546FF34">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7FB94E8B">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validar que los datos ingresados para la conversión sean coherentes para un correcto calculo</w:t>
            </w:r>
          </w:p>
        </w:tc>
      </w:tr>
      <w:tr w14:paraId="18C72AD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6CF91D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41A1C9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3D42ADE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2BC3421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7CCC1B5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2869A3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2165F25">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4CDB51">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502AA86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30D6866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30EEB1E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785CB1E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F8B62F1">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715F8420">
            <w:pPr>
              <w:pStyle w:val="56"/>
              <w:spacing w:line="259" w:lineRule="auto"/>
            </w:pPr>
            <w:r>
              <w:rPr>
                <w:rFonts w:asciiTheme="minorHAnsi" w:hAnsiTheme="minorHAnsi" w:eastAsiaTheme="minorEastAsia" w:cstheme="minorBidi"/>
                <w:sz w:val="22"/>
                <w:szCs w:val="22"/>
              </w:rPr>
              <w:t>Dependiendo de la conversión, puede aceptar tanto negativos o no, así como valores máximos y mínimos como en transformaciones de temperatura.</w:t>
            </w:r>
          </w:p>
        </w:tc>
      </w:tr>
    </w:tbl>
    <w:p w14:paraId="172151D2">
      <w:pPr>
        <w:pStyle w:val="63"/>
        <w:rPr>
          <w:rFonts w:ascii="Verdana" w:hAnsi="Verdana" w:cstheme="minorBidi"/>
        </w:rPr>
      </w:pPr>
      <w:bookmarkStart w:id="88" w:name="_Toc242174941"/>
      <w:r>
        <w:t>Tabla 28. Convertir Temperatura</w:t>
      </w:r>
      <w:bookmarkEnd w:id="88"/>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A71763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44C9E9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RF-010</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3A6D9ECA">
            <w:pPr>
              <w:pStyle w:val="56"/>
              <w:spacing w:line="259" w:lineRule="auto"/>
              <w:jc w:val="both"/>
              <w:rPr>
                <w:b/>
                <w:bCs/>
                <w:color w:val="FFFFFF" w:themeColor="background1"/>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Generar respuesta</w:t>
            </w:r>
          </w:p>
        </w:tc>
      </w:tr>
      <w:tr w14:paraId="70D5B52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DD1C73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43D5817F">
            <w:pPr>
              <w:pStyle w:val="56"/>
              <w:spacing w:line="259" w:lineRule="auto"/>
              <w:jc w:val="both"/>
            </w:pPr>
            <w:r>
              <w:rPr>
                <w:rFonts w:asciiTheme="minorHAnsi" w:hAnsiTheme="minorHAnsi" w:eastAsiaTheme="minorEastAsia" w:cstheme="minorBidi"/>
                <w:sz w:val="22"/>
                <w:szCs w:val="22"/>
                <w:lang w:val="es-ES"/>
              </w:rPr>
              <w:t>El sistema debe generar una respuesta estructurada con la respuesta de la conversión con la medida transformada</w:t>
            </w:r>
          </w:p>
        </w:tc>
      </w:tr>
      <w:tr w14:paraId="77911BC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5193BF6F">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C23E19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56C531AA">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E4035B">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0A616DF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255E6C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60F2DC8">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6F5C487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2ADFE81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4828A59">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F026B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5849C0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6AD6F29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5324CACA">
            <w:pPr>
              <w:pStyle w:val="56"/>
              <w:jc w:val="both"/>
              <w:rPr>
                <w:rFonts w:asciiTheme="minorHAnsi" w:hAnsiTheme="minorHAnsi" w:eastAsiaTheme="minorEastAsia" w:cstheme="minorBidi"/>
                <w:sz w:val="22"/>
                <w:szCs w:val="22"/>
              </w:rPr>
            </w:pPr>
          </w:p>
        </w:tc>
      </w:tr>
    </w:tbl>
    <w:p w14:paraId="0B634B15">
      <w:pPr>
        <w:pStyle w:val="63"/>
        <w:rPr>
          <w:rFonts w:ascii="Verdana" w:hAnsi="Verdana" w:cstheme="minorBidi"/>
        </w:rPr>
      </w:pPr>
      <w:bookmarkStart w:id="89" w:name="_Toc242174942"/>
      <w:r>
        <w:t>Tabla 29. Convertir Temperatura</w:t>
      </w:r>
      <w:bookmarkEnd w:id="89"/>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120CEB7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B442C7B">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RF-011</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16B724F">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autenticación</w:t>
            </w:r>
          </w:p>
        </w:tc>
      </w:tr>
      <w:tr w14:paraId="2F6D0D1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4B2C307">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28F08D64">
            <w:pPr>
              <w:pStyle w:val="56"/>
              <w:spacing w:line="259" w:lineRule="auto"/>
              <w:jc w:val="both"/>
            </w:pPr>
            <w:r>
              <w:rPr>
                <w:rFonts w:asciiTheme="minorHAnsi" w:hAnsiTheme="minorHAnsi" w:eastAsiaTheme="minorEastAsia" w:cstheme="minorBidi"/>
                <w:sz w:val="22"/>
                <w:szCs w:val="22"/>
                <w:lang w:val="es-ES"/>
              </w:rPr>
              <w:t>El sistema debe generar mensajes para notificar al usuario errores durante la autenticación</w:t>
            </w:r>
          </w:p>
        </w:tc>
      </w:tr>
      <w:tr w14:paraId="60E681D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059CA9D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662CD4A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OBJ-001</w:t>
            </w:r>
          </w:p>
        </w:tc>
      </w:tr>
      <w:tr w14:paraId="0D8C042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0610DB3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4FB5D3D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3B8FEF0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4F87C5A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26B652B7">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1FF8832D">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1BD2A4E2">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7B0C3FCD">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64C3FBA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BCD17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6173E76">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contraseña o usuario invalido, así como fallos durante el procesamiento de datos.</w:t>
            </w:r>
          </w:p>
        </w:tc>
      </w:tr>
    </w:tbl>
    <w:p w14:paraId="4D9AE846">
      <w:pPr>
        <w:pStyle w:val="63"/>
        <w:rPr>
          <w:rFonts w:ascii="Verdana" w:hAnsi="Verdana" w:cstheme="minorBidi"/>
        </w:rPr>
      </w:pPr>
      <w:bookmarkStart w:id="90" w:name="_Toc242174943"/>
      <w:r>
        <w:t>Tabla 30. Convertir Temperatura</w:t>
      </w:r>
      <w:bookmarkEnd w:id="90"/>
    </w:p>
    <w:tbl>
      <w:tblPr>
        <w:tblStyle w:val="59"/>
        <w:tblW w:w="0" w:type="auto"/>
        <w:tblInd w:w="5"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60"/>
        <w:gridCol w:w="6850"/>
      </w:tblGrid>
      <w:tr w14:paraId="5BD973B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4ACDA9C2">
            <w:pPr>
              <w:pStyle w:val="56"/>
              <w:jc w:val="both"/>
              <w:rPr>
                <w:rFonts w:asciiTheme="minorHAnsi" w:hAnsiTheme="minorHAnsi" w:eastAsiaTheme="minorEastAsia" w:cstheme="minorBidi"/>
                <w:b/>
                <w:bCs/>
                <w:color w:val="FFFFFF" w:themeColor="background1"/>
                <w:sz w:val="22"/>
                <w:szCs w:val="22"/>
                <w14:textFill>
                  <w14:solidFill>
                    <w14:schemeClr w14:val="bg1"/>
                  </w14:solidFill>
                </w14:textFill>
              </w:rPr>
            </w:pPr>
            <w:r>
              <w:rPr>
                <w:rFonts w:asciiTheme="minorHAnsi" w:hAnsiTheme="minorHAnsi" w:eastAsiaTheme="minorEastAsia" w:cstheme="minorBidi"/>
                <w:b/>
                <w:bCs/>
                <w:color w:val="FFFFFF" w:themeColor="background1"/>
                <w:sz w:val="22"/>
                <w:szCs w:val="22"/>
                <w14:textFill>
                  <w14:solidFill>
                    <w14:schemeClr w14:val="bg1"/>
                  </w14:solidFill>
                </w14:textFill>
              </w:rPr>
              <w:t>RF-012</w:t>
            </w:r>
          </w:p>
        </w:tc>
        <w:tc>
          <w:tcPr>
            <w:tcW w:w="6850" w:type="dxa"/>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4EF659A2">
            <w:pPr>
              <w:pStyle w:val="56"/>
              <w:jc w:val="both"/>
              <w:rPr>
                <w:rFonts w:asciiTheme="minorHAnsi" w:hAnsiTheme="minorHAnsi" w:eastAsiaTheme="minorEastAsia" w:cstheme="minorBidi"/>
                <w:b/>
                <w:bCs/>
                <w:color w:val="FFFFFF" w:themeColor="background1"/>
                <w:sz w:val="22"/>
                <w:szCs w:val="22"/>
                <w:lang w:val="es-ES"/>
                <w14:textFill>
                  <w14:solidFill>
                    <w14:schemeClr w14:val="bg1"/>
                  </w14:solidFill>
                </w14:textFill>
              </w:rPr>
            </w:pPr>
            <w:r>
              <w:rPr>
                <w:rFonts w:asciiTheme="minorHAnsi" w:hAnsiTheme="minorHAnsi" w:eastAsiaTheme="minorEastAsia" w:cstheme="minorBidi"/>
                <w:b/>
                <w:bCs/>
                <w:color w:val="FFFFFF" w:themeColor="background1"/>
                <w:sz w:val="22"/>
                <w:szCs w:val="22"/>
                <w:lang w:val="es-ES"/>
                <w14:textFill>
                  <w14:solidFill>
                    <w14:schemeClr w14:val="bg1"/>
                  </w14:solidFill>
                </w14:textFill>
              </w:rPr>
              <w:t>Gestionar error de conversión</w:t>
            </w:r>
          </w:p>
        </w:tc>
      </w:tr>
      <w:tr w14:paraId="7C81AAC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403A1C56">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Descripción</w:t>
            </w:r>
          </w:p>
        </w:tc>
        <w:tc>
          <w:tcPr>
            <w:tcW w:w="6850" w:type="dxa"/>
            <w:shd w:val="clear" w:color="auto" w:fill="DBE5F1" w:themeFill="accent1" w:themeFillTint="33"/>
          </w:tcPr>
          <w:p w14:paraId="105DE0B1">
            <w:pPr>
              <w:pStyle w:val="56"/>
              <w:spacing w:line="259" w:lineRule="auto"/>
              <w:jc w:val="both"/>
              <w:rPr>
                <w:rFonts w:asciiTheme="minorHAnsi" w:hAnsiTheme="minorHAnsi" w:eastAsiaTheme="minorEastAsia" w:cstheme="minorBidi"/>
                <w:sz w:val="22"/>
                <w:szCs w:val="22"/>
                <w:lang w:val="es-ES"/>
              </w:rPr>
            </w:pPr>
            <w:r>
              <w:rPr>
                <w:rFonts w:asciiTheme="minorHAnsi" w:hAnsiTheme="minorHAnsi" w:eastAsiaTheme="minorEastAsia" w:cstheme="minorBidi"/>
                <w:sz w:val="22"/>
                <w:szCs w:val="22"/>
                <w:lang w:val="es-ES"/>
              </w:rPr>
              <w:t>El sistema debe generar mensajes para notificar al usuario errores durante la conversión de valores</w:t>
            </w:r>
          </w:p>
        </w:tc>
      </w:tr>
      <w:tr w14:paraId="048BB26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1581BB9C">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Objetivo</w:t>
            </w:r>
          </w:p>
        </w:tc>
        <w:tc>
          <w:tcPr>
            <w:tcW w:w="6850" w:type="dxa"/>
          </w:tcPr>
          <w:p w14:paraId="2D071A60">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OBJ-002</w:t>
            </w:r>
          </w:p>
        </w:tc>
      </w:tr>
      <w:tr w14:paraId="43D6F74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7E474DD0">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Importancia</w:t>
            </w:r>
          </w:p>
        </w:tc>
        <w:tc>
          <w:tcPr>
            <w:tcW w:w="6850" w:type="dxa"/>
            <w:shd w:val="clear" w:color="auto" w:fill="DBE5F1" w:themeFill="accent1" w:themeFillTint="33"/>
          </w:tcPr>
          <w:p w14:paraId="10811A34">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4A103017">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28D88BED">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Estado</w:t>
            </w:r>
          </w:p>
        </w:tc>
        <w:tc>
          <w:tcPr>
            <w:tcW w:w="6850" w:type="dxa"/>
          </w:tcPr>
          <w:p w14:paraId="167CBA9F">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Aprobado</w:t>
            </w:r>
          </w:p>
        </w:tc>
      </w:tr>
      <w:tr w14:paraId="7367EFA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shd w:val="clear" w:color="auto" w:fill="DBE5F1" w:themeFill="accent1" w:themeFillTint="33"/>
          </w:tcPr>
          <w:p w14:paraId="6A11C363">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Estabilidad</w:t>
            </w:r>
          </w:p>
        </w:tc>
        <w:tc>
          <w:tcPr>
            <w:tcW w:w="6850" w:type="dxa"/>
            <w:shd w:val="clear" w:color="auto" w:fill="DBE5F1" w:themeFill="accent1" w:themeFillTint="33"/>
          </w:tcPr>
          <w:p w14:paraId="46818F6C">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Alta</w:t>
            </w:r>
          </w:p>
        </w:tc>
      </w:tr>
      <w:tr w14:paraId="5850FE6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300" w:hRule="atLeast"/>
        </w:trPr>
        <w:tc>
          <w:tcPr>
            <w:tcW w:w="2160" w:type="dxa"/>
          </w:tcPr>
          <w:p w14:paraId="75610C0A">
            <w:pPr>
              <w:pStyle w:val="56"/>
              <w:jc w:val="both"/>
              <w:rPr>
                <w:rFonts w:asciiTheme="minorHAnsi" w:hAnsiTheme="minorHAnsi" w:eastAsiaTheme="minorEastAsia" w:cstheme="minorBidi"/>
                <w:b/>
                <w:bCs/>
                <w:sz w:val="22"/>
                <w:szCs w:val="22"/>
              </w:rPr>
            </w:pPr>
            <w:r>
              <w:rPr>
                <w:rFonts w:asciiTheme="minorHAnsi" w:hAnsiTheme="minorHAnsi" w:eastAsiaTheme="minorEastAsia" w:cstheme="minorBidi"/>
                <w:b/>
                <w:bCs/>
                <w:sz w:val="22"/>
                <w:szCs w:val="22"/>
              </w:rPr>
              <w:t>Comentarios</w:t>
            </w:r>
          </w:p>
        </w:tc>
        <w:tc>
          <w:tcPr>
            <w:tcW w:w="6850" w:type="dxa"/>
          </w:tcPr>
          <w:p w14:paraId="2717D4F2">
            <w:pPr>
              <w:pStyle w:val="56"/>
              <w:jc w:val="both"/>
              <w:rPr>
                <w:rFonts w:asciiTheme="minorHAnsi" w:hAnsiTheme="minorHAnsi" w:eastAsiaTheme="minorEastAsia" w:cstheme="minorBidi"/>
                <w:sz w:val="22"/>
                <w:szCs w:val="22"/>
              </w:rPr>
            </w:pPr>
            <w:r>
              <w:rPr>
                <w:rFonts w:asciiTheme="minorHAnsi" w:hAnsiTheme="minorHAnsi" w:eastAsiaTheme="minorEastAsia" w:cstheme="minorBidi"/>
                <w:sz w:val="22"/>
                <w:szCs w:val="22"/>
              </w:rPr>
              <w:t>Los mensajes deben darse en casos de problemas durante la conversión, por problemas con los datos de entrada y un mensaje personalizado por cada caso.</w:t>
            </w:r>
          </w:p>
        </w:tc>
      </w:tr>
    </w:tbl>
    <w:p w14:paraId="363BF7D4">
      <w:pPr>
        <w:pStyle w:val="3"/>
      </w:pPr>
    </w:p>
    <w:p w14:paraId="359F4E04">
      <w:pPr>
        <w:pStyle w:val="3"/>
      </w:pPr>
      <w:bookmarkStart w:id="91" w:name="_Toc5965"/>
      <w:r>
        <w:t>8.3 Requisitos No Funcionales</w:t>
      </w:r>
      <w:bookmarkEnd w:id="91"/>
    </w:p>
    <w:p w14:paraId="3B80CCAA">
      <w:pPr>
        <w:pStyle w:val="4"/>
      </w:pPr>
      <w:bookmarkStart w:id="92" w:name="_Toc58077507"/>
      <w:bookmarkStart w:id="93" w:name="_Toc4010"/>
      <w:r>
        <w:t>8.3.1 Objetivo General</w:t>
      </w:r>
      <w:bookmarkEnd w:id="92"/>
      <w:bookmarkEnd w:id="93"/>
    </w:p>
    <w:p w14:paraId="57386E19">
      <w:r>
        <w:t>Para el Sistema “Servicio de Mantenimiento de Vehículos Monster” se ha identificado los siguientes requerimientos no funcionales en relación con la tecnología de la información.</w:t>
      </w:r>
    </w:p>
    <w:p w14:paraId="2AE494D8">
      <w:pPr>
        <w:pStyle w:val="63"/>
      </w:pPr>
      <w:bookmarkStart w:id="94" w:name="_Toc83812969"/>
      <w:bookmarkStart w:id="95" w:name="_Toc242174944"/>
      <w:r>
        <w:t xml:space="preserve">Tabla 31. </w:t>
      </w:r>
      <w:bookmarkEnd w:id="94"/>
      <w:r>
        <w:t>Requerimiento no funcional Protocolo de Arquitectura (SOAP)</w:t>
      </w:r>
      <w:bookmarkEnd w:id="95"/>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D5D263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2EDB31">
            <w:pPr>
              <w:pStyle w:val="9"/>
              <w:spacing w:before="0" w:after="0"/>
              <w:rPr>
                <w:rFonts w:ascii="Arial" w:hAnsi="Arial"/>
                <w:b/>
                <w:bCs/>
                <w:i w:val="0"/>
                <w:iCs w:val="0"/>
                <w:color w:val="FFFFFF" w:themeColor="background1"/>
                <w14:textFill>
                  <w14:solidFill>
                    <w14:schemeClr w14:val="bg1"/>
                  </w14:solidFill>
                </w14:textFill>
              </w:rPr>
            </w:pPr>
            <w:bookmarkStart w:id="96" w:name="_Toc83812970"/>
            <w:r>
              <w:rPr>
                <w:rFonts w:ascii="Arial" w:hAnsi="Arial"/>
                <w:b/>
                <w:bCs/>
                <w:i w:val="0"/>
                <w:iCs w:val="0"/>
                <w:color w:val="FFFFFF" w:themeColor="background1"/>
                <w14:textFill>
                  <w14:solidFill>
                    <w14:schemeClr w14:val="bg1"/>
                  </w14:solidFill>
                </w14:textFill>
              </w:rPr>
              <w:t>RNF-001</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069BAD89">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Protocolo de Arquitectura (SOAP)</w:t>
            </w:r>
          </w:p>
        </w:tc>
      </w:tr>
      <w:tr w14:paraId="5C48097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9906786">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53E03B19">
            <w:pPr>
              <w:pStyle w:val="9"/>
              <w:spacing w:before="0" w:after="0"/>
              <w:rPr>
                <w:color w:val="376092" w:themeColor="accent1" w:themeShade="BF"/>
              </w:rPr>
            </w:pPr>
            <w:r>
              <w:rPr>
                <w:rFonts w:ascii="Arial" w:hAnsi="Arial"/>
                <w:i w:val="0"/>
                <w:iCs w:val="0"/>
                <w:color w:val="376092" w:themeColor="accent1" w:themeShade="BF"/>
              </w:rPr>
              <w:t>El servidor central debe exponer sus servicios de conversión y autenticación estrictamente mediante el protocolo SOAP, utilizando archivos WSDL para definir el contrato del servicio.</w:t>
            </w:r>
          </w:p>
        </w:tc>
      </w:tr>
      <w:tr w14:paraId="468C577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52A117B1">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916B0E1">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093D74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104651F">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A81786">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B9B5188">
            <w:pPr>
              <w:spacing w:before="0" w:after="0"/>
            </w:pPr>
          </w:p>
        </w:tc>
      </w:tr>
    </w:tbl>
    <w:p w14:paraId="12B7796C">
      <w:pPr>
        <w:pStyle w:val="9"/>
        <w:spacing w:before="0" w:after="0"/>
        <w:rPr>
          <w:b/>
          <w:bCs/>
          <w:i w:val="0"/>
          <w:iCs w:val="0"/>
        </w:rPr>
      </w:pPr>
    </w:p>
    <w:p w14:paraId="23B9CC8C">
      <w:pPr>
        <w:pStyle w:val="63"/>
      </w:pPr>
      <w:bookmarkStart w:id="97" w:name="_Toc242174945"/>
      <w:r>
        <w:t xml:space="preserve">Tabla 32. </w:t>
      </w:r>
      <w:bookmarkEnd w:id="96"/>
      <w:r>
        <w:t>Requerimiento no funcional Especificación de Software.</w:t>
      </w:r>
      <w:bookmarkEnd w:id="97"/>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0EBF3F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29E8E60F">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2</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66CEA710">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 xml:space="preserve">Especificación de Software </w:t>
            </w:r>
          </w:p>
        </w:tc>
      </w:tr>
      <w:tr w14:paraId="1EB72202">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6FA4A4E">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B015F71">
            <w:pPr>
              <w:pStyle w:val="9"/>
              <w:spacing w:before="0" w:after="0"/>
              <w:rPr>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El backend del sistema debe ser desarrollado utilizando el lenguaje C# e implementando obligatoriamente la especificación .NET Core para la construcción de los servicios web.</w:t>
            </w:r>
          </w:p>
        </w:tc>
      </w:tr>
      <w:tr w14:paraId="2C54B5D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72A063C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0E213E03">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0B6BD9D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8D17850">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2701622A">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B1FBB92">
            <w:pPr>
              <w:spacing w:before="0" w:after="0"/>
            </w:pPr>
          </w:p>
        </w:tc>
      </w:tr>
    </w:tbl>
    <w:p w14:paraId="43909BB7"/>
    <w:p w14:paraId="1DB2A56E">
      <w:pPr>
        <w:pStyle w:val="63"/>
      </w:pPr>
      <w:bookmarkStart w:id="98" w:name="_Toc242174946"/>
      <w:bookmarkStart w:id="99" w:name="_Toc83812971"/>
      <w:r>
        <w:t>Tabla 33. Requerimiento no funcional Entorno de Desarrollo.</w:t>
      </w:r>
      <w:bookmarkEnd w:id="98"/>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1EFF91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698140A7">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3</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1E9A42C0">
            <w:pPr>
              <w:pStyle w:val="9"/>
              <w:spacing w:before="0" w:after="0"/>
              <w:rPr>
                <w:rFonts w:ascii="Arial" w:hAnsi="Arial"/>
                <w:b/>
                <w:bCs/>
                <w:i w:val="0"/>
                <w:iCs w:val="0"/>
                <w:color w:val="FFFFFF" w:themeColor="background1"/>
                <w14:textFill>
                  <w14:solidFill>
                    <w14:schemeClr w14:val="bg1"/>
                  </w14:solidFill>
                </w14:textFill>
              </w:rPr>
            </w:pPr>
            <w:r>
              <w:rPr>
                <w:b/>
                <w:bCs/>
                <w:i w:val="0"/>
                <w:iCs w:val="0"/>
                <w:color w:val="FFFFFF" w:themeColor="background1"/>
                <w:sz w:val="22"/>
                <w:szCs w:val="22"/>
                <w14:textFill>
                  <w14:solidFill>
                    <w14:schemeClr w14:val="bg1"/>
                  </w14:solidFill>
                </w14:textFill>
              </w:rPr>
              <w:t>Entorno de Desarrollo</w:t>
            </w:r>
          </w:p>
        </w:tc>
      </w:tr>
      <w:tr w14:paraId="759D9E75">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4D8914F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1EF69ACE">
            <w:pPr>
              <w:pStyle w:val="9"/>
              <w:spacing w:before="0" w:after="0"/>
              <w:rPr>
                <w:i w:val="0"/>
                <w:iCs w:val="0"/>
                <w:color w:val="376092" w:themeColor="accent1" w:themeShade="BF"/>
              </w:rPr>
            </w:pPr>
            <w:r>
              <w:rPr>
                <w:rFonts w:ascii="Arial" w:hAnsi="Arial"/>
                <w:i w:val="0"/>
                <w:iCs w:val="0"/>
                <w:color w:val="4F81BD" w:themeColor="accent1" w:themeTint="FF"/>
                <w14:textFill>
                  <w14:solidFill>
                    <w14:schemeClr w14:val="accent1">
                      <w14:lumMod w14:val="100000"/>
                      <w14:lumOff w14:val="0"/>
                    </w14:schemeClr>
                  </w14:solidFill>
                </w14:textFill>
              </w:rPr>
              <w:t>El código fuente del servidor de conversiones debe ser construido, gestionado y estructurado utilizando exclusivamente el Entorno de Desarrollo Integrado (IDE) Visual Studio.</w:t>
            </w:r>
          </w:p>
        </w:tc>
      </w:tr>
      <w:tr w14:paraId="7E9B87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3AD4F59A">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16DEDB9B">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EBC22E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FB589AF">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26FB9B1">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333A133">
            <w:pPr>
              <w:spacing w:before="0" w:after="0"/>
            </w:pPr>
          </w:p>
        </w:tc>
      </w:tr>
      <w:bookmarkEnd w:id="99"/>
    </w:tbl>
    <w:p w14:paraId="3294D29D">
      <w:pPr>
        <w:pStyle w:val="9"/>
        <w:spacing w:before="0" w:after="0"/>
        <w:rPr>
          <w:b/>
          <w:bCs/>
          <w:i w:val="0"/>
          <w:iCs w:val="0"/>
        </w:rPr>
      </w:pPr>
      <w:bookmarkStart w:id="100" w:name="_Toc83812972"/>
    </w:p>
    <w:p w14:paraId="126095D3">
      <w:pPr>
        <w:pStyle w:val="63"/>
      </w:pPr>
      <w:bookmarkStart w:id="101" w:name="_Toc242174947"/>
      <w:r>
        <w:t xml:space="preserve">Tabla 34. Requerimiento no funcional </w:t>
      </w:r>
      <w:bookmarkEnd w:id="100"/>
      <w:r>
        <w:t>Servidor de Aplicaciones</w:t>
      </w:r>
      <w:bookmarkEnd w:id="101"/>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6F6B88FF">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1E606964">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4</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73B7DB78">
            <w:pPr>
              <w:pStyle w:val="9"/>
              <w:spacing w:before="0" w:after="0"/>
              <w:rPr>
                <w:rFonts w:ascii="Arial" w:hAnsi="Arial"/>
                <w:b/>
                <w:bCs/>
                <w:i w:val="0"/>
                <w:iCs w:val="0"/>
                <w:color w:val="FFFFFF" w:themeColor="background1"/>
                <w14:textFill>
                  <w14:solidFill>
                    <w14:schemeClr w14:val="bg1"/>
                  </w14:solidFill>
                </w14:textFill>
              </w:rPr>
            </w:pPr>
            <w:r>
              <w:rPr>
                <w:b/>
                <w:bCs/>
                <w:color w:val="FFFFFF" w:themeColor="background1"/>
                <w:sz w:val="22"/>
                <w:szCs w:val="22"/>
                <w14:textFill>
                  <w14:solidFill>
                    <w14:schemeClr w14:val="bg1"/>
                  </w14:solidFill>
                </w14:textFill>
              </w:rPr>
              <w:t>Servidor de Aplicaciones</w:t>
            </w:r>
          </w:p>
        </w:tc>
      </w:tr>
      <w:tr w14:paraId="1CFC167B">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rPr>
          <w:trHeight w:val="496" w:hRule="atLeast"/>
        </w:trPr>
        <w:tc>
          <w:tcPr>
            <w:tcW w:w="1109" w:type="pct"/>
            <w:shd w:val="clear" w:color="auto" w:fill="DBE5F1" w:themeFill="accent1" w:themeFillTint="33"/>
          </w:tcPr>
          <w:p w14:paraId="0B7388F7">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6A5A159D">
            <w:pPr>
              <w:pStyle w:val="9"/>
              <w:suppressLineNumbers w:val="0"/>
              <w:bidi w:val="0"/>
              <w:spacing w:before="0" w:beforeAutospacing="0" w:after="0" w:afterAutospacing="0" w:line="259" w:lineRule="auto"/>
              <w:ind w:left="0" w:right="0"/>
              <w:jc w:val="both"/>
            </w:pPr>
            <w:r>
              <w:rPr>
                <w:rFonts w:ascii="Arial" w:hAnsi="Arial"/>
                <w:i w:val="0"/>
                <w:iCs w:val="0"/>
                <w:color w:val="4F81BD" w:themeColor="accent1" w:themeTint="FF"/>
                <w14:textFill>
                  <w14:solidFill>
                    <w14:schemeClr w14:val="accent1">
                      <w14:lumMod w14:val="100000"/>
                      <w14:lumOff w14:val="0"/>
                    </w14:schemeClr>
                  </w14:solidFill>
                </w14:textFill>
              </w:rPr>
              <w:t>El despliegue y la ejecución en red del proyecto backend debe realizarse obligatoriamente sobre Internet information Services (IIS).</w:t>
            </w:r>
          </w:p>
        </w:tc>
      </w:tr>
      <w:tr w14:paraId="5F2A6CB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0DF73C7C">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0D825AE">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710A168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99A510B">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302410A7">
            <w:pPr>
              <w:pStyle w:val="9"/>
              <w:spacing w:before="0" w:after="0"/>
              <w:rPr>
                <w:i w:val="0"/>
                <w:iCs w:val="0"/>
                <w:color w:val="376092" w:themeColor="accent1" w:themeShade="BF"/>
              </w:rPr>
            </w:pPr>
            <w:r>
              <w:rPr>
                <w:rFonts w:ascii="Arial" w:hAnsi="Arial"/>
                <w:i w:val="0"/>
                <w:iCs w:val="0"/>
                <w:color w:val="376092" w:themeColor="accent1" w:themeShade="BF"/>
              </w:rPr>
              <w:t>Aprobado</w:t>
            </w:r>
          </w:p>
          <w:p w14:paraId="729FA1AB">
            <w:pPr>
              <w:spacing w:before="0" w:after="0"/>
            </w:pPr>
          </w:p>
        </w:tc>
      </w:tr>
    </w:tbl>
    <w:p w14:paraId="2B0E3698">
      <w:pPr>
        <w:pStyle w:val="9"/>
        <w:spacing w:before="0" w:after="0"/>
        <w:rPr>
          <w:b/>
          <w:bCs/>
          <w:i w:val="0"/>
          <w:iCs w:val="0"/>
        </w:rPr>
      </w:pPr>
      <w:bookmarkStart w:id="102" w:name="_Toc83812973"/>
    </w:p>
    <w:bookmarkEnd w:id="102"/>
    <w:p w14:paraId="5B513611">
      <w:pPr>
        <w:pStyle w:val="63"/>
      </w:pPr>
      <w:bookmarkStart w:id="103" w:name="_Toc242174948"/>
      <w:r>
        <w:t>Tabla 35. Requerimiento no funcional Seguridad y autorización de Token.</w:t>
      </w:r>
      <w:bookmarkEnd w:id="103"/>
    </w:p>
    <w:tbl>
      <w:tblPr>
        <w:tblStyle w:val="59"/>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399E9690">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559403A4">
            <w:pPr>
              <w:pStyle w:val="9"/>
              <w:spacing w:before="0" w:after="0"/>
              <w:rPr>
                <w:rFonts w:ascii="Arial" w:hAnsi="Arial"/>
                <w:b/>
                <w:bCs/>
                <w:i w:val="0"/>
                <w:iCs w:val="0"/>
                <w:color w:val="FFFFFF" w:themeColor="background1"/>
                <w14:textFill>
                  <w14:solidFill>
                    <w14:schemeClr w14:val="bg1"/>
                  </w14:solidFill>
                </w14:textFill>
              </w:rPr>
            </w:pPr>
            <w:r>
              <w:rPr>
                <w:rFonts w:ascii="Arial" w:hAnsi="Arial"/>
                <w:b/>
                <w:bCs/>
                <w:i w:val="0"/>
                <w:iCs w:val="0"/>
                <w:color w:val="FFFFFF" w:themeColor="background1"/>
                <w14:textFill>
                  <w14:solidFill>
                    <w14:schemeClr w14:val="bg1"/>
                  </w14:solidFill>
                </w14:textFill>
              </w:rPr>
              <w:t>RNF-00</w:t>
            </w:r>
            <w:r>
              <w:rPr>
                <w:b/>
                <w:bCs/>
                <w:i w:val="0"/>
                <w:iCs w:val="0"/>
                <w:color w:val="FFFFFF" w:themeColor="background1"/>
                <w14:textFill>
                  <w14:solidFill>
                    <w14:schemeClr w14:val="bg1"/>
                  </w14:solidFill>
                </w14:textFill>
              </w:rPr>
              <w:t>5</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A5C7FC6">
            <w:pPr>
              <w:pStyle w:val="9"/>
              <w:spacing w:before="0" w:after="0"/>
              <w:rPr>
                <w:rFonts w:ascii="Arial" w:hAnsi="Arial"/>
                <w:b/>
                <w:bCs/>
                <w:i w:val="0"/>
                <w:iCs w:val="0"/>
                <w:color w:val="FFFFFF" w:themeColor="background1"/>
                <w14:textFill>
                  <w14:solidFill>
                    <w14:schemeClr w14:val="bg1"/>
                  </w14:solidFill>
                </w14:textFill>
              </w:rPr>
            </w:pPr>
            <w:r>
              <w:rPr>
                <w:b/>
                <w:bCs/>
                <w:sz w:val="22"/>
                <w:szCs w:val="22"/>
              </w:rPr>
              <w:t>Seguridad y Autorización mediante Token</w:t>
            </w:r>
          </w:p>
        </w:tc>
      </w:tr>
      <w:tr w14:paraId="1F0F4E2E">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402DEAB">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4D24FD1E">
            <w:pPr>
              <w:pStyle w:val="9"/>
              <w:spacing w:before="0" w:after="0"/>
            </w:pPr>
            <w:r>
              <w:rPr>
                <w:rFonts w:ascii="Arial" w:hAnsi="Arial"/>
                <w:i w:val="0"/>
                <w:iCs w:val="0"/>
                <w:color w:val="376092" w:themeColor="accent1" w:themeShade="BF"/>
              </w:rPr>
              <w:t>El sistema debe restringir el acceso a los servicios de cálculo matemático. Solo procesará aquellas peticiones SOAP que incluyan un token de autenticación válido, el cual debe ser generado y proporcionado previamente por el endpoint de Login.</w:t>
            </w:r>
          </w:p>
        </w:tc>
      </w:tr>
      <w:tr w14:paraId="0B182DF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2936EBDE">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3B035D1E">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6B2406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39A7AC41">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7087FF72">
            <w:pPr>
              <w:pStyle w:val="9"/>
              <w:spacing w:before="0" w:after="0"/>
            </w:pPr>
            <w:r>
              <w:rPr>
                <w:rFonts w:ascii="Arial" w:hAnsi="Arial"/>
                <w:i w:val="0"/>
                <w:iCs w:val="0"/>
                <w:color w:val="376092" w:themeColor="accent1" w:themeShade="BF"/>
              </w:rPr>
              <w:t>Aprobado</w:t>
            </w:r>
          </w:p>
          <w:p w14:paraId="2C5F9D58"/>
        </w:tc>
      </w:tr>
    </w:tbl>
    <w:p w14:paraId="48B8707C"/>
    <w:p w14:paraId="66C01AC3">
      <w:pPr>
        <w:pStyle w:val="63"/>
      </w:pPr>
      <w:bookmarkStart w:id="104" w:name="_Toc242174949"/>
      <w:r>
        <w:t>Tabla 36</w:t>
      </w:r>
      <w:r>
        <w:fldChar w:fldCharType="begin"/>
      </w:r>
      <w:r>
        <w:instrText xml:space="preserve"> SEQ Tabla \* ARABIC </w:instrText>
      </w:r>
      <w:r>
        <w:fldChar w:fldCharType="separate"/>
      </w:r>
      <w:r>
        <w:fldChar w:fldCharType="end"/>
      </w:r>
      <w:r>
        <w:t>. Requerimiento no funcional Accesibilidad.</w:t>
      </w:r>
      <w:bookmarkEnd w:id="104"/>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53C2F30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72CFA33F">
            <w:pPr>
              <w:spacing w:before="0" w:after="0"/>
              <w:rPr>
                <w:b/>
                <w:bCs/>
              </w:rPr>
            </w:pPr>
            <w:r>
              <w:rPr>
                <w:b/>
                <w:bCs/>
              </w:rPr>
              <w:t>RNF-006</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22B6A41F">
            <w:pPr>
              <w:spacing w:before="0" w:after="0"/>
              <w:rPr>
                <w:b/>
                <w:bCs/>
              </w:rPr>
            </w:pPr>
            <w:r>
              <w:rPr>
                <w:b/>
                <w:bCs/>
              </w:rPr>
              <w:t>Accesibilidad</w:t>
            </w:r>
          </w:p>
        </w:tc>
      </w:tr>
      <w:tr w14:paraId="52C0D466">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78F25577">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03C5B517">
            <w:pPr>
              <w:pStyle w:val="9"/>
              <w:spacing w:before="0" w:after="0"/>
              <w:rPr>
                <w:rFonts w:ascii="Arial" w:hAnsi="Arial"/>
                <w:i w:val="0"/>
                <w:iCs w:val="0"/>
                <w:color w:val="376092" w:themeColor="accent1" w:themeShade="BF"/>
              </w:rPr>
            </w:pPr>
            <w:r>
              <w:rPr>
                <w:i w:val="0"/>
                <w:iCs w:val="0"/>
                <w:color w:val="376092" w:themeColor="accent1" w:themeShade="BF"/>
              </w:rPr>
              <w:t>La interfaz deberá presentarse en varios clientes con un mismo diseño único, exceptuando el cliente de consola.</w:t>
            </w:r>
          </w:p>
        </w:tc>
      </w:tr>
      <w:tr w14:paraId="3A8213E1">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4AA12ADD">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23F64A03">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116EACCC">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B4180D2">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0AF7C937">
            <w:pPr>
              <w:pStyle w:val="9"/>
              <w:spacing w:before="0" w:after="0"/>
            </w:pPr>
            <w:r>
              <w:rPr>
                <w:rFonts w:ascii="Arial" w:hAnsi="Arial"/>
                <w:i w:val="0"/>
                <w:iCs w:val="0"/>
                <w:color w:val="376092" w:themeColor="accent1" w:themeShade="BF"/>
              </w:rPr>
              <w:t>Aprobado</w:t>
            </w:r>
          </w:p>
          <w:p w14:paraId="5EEEFD0C"/>
        </w:tc>
      </w:tr>
    </w:tbl>
    <w:p w14:paraId="5DE7D61D">
      <w:pPr>
        <w:pStyle w:val="9"/>
        <w:spacing w:before="0" w:after="0"/>
      </w:pPr>
      <w:bookmarkStart w:id="105" w:name="_Toc83812974"/>
    </w:p>
    <w:bookmarkEnd w:id="105"/>
    <w:p w14:paraId="220E05BB">
      <w:pPr>
        <w:pStyle w:val="63"/>
      </w:pPr>
      <w:bookmarkStart w:id="106" w:name="_Toc242174950"/>
      <w:bookmarkStart w:id="107" w:name="_Toc83812975"/>
      <w:r>
        <w:t>Tabla 37. Requerimiento no funcional Mantenimiento.</w:t>
      </w:r>
      <w:bookmarkEnd w:id="106"/>
    </w:p>
    <w:tbl>
      <w:tblPr>
        <w:tblStyle w:val="59"/>
        <w:tblpPr w:leftFromText="141" w:rightFromText="141" w:vertAnchor="text" w:horzAnchor="margin" w:tblpXSpec="center" w:tblpY="128"/>
        <w:tblW w:w="5000" w:type="pct"/>
        <w:tblInd w:w="0" w:type="dxa"/>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Layout w:type="autofit"/>
        <w:tblCellMar>
          <w:top w:w="0" w:type="dxa"/>
          <w:left w:w="108" w:type="dxa"/>
          <w:bottom w:w="0" w:type="dxa"/>
          <w:right w:w="108" w:type="dxa"/>
        </w:tblCellMar>
      </w:tblPr>
      <w:tblGrid>
        <w:gridCol w:w="2139"/>
        <w:gridCol w:w="7507"/>
      </w:tblGrid>
      <w:tr w14:paraId="2F53374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Borders>
              <w:top w:val="single" w:color="4F81BD" w:themeColor="accent1" w:sz="4" w:space="0"/>
              <w:left w:val="single" w:color="4F81BD" w:themeColor="accent1" w:sz="4" w:space="0"/>
              <w:bottom w:val="single" w:color="4F81BD" w:themeColor="accent1" w:sz="4" w:space="0"/>
              <w:right w:val="nil"/>
              <w:insideH w:val="single" w:sz="4" w:space="0"/>
              <w:insideV w:val="nil"/>
            </w:tcBorders>
            <w:shd w:val="clear" w:color="auto" w:fill="4F81BD" w:themeFill="accent1"/>
          </w:tcPr>
          <w:p w14:paraId="0EFE9FB1">
            <w:pPr>
              <w:spacing w:before="0" w:after="0"/>
              <w:rPr>
                <w:b/>
                <w:bCs/>
              </w:rPr>
            </w:pPr>
            <w:r>
              <w:rPr>
                <w:b/>
                <w:bCs/>
              </w:rPr>
              <w:t>RNF-007</w:t>
            </w:r>
          </w:p>
        </w:tc>
        <w:tc>
          <w:tcPr>
            <w:tcW w:w="3891" w:type="pct"/>
            <w:tcBorders>
              <w:top w:val="single" w:color="4F81BD" w:themeColor="accent1" w:sz="4" w:space="0"/>
              <w:bottom w:val="single" w:color="4F81BD" w:themeColor="accent1" w:sz="4" w:space="0"/>
              <w:right w:val="single" w:color="4F81BD" w:themeColor="accent1" w:sz="4" w:space="0"/>
              <w:insideH w:val="single" w:sz="4" w:space="0"/>
              <w:insideV w:val="nil"/>
            </w:tcBorders>
            <w:shd w:val="clear" w:color="auto" w:fill="4F81BD" w:themeFill="accent1"/>
          </w:tcPr>
          <w:p w14:paraId="59410B16">
            <w:pPr>
              <w:spacing w:before="0" w:after="0"/>
              <w:rPr>
                <w:b/>
                <w:bCs/>
              </w:rPr>
            </w:pPr>
            <w:r>
              <w:rPr>
                <w:b/>
                <w:bCs/>
              </w:rPr>
              <w:t>Accesibilidad</w:t>
            </w:r>
          </w:p>
        </w:tc>
      </w:tr>
      <w:tr w14:paraId="3A776DA4">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267BF13D">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Descripción</w:t>
            </w:r>
          </w:p>
        </w:tc>
        <w:tc>
          <w:tcPr>
            <w:tcW w:w="3891" w:type="pct"/>
            <w:shd w:val="clear" w:color="auto" w:fill="DBE5F1" w:themeFill="accent1" w:themeFillTint="33"/>
          </w:tcPr>
          <w:p w14:paraId="7BE27A36">
            <w:pPr>
              <w:pStyle w:val="9"/>
              <w:spacing w:before="0" w:after="0"/>
              <w:rPr>
                <w:rFonts w:ascii="Arial" w:hAnsi="Arial"/>
                <w:i w:val="0"/>
                <w:iCs w:val="0"/>
                <w:color w:val="376092" w:themeColor="accent1" w:themeShade="BF"/>
              </w:rPr>
            </w:pPr>
            <w:r>
              <w:rPr>
                <w:i w:val="0"/>
                <w:iCs w:val="0"/>
              </w:rPr>
              <w:t>El sistema deberá tener un manual de usuario para facilitar el mantenimiento que se realizará en oportunidades futuras.</w:t>
            </w:r>
          </w:p>
        </w:tc>
      </w:tr>
      <w:tr w14:paraId="5A052AD3">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tcPr>
          <w:p w14:paraId="12B60885">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Importancia</w:t>
            </w:r>
          </w:p>
        </w:tc>
        <w:tc>
          <w:tcPr>
            <w:tcW w:w="3891" w:type="pct"/>
          </w:tcPr>
          <w:p w14:paraId="6C7184EB">
            <w:pPr>
              <w:pStyle w:val="9"/>
              <w:spacing w:before="0" w:after="0"/>
              <w:rPr>
                <w:i w:val="0"/>
                <w:iCs w:val="0"/>
                <w:color w:val="376092" w:themeColor="accent1" w:themeShade="BF"/>
              </w:rPr>
            </w:pPr>
            <w:r>
              <w:rPr>
                <w:rFonts w:ascii="Arial" w:hAnsi="Arial"/>
                <w:i w:val="0"/>
                <w:iCs w:val="0"/>
                <w:color w:val="376092" w:themeColor="accent1" w:themeShade="BF"/>
              </w:rPr>
              <w:t>Alta</w:t>
            </w:r>
          </w:p>
        </w:tc>
      </w:tr>
      <w:tr w14:paraId="77F8ED38">
        <w:tblPrEx>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Ex>
        <w:tc>
          <w:tcPr>
            <w:tcW w:w="1109" w:type="pct"/>
            <w:shd w:val="clear" w:color="auto" w:fill="DBE5F1" w:themeFill="accent1" w:themeFillTint="33"/>
          </w:tcPr>
          <w:p w14:paraId="1348B972">
            <w:pPr>
              <w:pStyle w:val="9"/>
              <w:spacing w:before="0" w:after="0"/>
              <w:rPr>
                <w:rFonts w:ascii="Arial" w:hAnsi="Arial"/>
                <w:b/>
                <w:bCs/>
                <w:i w:val="0"/>
                <w:iCs w:val="0"/>
                <w:color w:val="376092" w:themeColor="accent1" w:themeShade="BF"/>
              </w:rPr>
            </w:pPr>
            <w:r>
              <w:rPr>
                <w:rFonts w:ascii="Arial" w:hAnsi="Arial"/>
                <w:b/>
                <w:bCs/>
                <w:i w:val="0"/>
                <w:iCs w:val="0"/>
                <w:color w:val="376092" w:themeColor="accent1" w:themeShade="BF"/>
              </w:rPr>
              <w:t>Estado</w:t>
            </w:r>
          </w:p>
        </w:tc>
        <w:tc>
          <w:tcPr>
            <w:tcW w:w="3891" w:type="pct"/>
            <w:shd w:val="clear" w:color="auto" w:fill="DBE5F1" w:themeFill="accent1" w:themeFillTint="33"/>
          </w:tcPr>
          <w:p w14:paraId="67FF0741">
            <w:pPr>
              <w:pStyle w:val="9"/>
              <w:spacing w:before="0" w:after="0"/>
            </w:pPr>
            <w:r>
              <w:rPr>
                <w:rFonts w:ascii="Arial" w:hAnsi="Arial"/>
                <w:i w:val="0"/>
                <w:iCs w:val="0"/>
                <w:color w:val="376092" w:themeColor="accent1" w:themeShade="BF"/>
              </w:rPr>
              <w:t>Aprobado</w:t>
            </w:r>
          </w:p>
          <w:p w14:paraId="3DC63556"/>
        </w:tc>
      </w:tr>
    </w:tbl>
    <w:p w14:paraId="23B17A67">
      <w:pPr>
        <w:pStyle w:val="9"/>
        <w:spacing w:before="0" w:after="0"/>
      </w:pPr>
    </w:p>
    <w:p w14:paraId="6AB17B09">
      <w:pPr>
        <w:pStyle w:val="9"/>
        <w:spacing w:before="0" w:after="0"/>
      </w:pPr>
    </w:p>
    <w:bookmarkEnd w:id="107"/>
    <w:p w14:paraId="35C9FC42">
      <w:pPr>
        <w:pStyle w:val="32"/>
        <w:numPr>
          <w:ilvl w:val="0"/>
          <w:numId w:val="7"/>
        </w:numPr>
      </w:pPr>
      <w:r>
        <w:t>El sistema contará con un control de acceso mediante tokens.</w:t>
      </w:r>
    </w:p>
    <w:p w14:paraId="20DF50B6">
      <w:pPr>
        <w:pStyle w:val="32"/>
        <w:numPr>
          <w:ilvl w:val="0"/>
          <w:numId w:val="7"/>
        </w:numPr>
      </w:pPr>
      <w:r>
        <w:t xml:space="preserve">El sistema contará con un nombre de usuario y contraseña personal. </w:t>
      </w:r>
    </w:p>
    <w:p w14:paraId="32281CB3">
      <w:pPr>
        <w:pStyle w:val="32"/>
        <w:numPr>
          <w:ilvl w:val="0"/>
          <w:numId w:val="7"/>
        </w:numPr>
      </w:pPr>
      <w:r>
        <w:t>El sistema operará sin base de datos, las validaciones se realizarán en memoria.</w:t>
      </w:r>
    </w:p>
    <w:p w14:paraId="47E1DCEA">
      <w:pPr>
        <w:pStyle w:val="32"/>
        <w:numPr>
          <w:ilvl w:val="0"/>
          <w:numId w:val="7"/>
        </w:numPr>
      </w:pPr>
      <w:r>
        <w:t xml:space="preserve">Emitirá mensajes de alerta cuando el usuario envíe parámetros erróneos. </w:t>
      </w:r>
    </w:p>
    <w:p w14:paraId="3EE4C756">
      <w:pPr>
        <w:pStyle w:val="32"/>
        <w:numPr>
          <w:ilvl w:val="0"/>
          <w:numId w:val="7"/>
        </w:numPr>
      </w:pPr>
      <w:r>
        <w:t>Emitirá mensajes de confirmación y el valor resultante en el momento de procesar las conversiones matemáticas.</w:t>
      </w:r>
    </w:p>
    <w:p w14:paraId="69C00F46">
      <w:pPr>
        <w:pStyle w:val="32"/>
        <w:numPr>
          <w:ilvl w:val="0"/>
          <w:numId w:val="7"/>
        </w:numPr>
      </w:pPr>
      <w:r>
        <w:t>Las operaciones se realizarán clasificándolas según: Longitud, Masa o Temperatura.</w:t>
      </w:r>
    </w:p>
    <w:p w14:paraId="0816D2E4">
      <w:pPr>
        <w:pStyle w:val="32"/>
        <w:numPr>
          <w:ilvl w:val="0"/>
          <w:numId w:val="7"/>
        </w:numPr>
      </w:pPr>
      <w:r>
        <w:t xml:space="preserve">El sistema habilita las opciones de conversión en los clientes solo si se posee un token de sesión válido. </w:t>
      </w:r>
    </w:p>
    <w:p w14:paraId="6EA51BDD">
      <w:pPr>
        <w:pStyle w:val="32"/>
        <w:numPr>
          <w:ilvl w:val="0"/>
          <w:numId w:val="7"/>
        </w:numPr>
      </w:pPr>
      <w:r>
        <w:t xml:space="preserve">El servidor central recibirá y procesará peticiones de todas las aplicaciones cliente conectadas de forma simultánea.  </w:t>
      </w:r>
    </w:p>
    <w:p w14:paraId="4F2ADF7A">
      <w:pPr>
        <w:pStyle w:val="3"/>
      </w:pPr>
      <w:bookmarkStart w:id="108" w:name="_Toc16040"/>
      <w:r>
        <w:t>8.4 Otros Requerimientos</w:t>
      </w:r>
      <w:bookmarkEnd w:id="108"/>
    </w:p>
    <w:p w14:paraId="3ACC1E44">
      <w:pPr>
        <w:pStyle w:val="4"/>
      </w:pPr>
      <w:bookmarkStart w:id="109" w:name="_Toc22108"/>
      <w:r>
        <w:t>8.4.1 Restricciones de Diseño</w:t>
      </w:r>
      <w:bookmarkEnd w:id="109"/>
    </w:p>
    <w:p w14:paraId="43B1F377">
      <w:bookmarkStart w:id="110" w:name="_4i7ojhp" w:colFirst="0" w:colLast="0"/>
      <w:bookmarkEnd w:id="110"/>
      <w:r>
        <w:t>Las restricciones de diseño son las siguientes:</w:t>
      </w:r>
    </w:p>
    <w:p w14:paraId="1CD5F120">
      <w:pPr>
        <w:pStyle w:val="32"/>
        <w:numPr>
          <w:ilvl w:val="0"/>
          <w:numId w:val="8"/>
        </w:numPr>
      </w:pPr>
      <w:r>
        <w:t>Se debe mantener una misma línea gráfica, paleta de colores y distribución visual en todos los clientes con interfaz gráfica (Web, Móvil y Escritorio) para asegurar una experiencia de usuario uniforme.</w:t>
      </w:r>
    </w:p>
    <w:p w14:paraId="56902ABF">
      <w:pPr>
        <w:pStyle w:val="32"/>
        <w:numPr>
          <w:ilvl w:val="0"/>
          <w:numId w:val="8"/>
        </w:numPr>
      </w:pPr>
      <w:r>
        <w:t xml:space="preserve">El cliente de consola operará de forma independiente mediante un entorno de texto (CLI), priorizando la claridad en la presentación de menús y la lectura de resultados. </w:t>
      </w:r>
    </w:p>
    <w:p w14:paraId="73C4BE38">
      <w:pPr>
        <w:pStyle w:val="4"/>
      </w:pPr>
      <w:bookmarkStart w:id="111" w:name="_2xcytpi"/>
      <w:bookmarkEnd w:id="111"/>
      <w:bookmarkStart w:id="112" w:name="_Toc58077511"/>
      <w:bookmarkStart w:id="113" w:name="_Toc6761"/>
      <w:r>
        <w:t>8.4.2 Restricciones de Hardware</w:t>
      </w:r>
      <w:bookmarkEnd w:id="112"/>
      <w:bookmarkEnd w:id="113"/>
      <w:r>
        <w:t xml:space="preserve"> </w:t>
      </w:r>
    </w:p>
    <w:p w14:paraId="5DC26C91">
      <w:r>
        <w:t xml:space="preserve">Los equipos disponibles deben tener las siguientes características: </w:t>
      </w:r>
    </w:p>
    <w:p w14:paraId="06CBEB31">
      <w:pPr>
        <w:pStyle w:val="32"/>
        <w:numPr>
          <w:ilvl w:val="0"/>
          <w:numId w:val="9"/>
        </w:numPr>
      </w:pPr>
      <w:r>
        <w:t xml:space="preserve">Procesador Intel Core i3 o superior, </w:t>
      </w:r>
    </w:p>
    <w:p w14:paraId="580A7B95">
      <w:pPr>
        <w:pStyle w:val="32"/>
        <w:numPr>
          <w:ilvl w:val="0"/>
          <w:numId w:val="9"/>
        </w:numPr>
      </w:pPr>
      <w:r>
        <w:t xml:space="preserve">4 GB de RAM o superior, </w:t>
      </w:r>
    </w:p>
    <w:p w14:paraId="2533F998">
      <w:pPr>
        <w:pStyle w:val="32"/>
        <w:numPr>
          <w:ilvl w:val="0"/>
          <w:numId w:val="9"/>
        </w:numPr>
      </w:pPr>
      <w:r>
        <w:t xml:space="preserve">Disco de 256GB o superior, </w:t>
      </w:r>
    </w:p>
    <w:p w14:paraId="55FAF65D">
      <w:pPr>
        <w:pStyle w:val="32"/>
        <w:numPr>
          <w:ilvl w:val="0"/>
          <w:numId w:val="9"/>
        </w:numPr>
        <w:rPr>
          <w:lang w:val="en-US"/>
        </w:rPr>
      </w:pPr>
      <w:r>
        <w:rPr>
          <w:lang w:val="en-US"/>
        </w:rPr>
        <w:t xml:space="preserve">S.O. Windows 11, Linux o Android.  </w:t>
      </w:r>
    </w:p>
    <w:p w14:paraId="4119F9E7">
      <w:pPr>
        <w:rPr>
          <w:lang w:val="en-US"/>
        </w:rPr>
      </w:pPr>
    </w:p>
    <w:p w14:paraId="1C94DC20">
      <w:pPr>
        <w:pStyle w:val="4"/>
      </w:pPr>
      <w:bookmarkStart w:id="114" w:name="_Toc58077512"/>
      <w:bookmarkStart w:id="115" w:name="_Toc309"/>
      <w:r>
        <w:t>8.4.3 Atributos</w:t>
      </w:r>
      <w:bookmarkEnd w:id="114"/>
      <w:r>
        <w:t xml:space="preserve"> de calidad</w:t>
      </w:r>
      <w:bookmarkEnd w:id="115"/>
    </w:p>
    <w:p w14:paraId="15CD7CDD">
      <w:r>
        <w:rPr>
          <w:b/>
          <w:bCs/>
        </w:rPr>
        <w:t>Fiabilidad. -</w:t>
      </w:r>
      <w:r>
        <w:t xml:space="preserve"> El sistema, ofrecerá garantía de funcionar correctamente y cumplir con los requisitos </w:t>
      </w:r>
      <w:r>
        <w:tab/>
      </w:r>
      <w:r>
        <w:t>presentados previamente.</w:t>
      </w:r>
    </w:p>
    <w:p w14:paraId="073BD779">
      <w:r>
        <w:rPr>
          <w:b/>
          <w:bCs/>
        </w:rPr>
        <w:t>Portabilidad. -</w:t>
      </w:r>
      <w:r>
        <w:t xml:space="preserve"> Al tratarse de una arquitectura SOA utilizando SOAP, el sistema garantiza que cualquier cliente pueda consumir los servicios mediante el intercambio de mensajes XML, independiente del lenguaje de programación del cliente.</w:t>
      </w:r>
    </w:p>
    <w:p w14:paraId="1DC5DE61">
      <w:r>
        <w:rPr>
          <w:b/>
          <w:bCs/>
        </w:rPr>
        <w:t xml:space="preserve">Seguridad. – </w:t>
      </w:r>
      <w:r>
        <w:t xml:space="preserve">La solución abarca múltiples plataformas, el usuario final puede acceder a los servicios de conversión desde cualquier dispositivo con conexión a la red. </w:t>
      </w:r>
    </w:p>
    <w:p w14:paraId="4AF0E32A">
      <w:r>
        <w:rPr>
          <w:b/>
          <w:bCs/>
        </w:rPr>
        <w:t>Disponibilidad. -</w:t>
      </w:r>
      <w:r>
        <w:t xml:space="preserve"> Los usuarios podrán acceder al sistema durante las 24 horas del día.</w:t>
      </w:r>
    </w:p>
    <w:p w14:paraId="16479761"/>
    <w:p w14:paraId="538724E7">
      <w:pPr>
        <w:pStyle w:val="2"/>
      </w:pPr>
      <w:bookmarkStart w:id="116" w:name="_Toc58077513"/>
      <w:bookmarkStart w:id="117" w:name="_Toc23846806"/>
      <w:bookmarkStart w:id="118" w:name="_Toc30382"/>
      <w:r>
        <w:t>9. Requisitos de Rendimiento</w:t>
      </w:r>
      <w:bookmarkEnd w:id="116"/>
      <w:bookmarkEnd w:id="117"/>
      <w:bookmarkEnd w:id="118"/>
    </w:p>
    <w:p w14:paraId="029F8265">
      <w:pPr>
        <w:pStyle w:val="3"/>
      </w:pPr>
      <w:bookmarkStart w:id="119" w:name="_Toc58077514"/>
      <w:bookmarkStart w:id="120" w:name="_Toc23846807"/>
      <w:bookmarkStart w:id="121" w:name="_Toc4250"/>
      <w:r>
        <w:t>9.1. Requisitos de Interfaces Externas</w:t>
      </w:r>
      <w:bookmarkEnd w:id="119"/>
      <w:bookmarkEnd w:id="120"/>
      <w:bookmarkEnd w:id="121"/>
    </w:p>
    <w:p w14:paraId="3C5A1351">
      <w:pPr>
        <w:pStyle w:val="4"/>
      </w:pPr>
      <w:bookmarkStart w:id="122" w:name="_Toc58077515"/>
      <w:bookmarkStart w:id="123" w:name="_Toc11260"/>
      <w:r>
        <w:t>9.1.1. Interfaces de Usuario</w:t>
      </w:r>
      <w:bookmarkEnd w:id="122"/>
      <w:bookmarkEnd w:id="123"/>
    </w:p>
    <w:p w14:paraId="66A3CDDD">
      <w:pPr>
        <w:rPr>
          <w:i/>
          <w:lang w:val="es-EC"/>
        </w:rPr>
      </w:pPr>
      <w:bookmarkStart w:id="124" w:name="_Toc58077516"/>
      <w:r>
        <w:rPr>
          <w:lang w:val="es-EC"/>
        </w:rPr>
        <w:t xml:space="preserve">Dado que el ecosistema cuenta con cuatro clientes distintos, las interfaces se dividen según su entorno de ejecución: </w:t>
      </w:r>
    </w:p>
    <w:p w14:paraId="351D740C">
      <w:pPr>
        <w:pStyle w:val="32"/>
        <w:numPr>
          <w:ilvl w:val="0"/>
          <w:numId w:val="10"/>
        </w:numPr>
        <w:rPr>
          <w:i/>
          <w:lang w:val="es-EC"/>
        </w:rPr>
      </w:pPr>
      <w:r>
        <w:rPr>
          <w:b/>
          <w:bCs/>
          <w:lang w:val="es-EC"/>
        </w:rPr>
        <w:t>Clientes con Interfaz Gráfica (Web, Móvil, Escritorio):</w:t>
      </w:r>
    </w:p>
    <w:p w14:paraId="45F9C541">
      <w:pPr>
        <w:pStyle w:val="32"/>
        <w:numPr>
          <w:ilvl w:val="1"/>
          <w:numId w:val="10"/>
        </w:numPr>
        <w:rPr>
          <w:i/>
          <w:lang w:val="es-EC"/>
        </w:rPr>
      </w:pPr>
      <w:r>
        <w:rPr>
          <w:lang w:val="es-EC"/>
        </w:rPr>
        <w:t>Listas desplegables para elegir las magnitudes de conversión (Longitud, Masa, Temperatura).</w:t>
      </w:r>
    </w:p>
    <w:p w14:paraId="1A1120BD">
      <w:pPr>
        <w:pStyle w:val="32"/>
        <w:numPr>
          <w:ilvl w:val="1"/>
          <w:numId w:val="10"/>
        </w:numPr>
        <w:rPr>
          <w:i/>
          <w:lang w:val="es-EC"/>
        </w:rPr>
      </w:pPr>
      <w:r>
        <w:rPr>
          <w:lang w:val="es-EC"/>
        </w:rPr>
        <w:t>Campos numéricos y de texto para el ingreso de valores y credenciales de autenticación.</w:t>
      </w:r>
    </w:p>
    <w:p w14:paraId="1E21A923">
      <w:pPr>
        <w:pStyle w:val="32"/>
        <w:numPr>
          <w:ilvl w:val="1"/>
          <w:numId w:val="10"/>
        </w:numPr>
        <w:rPr>
          <w:i/>
          <w:lang w:val="es-EC"/>
        </w:rPr>
      </w:pPr>
      <w:r>
        <w:rPr>
          <w:lang w:val="es-EC"/>
        </w:rPr>
        <w:t>Botones de acción para enviar las peticiones al servidor.</w:t>
      </w:r>
    </w:p>
    <w:p w14:paraId="0C625938">
      <w:pPr>
        <w:pStyle w:val="32"/>
        <w:numPr>
          <w:ilvl w:val="1"/>
          <w:numId w:val="10"/>
        </w:numPr>
        <w:rPr>
          <w:i/>
          <w:lang w:val="es-EC"/>
        </w:rPr>
      </w:pPr>
      <w:r>
        <w:rPr>
          <w:lang w:val="es-EC"/>
        </w:rPr>
        <w:t>Áreas de texto para visualizar las respuestas estructuradas y mensajes de error.</w:t>
      </w:r>
    </w:p>
    <w:p w14:paraId="340560FB">
      <w:pPr>
        <w:pStyle w:val="32"/>
        <w:numPr>
          <w:ilvl w:val="0"/>
          <w:numId w:val="10"/>
        </w:numPr>
        <w:rPr>
          <w:i/>
          <w:lang w:val="es-EC"/>
        </w:rPr>
      </w:pPr>
      <w:r>
        <w:rPr>
          <w:b/>
          <w:bCs/>
          <w:lang w:val="es-EC"/>
        </w:rPr>
        <w:t>Cliente de Consola:</w:t>
      </w:r>
    </w:p>
    <w:p w14:paraId="4D665A65">
      <w:pPr>
        <w:pStyle w:val="32"/>
        <w:numPr>
          <w:ilvl w:val="1"/>
          <w:numId w:val="10"/>
        </w:numPr>
        <w:rPr>
          <w:i/>
          <w:lang w:val="es-EC"/>
        </w:rPr>
      </w:pPr>
      <w:r>
        <w:rPr>
          <w:lang w:val="es-EC"/>
        </w:rPr>
        <w:t>Menús numéricos textuales para navegar entre las opciones de login y conversión.</w:t>
      </w:r>
    </w:p>
    <w:p w14:paraId="6AA6AD08">
      <w:pPr>
        <w:pStyle w:val="4"/>
      </w:pPr>
      <w:bookmarkStart w:id="125" w:name="_Toc21970"/>
      <w:r>
        <w:t>9.1.2. Interfaces de Hardware</w:t>
      </w:r>
      <w:bookmarkEnd w:id="124"/>
      <w:bookmarkEnd w:id="125"/>
    </w:p>
    <w:p w14:paraId="1748EBAB">
      <w:r>
        <w:rPr>
          <w:b/>
          <w:bCs/>
        </w:rPr>
        <w:t xml:space="preserve">La pantalla del monitor/ pantalla táctil: </w:t>
      </w:r>
      <w:r>
        <w:t xml:space="preserve">El software muestra la interfaz gráfica o la terminal de consola para que el usuario visualice las opciones y los resultados de las conversiones. </w:t>
      </w:r>
    </w:p>
    <w:p w14:paraId="6385B7D7">
      <w:r>
        <w:rPr>
          <w:b/>
          <w:bCs/>
        </w:rPr>
        <w:t>Periféricos de entrada (teclado, ratón y touch):</w:t>
      </w:r>
      <w:r>
        <w:t xml:space="preserve"> Necesarios para interactuar con el sistema, tipear los valores a convertir , seleccionar las unidades y consumir los servicios web.   </w:t>
      </w:r>
    </w:p>
    <w:p w14:paraId="1BEAA034">
      <w:pPr>
        <w:pStyle w:val="4"/>
      </w:pPr>
      <w:bookmarkStart w:id="126" w:name="_Toc58077517"/>
      <w:bookmarkStart w:id="127" w:name="_Toc32272"/>
      <w:r>
        <w:t>9.1.3. Interfaces de Software</w:t>
      </w:r>
      <w:bookmarkEnd w:id="126"/>
      <w:bookmarkEnd w:id="127"/>
    </w:p>
    <w:p w14:paraId="1310B05A">
      <w:pPr>
        <w:pStyle w:val="32"/>
        <w:numPr>
          <w:ilvl w:val="0"/>
          <w:numId w:val="11"/>
        </w:numPr>
      </w:pPr>
      <w:r>
        <w:t>Sistema Operativo: Windows, OS X, Linux, Android, IOS</w:t>
      </w:r>
    </w:p>
    <w:p w14:paraId="024A2EC9">
      <w:pPr>
        <w:pStyle w:val="32"/>
        <w:numPr>
          <w:ilvl w:val="0"/>
          <w:numId w:val="11"/>
        </w:numPr>
      </w:pPr>
      <w:r>
        <w:t>Navegador Web: Chrome, Mozilla, Safari, Opera.</w:t>
      </w:r>
    </w:p>
    <w:p w14:paraId="72F1906F">
      <w:pPr>
        <w:pStyle w:val="4"/>
      </w:pPr>
      <w:bookmarkStart w:id="128" w:name="_Toc58077518"/>
      <w:bookmarkStart w:id="129" w:name="_Toc1799"/>
      <w:r>
        <w:t>9.1.4. Interfaces de Comunicación</w:t>
      </w:r>
      <w:bookmarkEnd w:id="128"/>
      <w:bookmarkEnd w:id="129"/>
    </w:p>
    <w:p w14:paraId="383EF41A">
      <w:pPr>
        <w:rPr>
          <w:lang w:val="es-EC"/>
        </w:rPr>
      </w:pPr>
      <w:bookmarkStart w:id="130" w:name="_Toc58077519"/>
      <w:r>
        <w:rPr>
          <w:lang w:val="es-EC"/>
        </w:rPr>
        <w:t xml:space="preserve">Los cuatro clientes y el servidor central de conversiones se comunicarán exclusivamente a través de la red utilizando el protocolo HTTP/HTTPS, intercambiando información estructurada mediante el estándar de mensajería SOAP y respetando el contrato definido en el archivo WSDL. </w:t>
      </w:r>
    </w:p>
    <w:p w14:paraId="62276B13">
      <w:r>
        <w:t>9.1.5. Base de Datos</w:t>
      </w:r>
      <w:bookmarkEnd w:id="130"/>
    </w:p>
    <w:p w14:paraId="1D43ABBE">
      <w:r>
        <w:t xml:space="preserve">El sistema no implementa comunicación con ningún motor de base de datos. Toda validación de usuarios, credenciales, asignación y lógica de conversión se ejecuta en la memoria volátil del servidor. </w:t>
      </w:r>
    </w:p>
    <w:p w14:paraId="48206AD2"/>
    <w:p w14:paraId="1EAEC91E">
      <w:pPr>
        <w:pStyle w:val="37"/>
      </w:pPr>
      <w:bookmarkStart w:id="131" w:name="_Toc58077520"/>
      <w:bookmarkStart w:id="132" w:name="_Toc20034"/>
      <w:r>
        <w:t>RECOMENDACIONES</w:t>
      </w:r>
      <w:bookmarkEnd w:id="131"/>
      <w:bookmarkEnd w:id="132"/>
    </w:p>
    <w:p w14:paraId="32663AAC">
      <w:pPr>
        <w:pStyle w:val="32"/>
        <w:numPr>
          <w:ilvl w:val="0"/>
          <w:numId w:val="12"/>
        </w:numPr>
      </w:pPr>
      <w:r>
        <w:t xml:space="preserve">En una segunda fase implementar nuevas magnitudes de conversión en el servidor para aprovechar la escalabilidad de la arquitectura SOA. </w:t>
      </w:r>
    </w:p>
    <w:p w14:paraId="16E5A9DC">
      <w:pPr>
        <w:pStyle w:val="32"/>
        <w:numPr>
          <w:ilvl w:val="0"/>
          <w:numId w:val="12"/>
        </w:numPr>
      </w:pPr>
      <w:r>
        <w:t xml:space="preserve">Es importante mantener un control de versionamiento en el archivo WSDL. Cualquier modificación en los parámetros del servidor requiere actualización en el código de los cuatro clientes para evitar fallos en la comunicación. </w:t>
      </w:r>
    </w:p>
    <w:p w14:paraId="03B21A71">
      <w:pPr>
        <w:pStyle w:val="37"/>
      </w:pPr>
      <w:bookmarkStart w:id="133" w:name="_Toc58077521"/>
      <w:bookmarkStart w:id="134" w:name="_Toc23713"/>
      <w:r>
        <w:t>CONCLUSIONES</w:t>
      </w:r>
      <w:bookmarkEnd w:id="133"/>
      <w:bookmarkEnd w:id="134"/>
    </w:p>
    <w:p w14:paraId="62AD1965">
      <w:pPr>
        <w:pStyle w:val="32"/>
        <w:numPr>
          <w:ilvl w:val="0"/>
          <w:numId w:val="13"/>
        </w:numPr>
      </w:pPr>
      <w:r>
        <w:t>Hasta el momento el sistema está modelado para cumplir con el caso de estudio definido en este documento</w:t>
      </w:r>
    </w:p>
    <w:p w14:paraId="25B42850">
      <w:pPr>
        <w:pStyle w:val="32"/>
        <w:numPr>
          <w:ilvl w:val="0"/>
          <w:numId w:val="13"/>
        </w:numPr>
      </w:pPr>
      <w:r>
        <w:t>La especificación de requisitos de software permite una correcta lectura de lo que son los requisitos que tiene el sistema y su posterior implementación.</w:t>
      </w:r>
    </w:p>
    <w:p w14:paraId="0B7B38C4">
      <w:pPr>
        <w:pStyle w:val="32"/>
        <w:numPr>
          <w:ilvl w:val="0"/>
          <w:numId w:val="13"/>
        </w:numPr>
      </w:pPr>
      <w:r>
        <w:t xml:space="preserve">Los requisitos presentados en la actual documentación van de acorde a los requerimientos presentados por el docente. </w:t>
      </w:r>
      <w:bookmarkStart w:id="135" w:name="_Toc58077522"/>
    </w:p>
    <w:bookmarkEnd w:id="135"/>
    <w:p w14:paraId="60E78E57">
      <w:pPr>
        <w:pStyle w:val="37"/>
        <w:rPr>
          <w:rFonts w:cstheme="minorHAnsi"/>
        </w:rPr>
      </w:pPr>
      <w:bookmarkStart w:id="136" w:name="_Toc9730"/>
      <w:r>
        <w:t>BIBLIOGRAFÍA</w:t>
      </w:r>
      <w:bookmarkEnd w:id="136"/>
    </w:p>
    <w:sectPr>
      <w:pgSz w:w="11910" w:h="16840"/>
      <w:pgMar w:top="740" w:right="1320" w:bottom="1180" w:left="1160" w:header="0" w:footer="996" w:gutter="0"/>
      <w:pgBorders w:offsetFrom="page">
        <w:top w:val="twistedLines1" w:color="auto" w:sz="15" w:space="24"/>
        <w:left w:val="twistedLines1" w:color="auto" w:sz="15" w:space="24"/>
        <w:bottom w:val="twistedLines1" w:color="auto" w:sz="15" w:space="24"/>
        <w:right w:val="twistedLines1" w:color="auto" w:sz="15" w:space="24"/>
      </w:pgBorders>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Carlito">
    <w:altName w:val="Calibri"/>
    <w:panose1 w:val="00000000000000000000"/>
    <w:charset w:val="00"/>
    <w:family w:val="swiss"/>
    <w:pitch w:val="default"/>
    <w:sig w:usb0="00000000" w:usb1="00000000" w:usb2="00000000" w:usb3="00000000" w:csb0="00000000" w:csb1="00000000"/>
  </w:font>
  <w:font w:name="Caladea">
    <w:altName w:val="Calibri"/>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roid Sans Fallback">
    <w:altName w:val="Times New Roman"/>
    <w:panose1 w:val="00000000000000000000"/>
    <w:charset w:val="00"/>
    <w:family w:val="auto"/>
    <w:pitch w:val="default"/>
    <w:sig w:usb0="00000000" w:usb1="00000000" w:usb2="00000000" w:usb3="00000000" w:csb0="00000001" w:csb1="00000000"/>
  </w:font>
  <w:font w:name="Lohit Hindi">
    <w:altName w:val="Times New Roman"/>
    <w:panose1 w:val="00000000000000000000"/>
    <w:charset w:val="00"/>
    <w:family w:val="auto"/>
    <w:pitch w:val="default"/>
    <w:sig w:usb0="00000000" w:usb1="00000000" w:usb2="00000000" w:usb3="00000000" w:csb0="00000001" w:csb1="0000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10883225"/>
      <w:docPartObj>
        <w:docPartGallery w:val="AutoText"/>
      </w:docPartObj>
    </w:sdtPr>
    <w:sdtContent>
      <w:p w14:paraId="1FD00FA3">
        <w:pPr>
          <w:pStyle w:val="12"/>
          <w:jc w:val="right"/>
        </w:pPr>
        <w:r>
          <w:fldChar w:fldCharType="begin"/>
        </w:r>
        <w:r>
          <w:instrText xml:space="preserve">PAGE   \* MERGEFORMAT</w:instrText>
        </w:r>
        <w:r>
          <w:fldChar w:fldCharType="separate"/>
        </w:r>
        <w:r>
          <w:t>4</w:t>
        </w:r>
        <w:r>
          <w:fldChar w:fldCharType="end"/>
        </w:r>
      </w:p>
    </w:sdtContent>
  </w:sdt>
  <w:p w14:paraId="0BF4A993">
    <w:pPr>
      <w:pStyle w:val="12"/>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82C0F3">
    <w:pPr>
      <w:pStyle w:val="12"/>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0" w:type="auto"/>
      <w:tblInd w:w="0" w:type="dxa"/>
      <w:tblLayout w:type="autofit"/>
      <w:tblCellMar>
        <w:top w:w="0" w:type="dxa"/>
        <w:left w:w="108" w:type="dxa"/>
        <w:bottom w:w="0" w:type="dxa"/>
        <w:right w:w="108" w:type="dxa"/>
      </w:tblCellMar>
    </w:tblPr>
    <w:tblGrid>
      <w:gridCol w:w="2830"/>
      <w:gridCol w:w="2830"/>
      <w:gridCol w:w="2830"/>
    </w:tblGrid>
    <w:tr w14:paraId="67914638">
      <w:tblPrEx>
        <w:tblCellMar>
          <w:top w:w="0" w:type="dxa"/>
          <w:left w:w="108" w:type="dxa"/>
          <w:bottom w:w="0" w:type="dxa"/>
          <w:right w:w="108" w:type="dxa"/>
        </w:tblCellMar>
      </w:tblPrEx>
      <w:trPr>
        <w:trHeight w:val="300" w:hRule="atLeast"/>
      </w:trPr>
      <w:tc>
        <w:tcPr>
          <w:tcW w:w="2830" w:type="dxa"/>
        </w:tcPr>
        <w:p w14:paraId="69E75F2C">
          <w:pPr>
            <w:pStyle w:val="15"/>
            <w:bidi w:val="0"/>
            <w:ind w:left="-115"/>
            <w:jc w:val="left"/>
          </w:pPr>
        </w:p>
      </w:tc>
      <w:tc>
        <w:tcPr>
          <w:tcW w:w="2830" w:type="dxa"/>
        </w:tcPr>
        <w:p w14:paraId="7277E36D">
          <w:pPr>
            <w:pStyle w:val="15"/>
            <w:bidi w:val="0"/>
            <w:jc w:val="center"/>
          </w:pPr>
        </w:p>
      </w:tc>
      <w:tc>
        <w:tcPr>
          <w:tcW w:w="2830" w:type="dxa"/>
        </w:tcPr>
        <w:p w14:paraId="3009CE94">
          <w:pPr>
            <w:pStyle w:val="15"/>
            <w:bidi w:val="0"/>
            <w:ind w:right="-115"/>
            <w:jc w:val="right"/>
          </w:pPr>
        </w:p>
      </w:tc>
    </w:tr>
  </w:tbl>
  <w:p w14:paraId="1663E9BA">
    <w:pPr>
      <w:pStyle w:val="15"/>
      <w:bidi w:val="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45F7EC">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0369C1"/>
    <w:multiLevelType w:val="multilevel"/>
    <w:tmpl w:val="050369C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2D34A52"/>
    <w:multiLevelType w:val="multilevel"/>
    <w:tmpl w:val="12D34A52"/>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13747457"/>
    <w:multiLevelType w:val="multilevel"/>
    <w:tmpl w:val="13747457"/>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15E36720"/>
    <w:multiLevelType w:val="multilevel"/>
    <w:tmpl w:val="15E3672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3A5B6660"/>
    <w:multiLevelType w:val="multilevel"/>
    <w:tmpl w:val="3A5B6660"/>
    <w:lvl w:ilvl="0" w:tentative="0">
      <w:start w:val="1"/>
      <w:numFmt w:val="decimal"/>
      <w:lvlText w:val="%1."/>
      <w:lvlJc w:val="left"/>
      <w:pPr>
        <w:ind w:left="360" w:hanging="360"/>
      </w:pPr>
      <w:rPr>
        <w:rFonts w:hint="default"/>
      </w:rPr>
    </w:lvl>
    <w:lvl w:ilvl="1" w:tentative="0">
      <w:start w:val="1"/>
      <w:numFmt w:val="decimal"/>
      <w:isLgl/>
      <w:lvlText w:val="%1.%2."/>
      <w:lvlJc w:val="left"/>
      <w:pPr>
        <w:ind w:left="720" w:hanging="720"/>
      </w:pPr>
      <w:rPr>
        <w:rFonts w:hint="default"/>
      </w:rPr>
    </w:lvl>
    <w:lvl w:ilvl="2" w:tentative="0">
      <w:start w:val="1"/>
      <w:numFmt w:val="decimal"/>
      <w:isLgl/>
      <w:lvlText w:val="%1.%2.%3."/>
      <w:lvlJc w:val="left"/>
      <w:pPr>
        <w:ind w:left="720" w:hanging="720"/>
      </w:pPr>
      <w:rPr>
        <w:rFonts w:hint="default"/>
      </w:rPr>
    </w:lvl>
    <w:lvl w:ilvl="3" w:tentative="0">
      <w:start w:val="1"/>
      <w:numFmt w:val="decimal"/>
      <w:isLgl/>
      <w:lvlText w:val="%1.%2.%3.%4."/>
      <w:lvlJc w:val="left"/>
      <w:pPr>
        <w:ind w:left="1080" w:hanging="1080"/>
      </w:pPr>
      <w:rPr>
        <w:rFonts w:hint="default"/>
      </w:rPr>
    </w:lvl>
    <w:lvl w:ilvl="4" w:tentative="0">
      <w:start w:val="1"/>
      <w:numFmt w:val="decimal"/>
      <w:isLgl/>
      <w:lvlText w:val="%1.%2.%3.%4.%5."/>
      <w:lvlJc w:val="left"/>
      <w:pPr>
        <w:ind w:left="1080" w:hanging="1080"/>
      </w:pPr>
      <w:rPr>
        <w:rFonts w:hint="default"/>
      </w:rPr>
    </w:lvl>
    <w:lvl w:ilvl="5" w:tentative="0">
      <w:start w:val="1"/>
      <w:numFmt w:val="decimal"/>
      <w:isLgl/>
      <w:lvlText w:val="%1.%2.%3.%4.%5.%6."/>
      <w:lvlJc w:val="left"/>
      <w:pPr>
        <w:ind w:left="1440" w:hanging="1440"/>
      </w:pPr>
      <w:rPr>
        <w:rFonts w:hint="default"/>
      </w:rPr>
    </w:lvl>
    <w:lvl w:ilvl="6" w:tentative="0">
      <w:start w:val="1"/>
      <w:numFmt w:val="decimal"/>
      <w:isLgl/>
      <w:lvlText w:val="%1.%2.%3.%4.%5.%6.%7."/>
      <w:lvlJc w:val="left"/>
      <w:pPr>
        <w:ind w:left="1440" w:hanging="1440"/>
      </w:pPr>
      <w:rPr>
        <w:rFonts w:hint="default"/>
      </w:rPr>
    </w:lvl>
    <w:lvl w:ilvl="7" w:tentative="0">
      <w:start w:val="1"/>
      <w:numFmt w:val="decimal"/>
      <w:isLgl/>
      <w:lvlText w:val="%1.%2.%3.%4.%5.%6.%7.%8."/>
      <w:lvlJc w:val="left"/>
      <w:pPr>
        <w:ind w:left="1800" w:hanging="1800"/>
      </w:pPr>
      <w:rPr>
        <w:rFonts w:hint="default"/>
      </w:rPr>
    </w:lvl>
    <w:lvl w:ilvl="8" w:tentative="0">
      <w:start w:val="1"/>
      <w:numFmt w:val="decimal"/>
      <w:isLgl/>
      <w:lvlText w:val="%1.%2.%3.%4.%5.%6.%7.%8.%9."/>
      <w:lvlJc w:val="left"/>
      <w:pPr>
        <w:ind w:left="2160" w:hanging="2160"/>
      </w:pPr>
      <w:rPr>
        <w:rFonts w:hint="default"/>
      </w:rPr>
    </w:lvl>
  </w:abstractNum>
  <w:abstractNum w:abstractNumId="5">
    <w:nsid w:val="3C9142BA"/>
    <w:multiLevelType w:val="multilevel"/>
    <w:tmpl w:val="3C9142BA"/>
    <w:lvl w:ilvl="0" w:tentative="0">
      <w:start w:val="1"/>
      <w:numFmt w:val="decimal"/>
      <w:lvlText w:val="%1."/>
      <w:lvlJc w:val="left"/>
      <w:pPr>
        <w:ind w:left="360" w:hanging="360"/>
      </w:pPr>
    </w:lvl>
    <w:lvl w:ilvl="1" w:tentative="0">
      <w:start w:val="1"/>
      <w:numFmt w:val="decimal"/>
      <w:lvlText w:val="%1.%2."/>
      <w:lvlJc w:val="left"/>
      <w:pPr>
        <w:ind w:left="792" w:hanging="432"/>
      </w:pPr>
    </w:lvl>
    <w:lvl w:ilvl="2" w:tentative="0">
      <w:start w:val="1"/>
      <w:numFmt w:val="decimal"/>
      <w:lvlText w:val="%1.%2.%3."/>
      <w:lvlJc w:val="left"/>
      <w:pPr>
        <w:ind w:left="1224" w:hanging="504"/>
      </w:pPr>
    </w:lvl>
    <w:lvl w:ilvl="3" w:tentative="0">
      <w:start w:val="1"/>
      <w:numFmt w:val="decimal"/>
      <w:lvlText w:val="%1.%2.%3.%4."/>
      <w:lvlJc w:val="left"/>
      <w:pPr>
        <w:ind w:left="1728" w:hanging="648"/>
      </w:pPr>
    </w:lvl>
    <w:lvl w:ilvl="4" w:tentative="0">
      <w:start w:val="1"/>
      <w:numFmt w:val="decimal"/>
      <w:lvlText w:val="%1.%2.%3.%4.%5."/>
      <w:lvlJc w:val="left"/>
      <w:pPr>
        <w:ind w:left="2232" w:hanging="792"/>
      </w:pPr>
    </w:lvl>
    <w:lvl w:ilvl="5" w:tentative="0">
      <w:start w:val="1"/>
      <w:numFmt w:val="decimal"/>
      <w:lvlText w:val="%1.%2.%3.%4.%5.%6."/>
      <w:lvlJc w:val="left"/>
      <w:pPr>
        <w:ind w:left="2736" w:hanging="936"/>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abstractNum w:abstractNumId="6">
    <w:nsid w:val="43F83C5F"/>
    <w:multiLevelType w:val="multilevel"/>
    <w:tmpl w:val="43F83C5F"/>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48E77BB1"/>
    <w:multiLevelType w:val="multilevel"/>
    <w:tmpl w:val="48E77BB1"/>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8">
    <w:nsid w:val="55847C2C"/>
    <w:multiLevelType w:val="multilevel"/>
    <w:tmpl w:val="55847C2C"/>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9">
    <w:nsid w:val="584A5DD1"/>
    <w:multiLevelType w:val="multilevel"/>
    <w:tmpl w:val="584A5DD1"/>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5B6F0D1D"/>
    <w:multiLevelType w:val="multilevel"/>
    <w:tmpl w:val="5B6F0D1D"/>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1">
    <w:nsid w:val="5B727160"/>
    <w:multiLevelType w:val="multilevel"/>
    <w:tmpl w:val="5B727160"/>
    <w:lvl w:ilvl="0" w:tentative="0">
      <w:start w:val="8"/>
      <w:numFmt w:val="bullet"/>
      <w:lvlText w:val="-"/>
      <w:lvlJc w:val="left"/>
      <w:pPr>
        <w:ind w:left="720" w:hanging="360"/>
      </w:pPr>
      <w:rPr>
        <w:rFonts w:hint="default" w:ascii="Carlito" w:hAnsi="Carlito" w:eastAsia="Carlito" w:cs="Carlito"/>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77B37E3"/>
    <w:multiLevelType w:val="multilevel"/>
    <w:tmpl w:val="677B37E3"/>
    <w:lvl w:ilvl="0" w:tentative="0">
      <w:start w:val="1"/>
      <w:numFmt w:val="bullet"/>
      <w:lvlText w:val=""/>
      <w:lvlJc w:val="left"/>
      <w:pPr>
        <w:ind w:left="720" w:hanging="360"/>
      </w:pPr>
      <w:rPr>
        <w:rFonts w:hint="default" w:ascii="Wingdings" w:hAnsi="Wingdings"/>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9"/>
  </w:num>
  <w:num w:numId="2">
    <w:abstractNumId w:val="4"/>
  </w:num>
  <w:num w:numId="3">
    <w:abstractNumId w:val="5"/>
  </w:num>
  <w:num w:numId="4">
    <w:abstractNumId w:val="12"/>
  </w:num>
  <w:num w:numId="5">
    <w:abstractNumId w:val="6"/>
  </w:num>
  <w:num w:numId="6">
    <w:abstractNumId w:val="2"/>
  </w:num>
  <w:num w:numId="7">
    <w:abstractNumId w:val="0"/>
  </w:num>
  <w:num w:numId="8">
    <w:abstractNumId w:val="10"/>
  </w:num>
  <w:num w:numId="9">
    <w:abstractNumId w:val="8"/>
  </w:num>
  <w:num w:numId="10">
    <w:abstractNumId w:val="1"/>
  </w:num>
  <w:num w:numId="11">
    <w:abstractNumId w:val="7"/>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hyphenationZone w:val="425"/>
  <w:drawingGridHorizontalSpacing w:val="110"/>
  <w:displayHorizontalDrawingGridEvery w:val="1"/>
  <w:displayVerticalDrawingGridEvery w:val="1"/>
  <w:noPunctuationKerning w:val="1"/>
  <w:characterSpacingControl w:val="doNotCompress"/>
  <w:footnotePr>
    <w:footnote w:id="0"/>
    <w:footnote w:id="1"/>
  </w:footnotePr>
  <w:compat>
    <w:ulTrailSpace/>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51532"/>
    <w:rsid w:val="000054FB"/>
    <w:rsid w:val="000143FE"/>
    <w:rsid w:val="0001753F"/>
    <w:rsid w:val="00017E23"/>
    <w:rsid w:val="00022AEB"/>
    <w:rsid w:val="00023811"/>
    <w:rsid w:val="00026EE8"/>
    <w:rsid w:val="00030636"/>
    <w:rsid w:val="00031D5C"/>
    <w:rsid w:val="00034397"/>
    <w:rsid w:val="00037C15"/>
    <w:rsid w:val="0004125B"/>
    <w:rsid w:val="000439E5"/>
    <w:rsid w:val="00047FE3"/>
    <w:rsid w:val="0005430A"/>
    <w:rsid w:val="00071111"/>
    <w:rsid w:val="000722E8"/>
    <w:rsid w:val="00072862"/>
    <w:rsid w:val="0008426E"/>
    <w:rsid w:val="000874F6"/>
    <w:rsid w:val="00090D49"/>
    <w:rsid w:val="00093BFD"/>
    <w:rsid w:val="00097670"/>
    <w:rsid w:val="000A2DBA"/>
    <w:rsid w:val="000B5586"/>
    <w:rsid w:val="000B5894"/>
    <w:rsid w:val="000B63F6"/>
    <w:rsid w:val="000C7158"/>
    <w:rsid w:val="000C7ED5"/>
    <w:rsid w:val="000D0B3A"/>
    <w:rsid w:val="000E09A9"/>
    <w:rsid w:val="000E0F5E"/>
    <w:rsid w:val="000E6630"/>
    <w:rsid w:val="000F58D0"/>
    <w:rsid w:val="00101093"/>
    <w:rsid w:val="00104481"/>
    <w:rsid w:val="0010450A"/>
    <w:rsid w:val="00116874"/>
    <w:rsid w:val="00125D25"/>
    <w:rsid w:val="001329B5"/>
    <w:rsid w:val="0014431F"/>
    <w:rsid w:val="00153720"/>
    <w:rsid w:val="00154A5C"/>
    <w:rsid w:val="00185994"/>
    <w:rsid w:val="00190ECB"/>
    <w:rsid w:val="001A2302"/>
    <w:rsid w:val="001A694A"/>
    <w:rsid w:val="001B2678"/>
    <w:rsid w:val="001B42B4"/>
    <w:rsid w:val="001D1953"/>
    <w:rsid w:val="001D4B31"/>
    <w:rsid w:val="001E0BFB"/>
    <w:rsid w:val="001F1CE0"/>
    <w:rsid w:val="001F2F32"/>
    <w:rsid w:val="001F6BE0"/>
    <w:rsid w:val="0021050D"/>
    <w:rsid w:val="002132BA"/>
    <w:rsid w:val="00213742"/>
    <w:rsid w:val="00222076"/>
    <w:rsid w:val="00224F84"/>
    <w:rsid w:val="00227F42"/>
    <w:rsid w:val="002326F8"/>
    <w:rsid w:val="002425CA"/>
    <w:rsid w:val="00242F22"/>
    <w:rsid w:val="002443B5"/>
    <w:rsid w:val="002603FE"/>
    <w:rsid w:val="0027199A"/>
    <w:rsid w:val="00272607"/>
    <w:rsid w:val="0027461D"/>
    <w:rsid w:val="00284294"/>
    <w:rsid w:val="00294C07"/>
    <w:rsid w:val="002C3FB8"/>
    <w:rsid w:val="002D2A51"/>
    <w:rsid w:val="002D3F95"/>
    <w:rsid w:val="002D751D"/>
    <w:rsid w:val="002E448E"/>
    <w:rsid w:val="002F1664"/>
    <w:rsid w:val="0030127C"/>
    <w:rsid w:val="00330BB8"/>
    <w:rsid w:val="003319EC"/>
    <w:rsid w:val="00335689"/>
    <w:rsid w:val="00353C45"/>
    <w:rsid w:val="003612A4"/>
    <w:rsid w:val="0038220F"/>
    <w:rsid w:val="00382C49"/>
    <w:rsid w:val="00383FA1"/>
    <w:rsid w:val="003850CA"/>
    <w:rsid w:val="003914AF"/>
    <w:rsid w:val="00393437"/>
    <w:rsid w:val="003A248D"/>
    <w:rsid w:val="003B410B"/>
    <w:rsid w:val="003B4A28"/>
    <w:rsid w:val="003B77D4"/>
    <w:rsid w:val="003C33AC"/>
    <w:rsid w:val="003E41D8"/>
    <w:rsid w:val="003E601E"/>
    <w:rsid w:val="003F319E"/>
    <w:rsid w:val="00415E2F"/>
    <w:rsid w:val="00420D9E"/>
    <w:rsid w:val="00427672"/>
    <w:rsid w:val="00427EBA"/>
    <w:rsid w:val="00441EE3"/>
    <w:rsid w:val="004560C3"/>
    <w:rsid w:val="004568D9"/>
    <w:rsid w:val="00477944"/>
    <w:rsid w:val="004847DC"/>
    <w:rsid w:val="00490762"/>
    <w:rsid w:val="00492869"/>
    <w:rsid w:val="004947AA"/>
    <w:rsid w:val="00497CEF"/>
    <w:rsid w:val="004A6AA9"/>
    <w:rsid w:val="004C2325"/>
    <w:rsid w:val="004C3732"/>
    <w:rsid w:val="004C49E0"/>
    <w:rsid w:val="004C64AC"/>
    <w:rsid w:val="004D144F"/>
    <w:rsid w:val="004D293B"/>
    <w:rsid w:val="004E1A5F"/>
    <w:rsid w:val="004F25C0"/>
    <w:rsid w:val="005016CF"/>
    <w:rsid w:val="00502506"/>
    <w:rsid w:val="00505681"/>
    <w:rsid w:val="00507D97"/>
    <w:rsid w:val="00514787"/>
    <w:rsid w:val="0051620F"/>
    <w:rsid w:val="005214B9"/>
    <w:rsid w:val="00534AB3"/>
    <w:rsid w:val="005360D2"/>
    <w:rsid w:val="00555E83"/>
    <w:rsid w:val="00556592"/>
    <w:rsid w:val="00567A69"/>
    <w:rsid w:val="0057495A"/>
    <w:rsid w:val="00575A5B"/>
    <w:rsid w:val="00580C62"/>
    <w:rsid w:val="00582534"/>
    <w:rsid w:val="005931BD"/>
    <w:rsid w:val="00596253"/>
    <w:rsid w:val="005A5732"/>
    <w:rsid w:val="005C3A4D"/>
    <w:rsid w:val="005C47E2"/>
    <w:rsid w:val="005C6E59"/>
    <w:rsid w:val="005D7881"/>
    <w:rsid w:val="005E3B4E"/>
    <w:rsid w:val="005F175D"/>
    <w:rsid w:val="005F1B46"/>
    <w:rsid w:val="006018F0"/>
    <w:rsid w:val="00603B32"/>
    <w:rsid w:val="00605113"/>
    <w:rsid w:val="0060558D"/>
    <w:rsid w:val="00611A02"/>
    <w:rsid w:val="006141C5"/>
    <w:rsid w:val="00614251"/>
    <w:rsid w:val="00621C30"/>
    <w:rsid w:val="00624E2E"/>
    <w:rsid w:val="00624EF3"/>
    <w:rsid w:val="00631144"/>
    <w:rsid w:val="00632044"/>
    <w:rsid w:val="00634F46"/>
    <w:rsid w:val="00635EE0"/>
    <w:rsid w:val="00641D77"/>
    <w:rsid w:val="006500F2"/>
    <w:rsid w:val="00653231"/>
    <w:rsid w:val="00655C9E"/>
    <w:rsid w:val="006603F2"/>
    <w:rsid w:val="00665354"/>
    <w:rsid w:val="00667A47"/>
    <w:rsid w:val="006751AA"/>
    <w:rsid w:val="00681FC1"/>
    <w:rsid w:val="00687D83"/>
    <w:rsid w:val="00694E7A"/>
    <w:rsid w:val="006A5C41"/>
    <w:rsid w:val="006A6004"/>
    <w:rsid w:val="006C575A"/>
    <w:rsid w:val="0071447E"/>
    <w:rsid w:val="00720FEB"/>
    <w:rsid w:val="00721F5F"/>
    <w:rsid w:val="00727952"/>
    <w:rsid w:val="00733CE4"/>
    <w:rsid w:val="007611C6"/>
    <w:rsid w:val="00774E0C"/>
    <w:rsid w:val="00792793"/>
    <w:rsid w:val="00793457"/>
    <w:rsid w:val="00796919"/>
    <w:rsid w:val="007A734C"/>
    <w:rsid w:val="007B7386"/>
    <w:rsid w:val="007C388D"/>
    <w:rsid w:val="007D50AD"/>
    <w:rsid w:val="007DC373"/>
    <w:rsid w:val="007E3860"/>
    <w:rsid w:val="007E538E"/>
    <w:rsid w:val="007F0648"/>
    <w:rsid w:val="007F490A"/>
    <w:rsid w:val="007F734F"/>
    <w:rsid w:val="0080744F"/>
    <w:rsid w:val="00807E1C"/>
    <w:rsid w:val="008101A4"/>
    <w:rsid w:val="00821415"/>
    <w:rsid w:val="008358C4"/>
    <w:rsid w:val="008365C5"/>
    <w:rsid w:val="0084332B"/>
    <w:rsid w:val="008435B3"/>
    <w:rsid w:val="0084755B"/>
    <w:rsid w:val="00850009"/>
    <w:rsid w:val="0085688E"/>
    <w:rsid w:val="00866332"/>
    <w:rsid w:val="00866A23"/>
    <w:rsid w:val="00870D1D"/>
    <w:rsid w:val="008768F9"/>
    <w:rsid w:val="00876A93"/>
    <w:rsid w:val="008847ED"/>
    <w:rsid w:val="0088569A"/>
    <w:rsid w:val="00887222"/>
    <w:rsid w:val="00893B60"/>
    <w:rsid w:val="00893BC6"/>
    <w:rsid w:val="008A331E"/>
    <w:rsid w:val="008A4A62"/>
    <w:rsid w:val="008A6D35"/>
    <w:rsid w:val="008B4168"/>
    <w:rsid w:val="008C303E"/>
    <w:rsid w:val="008E061F"/>
    <w:rsid w:val="008E396A"/>
    <w:rsid w:val="008F5628"/>
    <w:rsid w:val="00906062"/>
    <w:rsid w:val="00910DC8"/>
    <w:rsid w:val="00922787"/>
    <w:rsid w:val="00923D1D"/>
    <w:rsid w:val="00927B2E"/>
    <w:rsid w:val="00944463"/>
    <w:rsid w:val="00944B83"/>
    <w:rsid w:val="0095393D"/>
    <w:rsid w:val="0095516B"/>
    <w:rsid w:val="00966823"/>
    <w:rsid w:val="00970541"/>
    <w:rsid w:val="009716A8"/>
    <w:rsid w:val="009721C2"/>
    <w:rsid w:val="0097239D"/>
    <w:rsid w:val="0097263C"/>
    <w:rsid w:val="00981694"/>
    <w:rsid w:val="00982FAC"/>
    <w:rsid w:val="00986F4D"/>
    <w:rsid w:val="009A35B3"/>
    <w:rsid w:val="009A7586"/>
    <w:rsid w:val="009B3DCF"/>
    <w:rsid w:val="009B5847"/>
    <w:rsid w:val="009B58DD"/>
    <w:rsid w:val="009D5E5F"/>
    <w:rsid w:val="009E01C9"/>
    <w:rsid w:val="009E0B32"/>
    <w:rsid w:val="009F2D59"/>
    <w:rsid w:val="009F465D"/>
    <w:rsid w:val="009F4BFD"/>
    <w:rsid w:val="00A03510"/>
    <w:rsid w:val="00A03515"/>
    <w:rsid w:val="00A13972"/>
    <w:rsid w:val="00A1442A"/>
    <w:rsid w:val="00A2047B"/>
    <w:rsid w:val="00A263FC"/>
    <w:rsid w:val="00A34E3F"/>
    <w:rsid w:val="00A40E6C"/>
    <w:rsid w:val="00A4296C"/>
    <w:rsid w:val="00A46F65"/>
    <w:rsid w:val="00A51BF1"/>
    <w:rsid w:val="00A57C11"/>
    <w:rsid w:val="00A635C8"/>
    <w:rsid w:val="00A63DB9"/>
    <w:rsid w:val="00A719FD"/>
    <w:rsid w:val="00A76472"/>
    <w:rsid w:val="00A813D8"/>
    <w:rsid w:val="00A84BA2"/>
    <w:rsid w:val="00A969A9"/>
    <w:rsid w:val="00AA20CF"/>
    <w:rsid w:val="00AA34FF"/>
    <w:rsid w:val="00AA547A"/>
    <w:rsid w:val="00AA5DE2"/>
    <w:rsid w:val="00AB016C"/>
    <w:rsid w:val="00AB7494"/>
    <w:rsid w:val="00AC3A15"/>
    <w:rsid w:val="00AC3FED"/>
    <w:rsid w:val="00AE36D4"/>
    <w:rsid w:val="00AF4A6C"/>
    <w:rsid w:val="00AF6A7C"/>
    <w:rsid w:val="00B42307"/>
    <w:rsid w:val="00B462C4"/>
    <w:rsid w:val="00B47D83"/>
    <w:rsid w:val="00B61A8E"/>
    <w:rsid w:val="00B6784F"/>
    <w:rsid w:val="00B70B88"/>
    <w:rsid w:val="00B71D6D"/>
    <w:rsid w:val="00B80CD5"/>
    <w:rsid w:val="00B900FF"/>
    <w:rsid w:val="00B91A37"/>
    <w:rsid w:val="00B93F4D"/>
    <w:rsid w:val="00B94941"/>
    <w:rsid w:val="00BA598E"/>
    <w:rsid w:val="00BB19A2"/>
    <w:rsid w:val="00BB71FF"/>
    <w:rsid w:val="00BC0A54"/>
    <w:rsid w:val="00BC2FC7"/>
    <w:rsid w:val="00BD2194"/>
    <w:rsid w:val="00BE255C"/>
    <w:rsid w:val="00BE4BCE"/>
    <w:rsid w:val="00BF0094"/>
    <w:rsid w:val="00C02C11"/>
    <w:rsid w:val="00C35654"/>
    <w:rsid w:val="00C50318"/>
    <w:rsid w:val="00C51129"/>
    <w:rsid w:val="00C52224"/>
    <w:rsid w:val="00C555D6"/>
    <w:rsid w:val="00C56009"/>
    <w:rsid w:val="00C5677D"/>
    <w:rsid w:val="00C701AA"/>
    <w:rsid w:val="00C727A9"/>
    <w:rsid w:val="00C75739"/>
    <w:rsid w:val="00C81F23"/>
    <w:rsid w:val="00CB25D6"/>
    <w:rsid w:val="00CC3189"/>
    <w:rsid w:val="00CD2A30"/>
    <w:rsid w:val="00CE3CFD"/>
    <w:rsid w:val="00CE594F"/>
    <w:rsid w:val="00CF196F"/>
    <w:rsid w:val="00CF29F4"/>
    <w:rsid w:val="00CF7134"/>
    <w:rsid w:val="00D06283"/>
    <w:rsid w:val="00D30672"/>
    <w:rsid w:val="00D307DB"/>
    <w:rsid w:val="00D32C4F"/>
    <w:rsid w:val="00D35A8E"/>
    <w:rsid w:val="00D37CE1"/>
    <w:rsid w:val="00D427ED"/>
    <w:rsid w:val="00D47161"/>
    <w:rsid w:val="00D51532"/>
    <w:rsid w:val="00D616D6"/>
    <w:rsid w:val="00D61E07"/>
    <w:rsid w:val="00D65EB7"/>
    <w:rsid w:val="00D704D3"/>
    <w:rsid w:val="00D7271A"/>
    <w:rsid w:val="00D74C47"/>
    <w:rsid w:val="00D81A21"/>
    <w:rsid w:val="00D907C7"/>
    <w:rsid w:val="00D938BB"/>
    <w:rsid w:val="00DA051B"/>
    <w:rsid w:val="00DB1D69"/>
    <w:rsid w:val="00DB2525"/>
    <w:rsid w:val="00DC61B2"/>
    <w:rsid w:val="00DC67DE"/>
    <w:rsid w:val="00DC6837"/>
    <w:rsid w:val="00DD7890"/>
    <w:rsid w:val="00DE07D9"/>
    <w:rsid w:val="00DF3432"/>
    <w:rsid w:val="00E30808"/>
    <w:rsid w:val="00E31EB6"/>
    <w:rsid w:val="00E41CC7"/>
    <w:rsid w:val="00E52E7E"/>
    <w:rsid w:val="00E67FCB"/>
    <w:rsid w:val="00E70F45"/>
    <w:rsid w:val="00E71167"/>
    <w:rsid w:val="00E832E7"/>
    <w:rsid w:val="00E9721E"/>
    <w:rsid w:val="00EA2847"/>
    <w:rsid w:val="00EA5020"/>
    <w:rsid w:val="00EA6F78"/>
    <w:rsid w:val="00EB1C2A"/>
    <w:rsid w:val="00EB2142"/>
    <w:rsid w:val="00EB7050"/>
    <w:rsid w:val="00EE5816"/>
    <w:rsid w:val="00EE7095"/>
    <w:rsid w:val="00EF069B"/>
    <w:rsid w:val="00EF15C7"/>
    <w:rsid w:val="00EF51D3"/>
    <w:rsid w:val="00F106AD"/>
    <w:rsid w:val="00F15CA0"/>
    <w:rsid w:val="00F2049E"/>
    <w:rsid w:val="00F20D5E"/>
    <w:rsid w:val="00F21826"/>
    <w:rsid w:val="00F263DA"/>
    <w:rsid w:val="00F31807"/>
    <w:rsid w:val="00F43C26"/>
    <w:rsid w:val="00F50CD1"/>
    <w:rsid w:val="00F554DE"/>
    <w:rsid w:val="00F61EA5"/>
    <w:rsid w:val="00F71862"/>
    <w:rsid w:val="00F74B5D"/>
    <w:rsid w:val="00F75C04"/>
    <w:rsid w:val="00F76384"/>
    <w:rsid w:val="00F85430"/>
    <w:rsid w:val="00F94C04"/>
    <w:rsid w:val="00FA0705"/>
    <w:rsid w:val="00FB6BA8"/>
    <w:rsid w:val="00FC403E"/>
    <w:rsid w:val="00FC6902"/>
    <w:rsid w:val="00FD298C"/>
    <w:rsid w:val="00FE145B"/>
    <w:rsid w:val="00FE24D6"/>
    <w:rsid w:val="00FE460C"/>
    <w:rsid w:val="00FE5194"/>
    <w:rsid w:val="00FE534B"/>
    <w:rsid w:val="00FF0ACE"/>
    <w:rsid w:val="0102BD98"/>
    <w:rsid w:val="0103466C"/>
    <w:rsid w:val="0113C7A7"/>
    <w:rsid w:val="011EEC11"/>
    <w:rsid w:val="01327592"/>
    <w:rsid w:val="0146E663"/>
    <w:rsid w:val="02318489"/>
    <w:rsid w:val="024E4FBD"/>
    <w:rsid w:val="024F29BF"/>
    <w:rsid w:val="025FC528"/>
    <w:rsid w:val="02977C89"/>
    <w:rsid w:val="03151EBC"/>
    <w:rsid w:val="031E6DC8"/>
    <w:rsid w:val="043A2585"/>
    <w:rsid w:val="043AACA5"/>
    <w:rsid w:val="04867B28"/>
    <w:rsid w:val="050F2461"/>
    <w:rsid w:val="06256541"/>
    <w:rsid w:val="072A1A61"/>
    <w:rsid w:val="07762DF7"/>
    <w:rsid w:val="07EBE8B6"/>
    <w:rsid w:val="07F9DB18"/>
    <w:rsid w:val="0801173C"/>
    <w:rsid w:val="086EA54D"/>
    <w:rsid w:val="088E6D5A"/>
    <w:rsid w:val="08B881BD"/>
    <w:rsid w:val="08BAE649"/>
    <w:rsid w:val="093582C4"/>
    <w:rsid w:val="0A149E69"/>
    <w:rsid w:val="0A329C80"/>
    <w:rsid w:val="0A5E42C3"/>
    <w:rsid w:val="0B152950"/>
    <w:rsid w:val="0B704CF5"/>
    <w:rsid w:val="0C4E13B0"/>
    <w:rsid w:val="0C5E2645"/>
    <w:rsid w:val="0CAC27B1"/>
    <w:rsid w:val="0CF903DE"/>
    <w:rsid w:val="0D320A0A"/>
    <w:rsid w:val="0D6C7F95"/>
    <w:rsid w:val="0D73336A"/>
    <w:rsid w:val="0D87A607"/>
    <w:rsid w:val="0DC0703E"/>
    <w:rsid w:val="0DEE14F8"/>
    <w:rsid w:val="0E3F596B"/>
    <w:rsid w:val="0E60F550"/>
    <w:rsid w:val="0F0F8224"/>
    <w:rsid w:val="0FD96588"/>
    <w:rsid w:val="103AADCE"/>
    <w:rsid w:val="107E880F"/>
    <w:rsid w:val="11492118"/>
    <w:rsid w:val="115D7D85"/>
    <w:rsid w:val="11E3F472"/>
    <w:rsid w:val="1236D515"/>
    <w:rsid w:val="12819A60"/>
    <w:rsid w:val="13067A31"/>
    <w:rsid w:val="13120C1F"/>
    <w:rsid w:val="132BB5D4"/>
    <w:rsid w:val="133B15D0"/>
    <w:rsid w:val="1384CA43"/>
    <w:rsid w:val="138D2581"/>
    <w:rsid w:val="13E7EF99"/>
    <w:rsid w:val="13F48A4F"/>
    <w:rsid w:val="13F9E493"/>
    <w:rsid w:val="14E13618"/>
    <w:rsid w:val="15D88874"/>
    <w:rsid w:val="16B9CE33"/>
    <w:rsid w:val="16D2425D"/>
    <w:rsid w:val="16D46189"/>
    <w:rsid w:val="16DAC4BE"/>
    <w:rsid w:val="17E0BAF8"/>
    <w:rsid w:val="1830E8B5"/>
    <w:rsid w:val="19021E9C"/>
    <w:rsid w:val="197CF113"/>
    <w:rsid w:val="1989FBC7"/>
    <w:rsid w:val="19C0AAF2"/>
    <w:rsid w:val="19F980DF"/>
    <w:rsid w:val="1A36F744"/>
    <w:rsid w:val="1A9DEEFD"/>
    <w:rsid w:val="1AA90C64"/>
    <w:rsid w:val="1AFF234C"/>
    <w:rsid w:val="1B08E9C5"/>
    <w:rsid w:val="1B51952A"/>
    <w:rsid w:val="1B550DEB"/>
    <w:rsid w:val="1B9821D1"/>
    <w:rsid w:val="1B9DFF31"/>
    <w:rsid w:val="1BCD371E"/>
    <w:rsid w:val="1BD70CCC"/>
    <w:rsid w:val="1BDE8709"/>
    <w:rsid w:val="1C17C4BD"/>
    <w:rsid w:val="1CD9D237"/>
    <w:rsid w:val="1DCCC3B3"/>
    <w:rsid w:val="1E25F1D7"/>
    <w:rsid w:val="1E898096"/>
    <w:rsid w:val="1E9F7B3C"/>
    <w:rsid w:val="1EA77CE5"/>
    <w:rsid w:val="2001D9C3"/>
    <w:rsid w:val="2042BD72"/>
    <w:rsid w:val="20484BA8"/>
    <w:rsid w:val="205A9333"/>
    <w:rsid w:val="209C1AD9"/>
    <w:rsid w:val="21091715"/>
    <w:rsid w:val="21292166"/>
    <w:rsid w:val="2243CDE5"/>
    <w:rsid w:val="22F2D199"/>
    <w:rsid w:val="232B483B"/>
    <w:rsid w:val="24A6C66D"/>
    <w:rsid w:val="255C7F14"/>
    <w:rsid w:val="258873CF"/>
    <w:rsid w:val="25F2E078"/>
    <w:rsid w:val="265E99D8"/>
    <w:rsid w:val="269307BE"/>
    <w:rsid w:val="26D1204C"/>
    <w:rsid w:val="27433144"/>
    <w:rsid w:val="27C54A3E"/>
    <w:rsid w:val="2800D1B2"/>
    <w:rsid w:val="28BF9269"/>
    <w:rsid w:val="28D6376F"/>
    <w:rsid w:val="28DCAE17"/>
    <w:rsid w:val="29159600"/>
    <w:rsid w:val="2928B9C8"/>
    <w:rsid w:val="29590914"/>
    <w:rsid w:val="2A3D0116"/>
    <w:rsid w:val="2B2E71B3"/>
    <w:rsid w:val="2B648200"/>
    <w:rsid w:val="2B9E26D1"/>
    <w:rsid w:val="2BD6DAF3"/>
    <w:rsid w:val="2C2EB76F"/>
    <w:rsid w:val="2CC1672C"/>
    <w:rsid w:val="2CE0FB97"/>
    <w:rsid w:val="2D4FACAF"/>
    <w:rsid w:val="2D824392"/>
    <w:rsid w:val="2D8C1404"/>
    <w:rsid w:val="2DA020FF"/>
    <w:rsid w:val="2DE791D1"/>
    <w:rsid w:val="2DFBDAC6"/>
    <w:rsid w:val="2FA83703"/>
    <w:rsid w:val="30594FBE"/>
    <w:rsid w:val="3086B8DC"/>
    <w:rsid w:val="3104134F"/>
    <w:rsid w:val="3148689E"/>
    <w:rsid w:val="322CCE22"/>
    <w:rsid w:val="3349DD9A"/>
    <w:rsid w:val="3390AC6F"/>
    <w:rsid w:val="34AF8AFF"/>
    <w:rsid w:val="351A2292"/>
    <w:rsid w:val="3559E146"/>
    <w:rsid w:val="355FBB7E"/>
    <w:rsid w:val="35BAE2A1"/>
    <w:rsid w:val="368480C2"/>
    <w:rsid w:val="3738D43C"/>
    <w:rsid w:val="374E90F4"/>
    <w:rsid w:val="37724AFC"/>
    <w:rsid w:val="378F5164"/>
    <w:rsid w:val="37A74AD6"/>
    <w:rsid w:val="37FED033"/>
    <w:rsid w:val="386AEEDB"/>
    <w:rsid w:val="38C5554A"/>
    <w:rsid w:val="39DAF351"/>
    <w:rsid w:val="3A132F4D"/>
    <w:rsid w:val="3A5CCBC4"/>
    <w:rsid w:val="3AC3F7FA"/>
    <w:rsid w:val="3B0B897F"/>
    <w:rsid w:val="3B1C2456"/>
    <w:rsid w:val="3B2D2913"/>
    <w:rsid w:val="3B411DDC"/>
    <w:rsid w:val="3BA05C16"/>
    <w:rsid w:val="3C4DE452"/>
    <w:rsid w:val="3CE29D14"/>
    <w:rsid w:val="3D1228A5"/>
    <w:rsid w:val="3D6BE5F5"/>
    <w:rsid w:val="3DE81879"/>
    <w:rsid w:val="3E6E976E"/>
    <w:rsid w:val="3E6F1B56"/>
    <w:rsid w:val="3EB37E13"/>
    <w:rsid w:val="3EC67947"/>
    <w:rsid w:val="3F11C38F"/>
    <w:rsid w:val="3F195DDD"/>
    <w:rsid w:val="3F5B9082"/>
    <w:rsid w:val="3F8E3E23"/>
    <w:rsid w:val="3FAD3E19"/>
    <w:rsid w:val="4030C326"/>
    <w:rsid w:val="403B1CA3"/>
    <w:rsid w:val="408C7D11"/>
    <w:rsid w:val="4096D9CE"/>
    <w:rsid w:val="4098CCA2"/>
    <w:rsid w:val="40AB5F02"/>
    <w:rsid w:val="40DFFB2C"/>
    <w:rsid w:val="40FB300C"/>
    <w:rsid w:val="41506565"/>
    <w:rsid w:val="4164247D"/>
    <w:rsid w:val="41B64C1D"/>
    <w:rsid w:val="421CF29B"/>
    <w:rsid w:val="4268CFB5"/>
    <w:rsid w:val="4275DE0E"/>
    <w:rsid w:val="429FD193"/>
    <w:rsid w:val="42F2C5F5"/>
    <w:rsid w:val="432756EF"/>
    <w:rsid w:val="433529A2"/>
    <w:rsid w:val="4348D6FC"/>
    <w:rsid w:val="438A7F55"/>
    <w:rsid w:val="45D50036"/>
    <w:rsid w:val="45EAED36"/>
    <w:rsid w:val="4613127C"/>
    <w:rsid w:val="4615549B"/>
    <w:rsid w:val="46328D67"/>
    <w:rsid w:val="46DCC329"/>
    <w:rsid w:val="4729D8A9"/>
    <w:rsid w:val="473362C7"/>
    <w:rsid w:val="47A51D1D"/>
    <w:rsid w:val="47BCF079"/>
    <w:rsid w:val="47ED35AB"/>
    <w:rsid w:val="481B8494"/>
    <w:rsid w:val="482D553A"/>
    <w:rsid w:val="486E2635"/>
    <w:rsid w:val="4872D394"/>
    <w:rsid w:val="498E3C88"/>
    <w:rsid w:val="499F5277"/>
    <w:rsid w:val="4A243411"/>
    <w:rsid w:val="4AFF5BBC"/>
    <w:rsid w:val="4BC5B595"/>
    <w:rsid w:val="4CAC631A"/>
    <w:rsid w:val="4CD03B2B"/>
    <w:rsid w:val="4D07EA8C"/>
    <w:rsid w:val="4DCFCECB"/>
    <w:rsid w:val="4E8637EC"/>
    <w:rsid w:val="4EFBE5BD"/>
    <w:rsid w:val="4EFD755C"/>
    <w:rsid w:val="4FCB6B0F"/>
    <w:rsid w:val="500C2860"/>
    <w:rsid w:val="50792EE3"/>
    <w:rsid w:val="50937AEA"/>
    <w:rsid w:val="50C7FA53"/>
    <w:rsid w:val="50DB7F3D"/>
    <w:rsid w:val="50FD8CF3"/>
    <w:rsid w:val="522F801A"/>
    <w:rsid w:val="52717112"/>
    <w:rsid w:val="527F72FE"/>
    <w:rsid w:val="5294E8A7"/>
    <w:rsid w:val="52F7B2EF"/>
    <w:rsid w:val="533FB6DF"/>
    <w:rsid w:val="53472147"/>
    <w:rsid w:val="5374340F"/>
    <w:rsid w:val="53F6EABA"/>
    <w:rsid w:val="544A3529"/>
    <w:rsid w:val="544DC9A5"/>
    <w:rsid w:val="546830B0"/>
    <w:rsid w:val="547E62D7"/>
    <w:rsid w:val="54AB7A6D"/>
    <w:rsid w:val="54AD0E33"/>
    <w:rsid w:val="54D68954"/>
    <w:rsid w:val="5537702C"/>
    <w:rsid w:val="55769ACD"/>
    <w:rsid w:val="55E07502"/>
    <w:rsid w:val="565FA196"/>
    <w:rsid w:val="569262A3"/>
    <w:rsid w:val="56CD24DC"/>
    <w:rsid w:val="57AEC969"/>
    <w:rsid w:val="581B408B"/>
    <w:rsid w:val="584894C2"/>
    <w:rsid w:val="58A505E8"/>
    <w:rsid w:val="58F8BF57"/>
    <w:rsid w:val="592C3D6C"/>
    <w:rsid w:val="59349555"/>
    <w:rsid w:val="5967E710"/>
    <w:rsid w:val="597511B0"/>
    <w:rsid w:val="5A361DEA"/>
    <w:rsid w:val="5A9C0101"/>
    <w:rsid w:val="5AAC51CA"/>
    <w:rsid w:val="5B7CF89B"/>
    <w:rsid w:val="5BBC56FA"/>
    <w:rsid w:val="5BF50514"/>
    <w:rsid w:val="5C2CE97D"/>
    <w:rsid w:val="5C8CB610"/>
    <w:rsid w:val="5D147744"/>
    <w:rsid w:val="5DBEF795"/>
    <w:rsid w:val="5F0BB96D"/>
    <w:rsid w:val="5F74F45A"/>
    <w:rsid w:val="5FFC61BF"/>
    <w:rsid w:val="60059A14"/>
    <w:rsid w:val="6032E642"/>
    <w:rsid w:val="60C7BFFF"/>
    <w:rsid w:val="62040B07"/>
    <w:rsid w:val="62B7A1F2"/>
    <w:rsid w:val="62D4DE7A"/>
    <w:rsid w:val="63014B12"/>
    <w:rsid w:val="63090D88"/>
    <w:rsid w:val="6322312C"/>
    <w:rsid w:val="64037976"/>
    <w:rsid w:val="645827E3"/>
    <w:rsid w:val="65158252"/>
    <w:rsid w:val="65EFA3B5"/>
    <w:rsid w:val="6600F0F4"/>
    <w:rsid w:val="668F09F7"/>
    <w:rsid w:val="66BC4DC2"/>
    <w:rsid w:val="687F0FFD"/>
    <w:rsid w:val="688403FB"/>
    <w:rsid w:val="6895A663"/>
    <w:rsid w:val="68997356"/>
    <w:rsid w:val="69138A4E"/>
    <w:rsid w:val="693C97DD"/>
    <w:rsid w:val="698CF45B"/>
    <w:rsid w:val="69944C75"/>
    <w:rsid w:val="6995BFFB"/>
    <w:rsid w:val="69DD9AC4"/>
    <w:rsid w:val="69E8F4A4"/>
    <w:rsid w:val="6ACA75A2"/>
    <w:rsid w:val="6AE791AC"/>
    <w:rsid w:val="6AEBE7E8"/>
    <w:rsid w:val="6BC06E09"/>
    <w:rsid w:val="6C6FB0AC"/>
    <w:rsid w:val="6C747D7B"/>
    <w:rsid w:val="6CD9C6A0"/>
    <w:rsid w:val="6E9C6A9B"/>
    <w:rsid w:val="6E9E5AFD"/>
    <w:rsid w:val="6EAE6FB6"/>
    <w:rsid w:val="6F09D55A"/>
    <w:rsid w:val="6F7F6F6B"/>
    <w:rsid w:val="6FCA35AD"/>
    <w:rsid w:val="701CF873"/>
    <w:rsid w:val="70344A53"/>
    <w:rsid w:val="704C47EE"/>
    <w:rsid w:val="70A07008"/>
    <w:rsid w:val="712BED3D"/>
    <w:rsid w:val="71CD9006"/>
    <w:rsid w:val="71CDF054"/>
    <w:rsid w:val="71D2BC26"/>
    <w:rsid w:val="749BA348"/>
    <w:rsid w:val="75BF6A53"/>
    <w:rsid w:val="75DD1FD7"/>
    <w:rsid w:val="76D5FACB"/>
    <w:rsid w:val="76EAA76D"/>
    <w:rsid w:val="7780847E"/>
    <w:rsid w:val="778886D7"/>
    <w:rsid w:val="7800649C"/>
    <w:rsid w:val="781DCE3F"/>
    <w:rsid w:val="789F20EB"/>
    <w:rsid w:val="78ADE4C8"/>
    <w:rsid w:val="78C2AE6C"/>
    <w:rsid w:val="78D71C77"/>
    <w:rsid w:val="78EEF895"/>
    <w:rsid w:val="798AE51C"/>
    <w:rsid w:val="7A545B2C"/>
    <w:rsid w:val="7A8D3FD9"/>
    <w:rsid w:val="7A8EDFF5"/>
    <w:rsid w:val="7B08C309"/>
    <w:rsid w:val="7B2B3EC1"/>
    <w:rsid w:val="7CDFF972"/>
    <w:rsid w:val="7D11B694"/>
    <w:rsid w:val="7DEDB888"/>
    <w:rsid w:val="7F44AFC6"/>
    <w:rsid w:val="7F6AD0AB"/>
    <w:rsid w:val="7F7BB8D3"/>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semiHidden="0" w:name="table of figures"/>
    <w:lsdException w:uiPriority="99" w:name="envelope address"/>
    <w:lsdException w:uiPriority="99" w:name="envelope return"/>
    <w:lsdException w:qFormat="1"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autoSpaceDE w:val="0"/>
      <w:autoSpaceDN w:val="0"/>
      <w:spacing w:before="90" w:after="120"/>
      <w:jc w:val="both"/>
    </w:pPr>
    <w:rPr>
      <w:rFonts w:ascii="Calibri" w:hAnsi="Calibri" w:eastAsia="Carlito" w:cs="Carlito"/>
      <w:color w:val="376092" w:themeColor="accent1" w:themeShade="BF"/>
      <w:sz w:val="22"/>
      <w:szCs w:val="22"/>
      <w:lang w:val="es-ES" w:eastAsia="en-US" w:bidi="ar-SA"/>
    </w:rPr>
  </w:style>
  <w:style w:type="paragraph" w:styleId="2">
    <w:name w:val="heading 1"/>
    <w:basedOn w:val="1"/>
    <w:link w:val="34"/>
    <w:qFormat/>
    <w:uiPriority w:val="9"/>
    <w:pPr>
      <w:spacing w:line="367" w:lineRule="exact"/>
      <w:outlineLvl w:val="0"/>
    </w:pPr>
    <w:rPr>
      <w:rFonts w:asciiTheme="minorHAnsi" w:hAnsiTheme="minorHAnsi" w:eastAsiaTheme="minorEastAsia" w:cstheme="minorBidi"/>
      <w:b/>
      <w:bCs/>
      <w:sz w:val="32"/>
      <w:szCs w:val="32"/>
    </w:rPr>
  </w:style>
  <w:style w:type="paragraph" w:styleId="3">
    <w:name w:val="heading 2"/>
    <w:basedOn w:val="1"/>
    <w:unhideWhenUsed/>
    <w:qFormat/>
    <w:uiPriority w:val="9"/>
    <w:pPr>
      <w:outlineLvl w:val="1"/>
    </w:pPr>
    <w:rPr>
      <w:rFonts w:eastAsia="Arial" w:cs="Arial"/>
      <w:b/>
      <w:bCs/>
      <w:szCs w:val="24"/>
    </w:rPr>
  </w:style>
  <w:style w:type="paragraph" w:styleId="4">
    <w:name w:val="heading 3"/>
    <w:basedOn w:val="1"/>
    <w:link w:val="40"/>
    <w:unhideWhenUsed/>
    <w:qFormat/>
    <w:uiPriority w:val="9"/>
    <w:pPr>
      <w:outlineLvl w:val="2"/>
    </w:pPr>
    <w:rPr>
      <w:rFonts w:eastAsia="Caladea" w:cs="Caladea"/>
      <w:i/>
      <w:szCs w:val="24"/>
    </w:rPr>
  </w:style>
  <w:style w:type="paragraph" w:styleId="5">
    <w:name w:val="heading 4"/>
    <w:basedOn w:val="1"/>
    <w:next w:val="1"/>
    <w:link w:val="39"/>
    <w:unhideWhenUsed/>
    <w:qFormat/>
    <w:uiPriority w:val="0"/>
    <w:pPr>
      <w:keepNext/>
      <w:keepLines/>
      <w:widowControl/>
      <w:autoSpaceDE/>
      <w:autoSpaceDN/>
      <w:spacing w:before="40" w:line="276" w:lineRule="auto"/>
      <w:outlineLvl w:val="3"/>
    </w:pPr>
    <w:rPr>
      <w:rFonts w:asciiTheme="majorHAnsi" w:hAnsiTheme="majorHAnsi" w:eastAsiaTheme="majorEastAsia" w:cstheme="majorBidi"/>
      <w:i/>
      <w:iCs/>
    </w:rPr>
  </w:style>
  <w:style w:type="character" w:default="1" w:styleId="6">
    <w:name w:val="Default Paragraph Font"/>
    <w:semiHidden/>
    <w:unhideWhenUsed/>
    <w:uiPriority w:val="1"/>
  </w:style>
  <w:style w:type="table" w:default="1" w:styleId="7">
    <w:name w:val="Normal Table"/>
    <w:semiHidden/>
    <w:unhideWhenUsed/>
    <w:uiPriority w:val="99"/>
    <w:tblPr>
      <w:tblCellMar>
        <w:top w:w="0" w:type="dxa"/>
        <w:left w:w="108" w:type="dxa"/>
        <w:bottom w:w="0" w:type="dxa"/>
        <w:right w:w="108" w:type="dxa"/>
      </w:tblCellMar>
    </w:tblPr>
  </w:style>
  <w:style w:type="paragraph" w:styleId="8">
    <w:name w:val="Body Text"/>
    <w:basedOn w:val="1"/>
    <w:qFormat/>
    <w:uiPriority w:val="1"/>
    <w:rPr>
      <w:i/>
    </w:rPr>
  </w:style>
  <w:style w:type="paragraph" w:styleId="9">
    <w:name w:val="caption"/>
    <w:basedOn w:val="1"/>
    <w:next w:val="1"/>
    <w:link w:val="61"/>
    <w:unhideWhenUsed/>
    <w:qFormat/>
    <w:uiPriority w:val="35"/>
    <w:pPr>
      <w:spacing w:after="200"/>
    </w:pPr>
    <w:rPr>
      <w:i/>
      <w:iCs/>
      <w:color w:val="1F497D" w:themeColor="text2"/>
      <w:sz w:val="18"/>
      <w:szCs w:val="18"/>
      <w14:textFill>
        <w14:solidFill>
          <w14:schemeClr w14:val="tx2"/>
        </w14:solidFill>
      </w14:textFill>
    </w:rPr>
  </w:style>
  <w:style w:type="character" w:styleId="10">
    <w:name w:val="endnote reference"/>
    <w:basedOn w:val="6"/>
    <w:semiHidden/>
    <w:unhideWhenUsed/>
    <w:uiPriority w:val="99"/>
    <w:rPr>
      <w:vertAlign w:val="superscript"/>
    </w:rPr>
  </w:style>
  <w:style w:type="paragraph" w:styleId="11">
    <w:name w:val="endnote text"/>
    <w:basedOn w:val="1"/>
    <w:link w:val="46"/>
    <w:semiHidden/>
    <w:unhideWhenUsed/>
    <w:qFormat/>
    <w:uiPriority w:val="99"/>
    <w:rPr>
      <w:sz w:val="20"/>
      <w:szCs w:val="20"/>
    </w:rPr>
  </w:style>
  <w:style w:type="paragraph" w:styleId="12">
    <w:name w:val="footer"/>
    <w:basedOn w:val="1"/>
    <w:link w:val="45"/>
    <w:unhideWhenUsed/>
    <w:qFormat/>
    <w:uiPriority w:val="99"/>
    <w:pPr>
      <w:tabs>
        <w:tab w:val="center" w:pos="4252"/>
        <w:tab w:val="right" w:pos="8504"/>
      </w:tabs>
    </w:pPr>
  </w:style>
  <w:style w:type="character" w:styleId="13">
    <w:name w:val="footnote reference"/>
    <w:basedOn w:val="6"/>
    <w:semiHidden/>
    <w:unhideWhenUsed/>
    <w:qFormat/>
    <w:uiPriority w:val="99"/>
    <w:rPr>
      <w:vertAlign w:val="superscript"/>
    </w:rPr>
  </w:style>
  <w:style w:type="paragraph" w:styleId="14">
    <w:name w:val="footnote text"/>
    <w:basedOn w:val="1"/>
    <w:link w:val="47"/>
    <w:semiHidden/>
    <w:unhideWhenUsed/>
    <w:uiPriority w:val="99"/>
    <w:rPr>
      <w:sz w:val="20"/>
      <w:szCs w:val="20"/>
    </w:rPr>
  </w:style>
  <w:style w:type="paragraph" w:styleId="15">
    <w:name w:val="header"/>
    <w:basedOn w:val="1"/>
    <w:link w:val="44"/>
    <w:unhideWhenUsed/>
    <w:qFormat/>
    <w:uiPriority w:val="99"/>
    <w:pPr>
      <w:tabs>
        <w:tab w:val="center" w:pos="4252"/>
        <w:tab w:val="right" w:pos="8504"/>
      </w:tabs>
    </w:pPr>
  </w:style>
  <w:style w:type="character" w:styleId="16">
    <w:name w:val="Hyperlink"/>
    <w:qFormat/>
    <w:uiPriority w:val="99"/>
    <w:rPr>
      <w:color w:val="0000FF"/>
      <w:u w:val="single"/>
    </w:rPr>
  </w:style>
  <w:style w:type="paragraph" w:styleId="17">
    <w:name w:val="Normal (Web)"/>
    <w:basedOn w:val="1"/>
    <w:semiHidden/>
    <w:unhideWhenUsed/>
    <w:qFormat/>
    <w:uiPriority w:val="99"/>
    <w:rPr>
      <w:rFonts w:ascii="Times New Roman" w:hAnsi="Times New Roman" w:cs="Times New Roman"/>
      <w:szCs w:val="24"/>
    </w:rPr>
  </w:style>
  <w:style w:type="table" w:styleId="18">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able of figures"/>
    <w:basedOn w:val="1"/>
    <w:next w:val="1"/>
    <w:unhideWhenUsed/>
    <w:uiPriority w:val="99"/>
  </w:style>
  <w:style w:type="paragraph" w:styleId="20">
    <w:name w:val="Title"/>
    <w:basedOn w:val="1"/>
    <w:qFormat/>
    <w:uiPriority w:val="10"/>
    <w:pPr>
      <w:spacing w:before="203"/>
      <w:ind w:left="1235" w:right="580" w:hanging="4"/>
      <w:jc w:val="center"/>
    </w:pPr>
    <w:rPr>
      <w:rFonts w:eastAsia="Arial" w:cs="Arial"/>
      <w:color w:val="1F497D" w:themeColor="text2"/>
      <w:sz w:val="44"/>
      <w:szCs w:val="44"/>
      <w14:textFill>
        <w14:solidFill>
          <w14:schemeClr w14:val="tx2"/>
        </w14:solidFill>
      </w14:textFill>
    </w:rPr>
  </w:style>
  <w:style w:type="paragraph" w:styleId="21">
    <w:name w:val="toc 1"/>
    <w:basedOn w:val="1"/>
    <w:qFormat/>
    <w:uiPriority w:val="39"/>
    <w:pPr>
      <w:spacing w:before="140"/>
      <w:ind w:left="980" w:hanging="441"/>
    </w:pPr>
  </w:style>
  <w:style w:type="paragraph" w:styleId="22">
    <w:name w:val="toc 2"/>
    <w:next w:val="9"/>
    <w:link w:val="64"/>
    <w:qFormat/>
    <w:uiPriority w:val="39"/>
    <w:pPr>
      <w:widowControl w:val="0"/>
      <w:autoSpaceDE w:val="0"/>
      <w:autoSpaceDN w:val="0"/>
      <w:spacing w:line="268" w:lineRule="exact"/>
    </w:pPr>
    <w:rPr>
      <w:rFonts w:ascii="Calibri" w:hAnsi="Calibri" w:eastAsia="Carlito" w:cs="Carlito"/>
      <w:i/>
      <w:iCs/>
      <w:color w:val="1F497D" w:themeColor="text2"/>
      <w:sz w:val="18"/>
      <w:szCs w:val="18"/>
      <w:lang w:val="es-ES" w:eastAsia="en-US" w:bidi="ar-SA"/>
      <w14:textFill>
        <w14:solidFill>
          <w14:schemeClr w14:val="tx2"/>
        </w14:solidFill>
      </w14:textFill>
    </w:rPr>
  </w:style>
  <w:style w:type="paragraph" w:styleId="23">
    <w:name w:val="toc 3"/>
    <w:basedOn w:val="1"/>
    <w:qFormat/>
    <w:uiPriority w:val="39"/>
    <w:pPr>
      <w:spacing w:before="139"/>
      <w:ind w:left="1421" w:hanging="661"/>
    </w:pPr>
  </w:style>
  <w:style w:type="paragraph" w:styleId="24">
    <w:name w:val="toc 4"/>
    <w:basedOn w:val="1"/>
    <w:qFormat/>
    <w:uiPriority w:val="39"/>
    <w:pPr>
      <w:spacing w:before="140"/>
      <w:ind w:left="1861" w:hanging="881"/>
    </w:pPr>
    <w:rPr>
      <w:b/>
      <w:bCs/>
    </w:rPr>
  </w:style>
  <w:style w:type="paragraph" w:styleId="25">
    <w:name w:val="toc 5"/>
    <w:basedOn w:val="1"/>
    <w:qFormat/>
    <w:uiPriority w:val="39"/>
    <w:pPr>
      <w:spacing w:before="139"/>
      <w:ind w:left="980" w:hanging="385"/>
    </w:pPr>
    <w:rPr>
      <w:i/>
    </w:rPr>
  </w:style>
  <w:style w:type="paragraph" w:styleId="26">
    <w:name w:val="toc 6"/>
    <w:basedOn w:val="1"/>
    <w:next w:val="1"/>
    <w:autoRedefine/>
    <w:unhideWhenUsed/>
    <w:qFormat/>
    <w:uiPriority w:val="39"/>
    <w:pPr>
      <w:widowControl/>
      <w:autoSpaceDE/>
      <w:autoSpaceDN/>
      <w:spacing w:after="100" w:line="259" w:lineRule="auto"/>
      <w:ind w:left="1100"/>
    </w:pPr>
    <w:rPr>
      <w:rFonts w:asciiTheme="minorHAnsi" w:hAnsiTheme="minorHAnsi" w:eastAsiaTheme="minorEastAsia" w:cstheme="minorBidi"/>
      <w:lang w:val="es-US" w:eastAsia="es-US"/>
    </w:rPr>
  </w:style>
  <w:style w:type="paragraph" w:styleId="27">
    <w:name w:val="toc 7"/>
    <w:basedOn w:val="1"/>
    <w:next w:val="1"/>
    <w:autoRedefine/>
    <w:unhideWhenUsed/>
    <w:qFormat/>
    <w:uiPriority w:val="39"/>
    <w:pPr>
      <w:widowControl/>
      <w:autoSpaceDE/>
      <w:autoSpaceDN/>
      <w:spacing w:after="100" w:line="259" w:lineRule="auto"/>
      <w:ind w:left="1320"/>
    </w:pPr>
    <w:rPr>
      <w:rFonts w:asciiTheme="minorHAnsi" w:hAnsiTheme="minorHAnsi" w:eastAsiaTheme="minorEastAsia" w:cstheme="minorBidi"/>
      <w:lang w:val="es-US" w:eastAsia="es-US"/>
    </w:rPr>
  </w:style>
  <w:style w:type="paragraph" w:styleId="28">
    <w:name w:val="toc 8"/>
    <w:basedOn w:val="1"/>
    <w:next w:val="1"/>
    <w:autoRedefine/>
    <w:unhideWhenUsed/>
    <w:qFormat/>
    <w:uiPriority w:val="39"/>
    <w:pPr>
      <w:widowControl/>
      <w:autoSpaceDE/>
      <w:autoSpaceDN/>
      <w:spacing w:after="100" w:line="259" w:lineRule="auto"/>
      <w:ind w:left="1540"/>
    </w:pPr>
    <w:rPr>
      <w:rFonts w:asciiTheme="minorHAnsi" w:hAnsiTheme="minorHAnsi" w:eastAsiaTheme="minorEastAsia" w:cstheme="minorBidi"/>
      <w:lang w:val="es-US" w:eastAsia="es-US"/>
    </w:rPr>
  </w:style>
  <w:style w:type="paragraph" w:styleId="29">
    <w:name w:val="toc 9"/>
    <w:basedOn w:val="1"/>
    <w:next w:val="1"/>
    <w:autoRedefine/>
    <w:unhideWhenUsed/>
    <w:qFormat/>
    <w:uiPriority w:val="39"/>
    <w:pPr>
      <w:widowControl/>
      <w:autoSpaceDE/>
      <w:autoSpaceDN/>
      <w:spacing w:after="100" w:line="259" w:lineRule="auto"/>
      <w:ind w:left="1760"/>
    </w:pPr>
    <w:rPr>
      <w:rFonts w:asciiTheme="minorHAnsi" w:hAnsiTheme="minorHAnsi" w:eastAsiaTheme="minorEastAsia" w:cstheme="minorBidi"/>
      <w:lang w:val="es-US" w:eastAsia="es-US"/>
    </w:rPr>
  </w:style>
  <w:style w:type="table" w:styleId="30">
    <w:name w:val="Medium Grid 3 Accent 1"/>
    <w:basedOn w:val="7"/>
    <w:unhideWhenUsed/>
    <w:uiPriority w:val="69"/>
    <w:pPr>
      <w:suppressAutoHyphens/>
      <w:autoSpaceDE/>
    </w:pPr>
    <w:rPr>
      <w:rFonts w:ascii="Times New Roman" w:hAnsi="Times New Roman" w:eastAsia="Droid Sans Fallback" w:cs="Lohit Hindi"/>
      <w:kern w:val="3"/>
      <w:sz w:val="24"/>
      <w:szCs w:val="24"/>
      <w:lang w:val="es-EC" w:eastAsia="zh-CN" w:bidi="hi-IN"/>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customStyle="1" w:styleId="31">
    <w:name w:val="Normal Table0"/>
    <w:semiHidden/>
    <w:unhideWhenUsed/>
    <w:qFormat/>
    <w:uiPriority w:val="2"/>
    <w:tblPr>
      <w:tblCellMar>
        <w:top w:w="0" w:type="dxa"/>
        <w:left w:w="0" w:type="dxa"/>
        <w:bottom w:w="0" w:type="dxa"/>
        <w:right w:w="0" w:type="dxa"/>
      </w:tblCellMar>
    </w:tblPr>
  </w:style>
  <w:style w:type="paragraph" w:styleId="32">
    <w:name w:val="List Paragraph"/>
    <w:basedOn w:val="1"/>
    <w:qFormat/>
    <w:uiPriority w:val="34"/>
    <w:pPr>
      <w:ind w:left="1261" w:hanging="361"/>
    </w:pPr>
  </w:style>
  <w:style w:type="paragraph" w:customStyle="1" w:styleId="33">
    <w:name w:val="Table Paragraph"/>
    <w:basedOn w:val="1"/>
    <w:qFormat/>
    <w:uiPriority w:val="1"/>
  </w:style>
  <w:style w:type="character" w:customStyle="1" w:styleId="34">
    <w:name w:val="Heading 1 Char"/>
    <w:basedOn w:val="6"/>
    <w:link w:val="2"/>
    <w:qFormat/>
    <w:uiPriority w:val="9"/>
    <w:rPr>
      <w:rFonts w:asciiTheme="minorHAnsi" w:hAnsiTheme="minorHAnsi" w:eastAsiaTheme="minorEastAsia" w:cstheme="minorBidi"/>
      <w:b/>
      <w:bCs/>
      <w:color w:val="376092" w:themeColor="accent1" w:themeShade="BF"/>
      <w:sz w:val="32"/>
      <w:szCs w:val="32"/>
      <w:lang w:val="es-ES"/>
    </w:rPr>
  </w:style>
  <w:style w:type="paragraph" w:customStyle="1" w:styleId="35">
    <w:name w:val="Normal indentado 2"/>
    <w:basedOn w:val="1"/>
    <w:qFormat/>
    <w:uiPriority w:val="0"/>
    <w:pPr>
      <w:widowControl/>
      <w:autoSpaceDE/>
      <w:autoSpaceDN/>
      <w:ind w:left="600"/>
    </w:pPr>
    <w:rPr>
      <w:rFonts w:eastAsia="Times New Roman" w:cs="Times New Roman"/>
      <w:sz w:val="20"/>
      <w:szCs w:val="24"/>
      <w:lang w:eastAsia="es-ES"/>
    </w:rPr>
  </w:style>
  <w:style w:type="character" w:customStyle="1" w:styleId="36">
    <w:name w:val="st"/>
    <w:qFormat/>
    <w:uiPriority w:val="0"/>
  </w:style>
  <w:style w:type="paragraph" w:customStyle="1" w:styleId="37">
    <w:name w:val="TOC Heading"/>
    <w:basedOn w:val="2"/>
    <w:next w:val="1"/>
    <w:unhideWhenUsed/>
    <w:qFormat/>
    <w:uiPriority w:val="39"/>
    <w:pPr>
      <w:keepNext/>
      <w:keepLines/>
      <w:widowControl/>
      <w:spacing w:before="240" w:line="259" w:lineRule="auto"/>
    </w:pPr>
    <w:rPr>
      <w:rFonts w:asciiTheme="majorHAnsi" w:hAnsiTheme="majorHAnsi" w:eastAsiaTheme="majorEastAsia" w:cstheme="majorBidi"/>
      <w:b w:val="0"/>
      <w:bCs w:val="0"/>
      <w:lang w:val="es-MX" w:eastAsia="es-MX"/>
    </w:rPr>
  </w:style>
  <w:style w:type="paragraph" w:styleId="38">
    <w:name w:val="No Spacing"/>
    <w:qFormat/>
    <w:uiPriority w:val="1"/>
    <w:pPr>
      <w:widowControl w:val="0"/>
      <w:autoSpaceDE w:val="0"/>
      <w:autoSpaceDN w:val="0"/>
    </w:pPr>
    <w:rPr>
      <w:rFonts w:ascii="Carlito" w:hAnsi="Carlito" w:eastAsia="Carlito" w:cs="Carlito"/>
      <w:sz w:val="22"/>
      <w:szCs w:val="22"/>
      <w:lang w:val="es-ES" w:eastAsia="en-US" w:bidi="ar-SA"/>
    </w:rPr>
  </w:style>
  <w:style w:type="character" w:customStyle="1" w:styleId="39">
    <w:name w:val="Heading 4 Char"/>
    <w:basedOn w:val="6"/>
    <w:link w:val="5"/>
    <w:qFormat/>
    <w:uiPriority w:val="0"/>
    <w:rPr>
      <w:rFonts w:asciiTheme="majorHAnsi" w:hAnsiTheme="majorHAnsi" w:eastAsiaTheme="majorEastAsia" w:cstheme="majorBidi"/>
      <w:i/>
      <w:iCs/>
      <w:color w:val="376092" w:themeColor="accent1" w:themeShade="BF"/>
      <w:lang w:val="es-ES"/>
    </w:rPr>
  </w:style>
  <w:style w:type="character" w:customStyle="1" w:styleId="40">
    <w:name w:val="Heading 3 Char"/>
    <w:basedOn w:val="6"/>
    <w:link w:val="4"/>
    <w:qFormat/>
    <w:uiPriority w:val="9"/>
    <w:rPr>
      <w:rFonts w:ascii="Arial" w:hAnsi="Arial" w:eastAsia="Caladea" w:cs="Caladea"/>
      <w:i/>
      <w:sz w:val="24"/>
      <w:szCs w:val="24"/>
      <w:lang w:val="es-ES"/>
    </w:rPr>
  </w:style>
  <w:style w:type="character" w:customStyle="1" w:styleId="41">
    <w:name w:val="normaltextrun"/>
    <w:basedOn w:val="6"/>
    <w:qFormat/>
    <w:uiPriority w:val="0"/>
  </w:style>
  <w:style w:type="character" w:customStyle="1" w:styleId="42">
    <w:name w:val="scxw173366235"/>
    <w:basedOn w:val="6"/>
    <w:qFormat/>
    <w:uiPriority w:val="0"/>
  </w:style>
  <w:style w:type="character" w:customStyle="1" w:styleId="43">
    <w:name w:val="eop"/>
    <w:basedOn w:val="6"/>
    <w:qFormat/>
    <w:uiPriority w:val="0"/>
  </w:style>
  <w:style w:type="character" w:customStyle="1" w:styleId="44">
    <w:name w:val="Header Char"/>
    <w:basedOn w:val="6"/>
    <w:link w:val="15"/>
    <w:uiPriority w:val="99"/>
    <w:rPr>
      <w:rFonts w:ascii="Carlito" w:hAnsi="Carlito" w:eastAsia="Carlito" w:cs="Carlito"/>
      <w:lang w:val="es-ES"/>
    </w:rPr>
  </w:style>
  <w:style w:type="character" w:customStyle="1" w:styleId="45">
    <w:name w:val="Footer Char"/>
    <w:basedOn w:val="6"/>
    <w:link w:val="12"/>
    <w:qFormat/>
    <w:uiPriority w:val="99"/>
    <w:rPr>
      <w:rFonts w:ascii="Carlito" w:hAnsi="Carlito" w:eastAsia="Carlito" w:cs="Carlito"/>
      <w:lang w:val="es-ES"/>
    </w:rPr>
  </w:style>
  <w:style w:type="character" w:customStyle="1" w:styleId="46">
    <w:name w:val="Endnote Text Char"/>
    <w:basedOn w:val="6"/>
    <w:link w:val="11"/>
    <w:semiHidden/>
    <w:qFormat/>
    <w:uiPriority w:val="99"/>
    <w:rPr>
      <w:rFonts w:ascii="Carlito" w:hAnsi="Carlito" w:eastAsia="Carlito" w:cs="Carlito"/>
      <w:sz w:val="20"/>
      <w:szCs w:val="20"/>
      <w:lang w:val="es-ES"/>
    </w:rPr>
  </w:style>
  <w:style w:type="character" w:customStyle="1" w:styleId="47">
    <w:name w:val="Footnote Text Char"/>
    <w:basedOn w:val="6"/>
    <w:link w:val="14"/>
    <w:semiHidden/>
    <w:uiPriority w:val="99"/>
    <w:rPr>
      <w:rFonts w:ascii="Carlito" w:hAnsi="Carlito" w:eastAsia="Carlito" w:cs="Carlito"/>
      <w:sz w:val="20"/>
      <w:szCs w:val="20"/>
      <w:lang w:val="es-ES"/>
    </w:rPr>
  </w:style>
  <w:style w:type="table" w:customStyle="1" w:styleId="48">
    <w:name w:val="Grid Table 4 Accent 4"/>
    <w:basedOn w:val="7"/>
    <w:qFormat/>
    <w:uiPriority w:val="49"/>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color w:val="FFFFFF" w:themeColor="background1"/>
        <w14:textFill>
          <w14:solidFill>
            <w14:schemeClr w14:val="bg1"/>
          </w14:solidFill>
        </w14:textFill>
      </w:rPr>
      <w:tcPr>
        <w:tcBorders>
          <w:top w:val="single" w:color="8064A2" w:themeColor="accent4" w:sz="4" w:space="0"/>
          <w:left w:val="single" w:color="8064A2" w:themeColor="accent4" w:sz="4" w:space="0"/>
          <w:bottom w:val="single" w:color="8064A2" w:themeColor="accent4" w:sz="4" w:space="0"/>
          <w:right w:val="single" w:color="8064A2" w:themeColor="accent4" w:sz="4" w:space="0"/>
          <w:insideH w:val="nil"/>
          <w:insideV w:val="nil"/>
        </w:tcBorders>
        <w:shd w:val="clear" w:color="auto" w:fill="8064A2" w:themeFill="accent4"/>
      </w:tcPr>
    </w:tblStylePr>
    <w:tblStylePr w:type="lastRow">
      <w:rPr>
        <w:b/>
        <w:bCs/>
      </w:rPr>
      <w:tcPr>
        <w:tcBorders>
          <w:top w:val="double" w:color="8064A2" w:themeColor="accent4"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table" w:customStyle="1" w:styleId="49">
    <w:name w:val="Grid Table 1 Light Accent 4"/>
    <w:basedOn w:val="7"/>
    <w:qFormat/>
    <w:uiPriority w:val="46"/>
    <w:tblPr>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2" w:space="0"/>
        </w:tcBorders>
      </w:tcPr>
    </w:tblStylePr>
    <w:tblStylePr w:type="firstCol">
      <w:rPr>
        <w:b/>
        <w:bCs/>
      </w:rPr>
    </w:tblStylePr>
    <w:tblStylePr w:type="lastCol">
      <w:rPr>
        <w:b/>
        <w:bCs/>
      </w:rPr>
    </w:tblStylePr>
  </w:style>
  <w:style w:type="character" w:customStyle="1" w:styleId="50">
    <w:name w:val="Mención sin resolver1"/>
    <w:basedOn w:val="6"/>
    <w:semiHidden/>
    <w:unhideWhenUsed/>
    <w:qFormat/>
    <w:uiPriority w:val="99"/>
    <w:rPr>
      <w:color w:val="605E5C"/>
      <w:shd w:val="clear" w:color="auto" w:fill="E1DFDD"/>
    </w:rPr>
  </w:style>
  <w:style w:type="table" w:customStyle="1" w:styleId="51">
    <w:name w:val="Grid Table 5 Dark Accent 4"/>
    <w:basedOn w:val="7"/>
    <w:qFormat/>
    <w:uiPriority w:val="50"/>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14:textFill>
          <w14:solidFill>
            <w14:schemeClr w14:val="bg1"/>
          </w14:solidFill>
        </w14:textFill>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14:textFill>
          <w14:solidFill>
            <w14:schemeClr w14:val="bg1"/>
          </w14:solidFill>
        </w14:textFill>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14:textFill>
          <w14:solidFill>
            <w14:schemeClr w14:val="bg1"/>
          </w14:solidFill>
        </w14:textFill>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cPr>
        <w:shd w:val="clear" w:color="auto" w:fill="CCC0D9" w:themeFill="accent4" w:themeFillTint="66"/>
      </w:tcPr>
    </w:tblStylePr>
    <w:tblStylePr w:type="band1Horz">
      <w:tcPr>
        <w:shd w:val="clear" w:color="auto" w:fill="CCC0D9" w:themeFill="accent4" w:themeFillTint="66"/>
      </w:tcPr>
    </w:tblStylePr>
  </w:style>
  <w:style w:type="table" w:customStyle="1" w:styleId="52">
    <w:name w:val="Plain Table 3"/>
    <w:basedOn w:val="7"/>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53">
    <w:name w:val="List Table 7 Colorful Accent 4"/>
    <w:basedOn w:val="7"/>
    <w:qFormat/>
    <w:uiPriority w:val="52"/>
    <w:rPr>
      <w:color w:val="604A7B" w:themeColor="accent4" w:themeShade="BF"/>
    </w:rPr>
    <w:tblStylePr w:type="firstRow">
      <w:rPr>
        <w:rFonts w:asciiTheme="majorHAnsi" w:hAnsiTheme="majorHAnsi" w:eastAsiaTheme="majorEastAsia" w:cstheme="majorBidi"/>
        <w:i/>
        <w:iCs/>
        <w:sz w:val="26"/>
      </w:rPr>
      <w:tcPr>
        <w:tcBorders>
          <w:bottom w:val="single" w:color="8064A2" w:themeColor="accent4"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8064A2" w:themeColor="accent4"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8064A2" w:themeColor="accent4"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8064A2" w:themeColor="accent4" w:sz="4" w:space="0"/>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54">
    <w:name w:val="List Table 3 Accent 4"/>
    <w:basedOn w:val="7"/>
    <w:uiPriority w:val="48"/>
    <w:tblPr>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blStylePr w:type="firstRow">
      <w:rPr>
        <w:b/>
        <w:bCs/>
        <w:color w:val="FFFFFF" w:themeColor="background1"/>
        <w14:textFill>
          <w14:solidFill>
            <w14:schemeClr w14:val="bg1"/>
          </w14:solidFill>
        </w14:textFill>
      </w:rPr>
      <w:tcPr>
        <w:shd w:val="clear" w:color="auto" w:fill="8064A2" w:themeFill="accent4"/>
      </w:tcPr>
    </w:tblStylePr>
    <w:tblStylePr w:type="lastRow">
      <w:rPr>
        <w:b/>
        <w:bCs/>
      </w:rPr>
      <w:tcPr>
        <w:tcBorders>
          <w:top w:val="double" w:color="8064A2" w:themeColor="accent4" w:sz="4" w:space="0"/>
        </w:tcBorders>
        <w:shd w:val="clear" w:color="auto" w:fill="FFFFFF" w:themeFill="background1"/>
      </w:tcPr>
    </w:tblStylePr>
    <w:tblStylePr w:type="firstCol">
      <w:rPr>
        <w:b/>
        <w:bCs/>
      </w:rPr>
      <w:tcPr>
        <w:tcBorders>
          <w:right w:val="nil"/>
        </w:tcBorders>
        <w:shd w:val="clear" w:color="auto" w:fill="FFFFFF" w:themeFill="background1"/>
      </w:tcPr>
    </w:tblStylePr>
    <w:tblStylePr w:type="lastCol">
      <w:rPr>
        <w:b/>
        <w:bCs/>
      </w:rPr>
      <w:tcPr>
        <w:tcBorders>
          <w:left w:val="nil"/>
        </w:tcBorders>
        <w:shd w:val="clear" w:color="auto" w:fill="FFFFFF" w:themeFill="background1"/>
      </w:tcPr>
    </w:tblStylePr>
    <w:tblStylePr w:type="band1Vert">
      <w:tcPr>
        <w:tcBorders>
          <w:left w:val="single" w:color="8064A2" w:themeColor="accent4" w:sz="4" w:space="0"/>
          <w:right w:val="single" w:color="8064A2" w:themeColor="accent4" w:sz="4" w:space="0"/>
        </w:tcBorders>
      </w:tcPr>
    </w:tblStylePr>
    <w:tblStylePr w:type="band1Horz">
      <w:tcPr>
        <w:tcBorders>
          <w:top w:val="single" w:color="8064A2" w:themeColor="accent4" w:sz="4" w:space="0"/>
          <w:bottom w:val="single" w:color="8064A2" w:themeColor="accent4" w:sz="4" w:space="0"/>
          <w:insideH w:val="nil"/>
        </w:tcBorders>
      </w:tcPr>
    </w:tblStylePr>
    <w:tblStylePr w:type="neCell">
      <w:tcPr>
        <w:tcBorders>
          <w:left w:val="nil"/>
          <w:bottom w:val="nil"/>
        </w:tcBorders>
      </w:tcPr>
    </w:tblStylePr>
    <w:tblStylePr w:type="nwCell">
      <w:tcPr>
        <w:tcBorders>
          <w:bottom w:val="nil"/>
          <w:right w:val="nil"/>
        </w:tcBorders>
      </w:tcPr>
    </w:tblStylePr>
    <w:tblStylePr w:type="seCell">
      <w:tcPr>
        <w:tcBorders>
          <w:top w:val="double" w:color="8064A2" w:themeColor="accent4" w:sz="4" w:space="0"/>
          <w:left w:val="nil"/>
        </w:tcBorders>
      </w:tcPr>
    </w:tblStylePr>
    <w:tblStylePr w:type="swCell">
      <w:tcPr>
        <w:tcBorders>
          <w:top w:val="double" w:color="8064A2" w:themeColor="accent4" w:sz="4" w:space="0"/>
          <w:right w:val="nil"/>
        </w:tcBorders>
      </w:tcPr>
    </w:tblStylePr>
  </w:style>
  <w:style w:type="table" w:customStyle="1" w:styleId="55">
    <w:name w:val="Grid Table 6 Colorful Accent 4"/>
    <w:basedOn w:val="7"/>
    <w:qFormat/>
    <w:uiPriority w:val="51"/>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bottom w:val="single" w:color="B2A1C7" w:themeColor="accent4" w:themeTint="99" w:sz="12" w:space="0"/>
        </w:tcBorders>
      </w:tcPr>
    </w:tblStylePr>
    <w:tblStylePr w:type="lastRow">
      <w:rPr>
        <w:b/>
        <w:bCs/>
      </w:rPr>
      <w:tcPr>
        <w:tcBorders>
          <w:top w:val="double" w:color="B2A1C7" w:themeColor="accent4" w:themeTint="99" w:sz="4" w:space="0"/>
        </w:tcBorders>
      </w:tcPr>
    </w:tblStylePr>
    <w:tblStylePr w:type="firstCol">
      <w:rPr>
        <w:b/>
        <w:bCs/>
      </w:rPr>
    </w:tblStylePr>
    <w:tblStylePr w:type="lastCol">
      <w:rPr>
        <w:b/>
        <w:bCs/>
      </w:rPr>
    </w:tblStylePr>
    <w:tblStylePr w:type="band1Vert">
      <w:tcPr>
        <w:shd w:val="clear" w:color="auto" w:fill="E5DFEC" w:themeFill="accent4" w:themeFillTint="33"/>
      </w:tcPr>
    </w:tblStylePr>
    <w:tblStylePr w:type="band1Horz">
      <w:tcPr>
        <w:shd w:val="clear" w:color="auto" w:fill="E5DFEC" w:themeFill="accent4" w:themeFillTint="33"/>
      </w:tcPr>
    </w:tblStylePr>
  </w:style>
  <w:style w:type="paragraph" w:customStyle="1" w:styleId="56">
    <w:name w:val="Standard"/>
    <w:qFormat/>
    <w:uiPriority w:val="0"/>
    <w:pPr>
      <w:widowControl w:val="0"/>
      <w:suppressAutoHyphens/>
      <w:autoSpaceDE/>
      <w:autoSpaceDN w:val="0"/>
    </w:pPr>
    <w:rPr>
      <w:rFonts w:ascii="Times New Roman" w:hAnsi="Times New Roman" w:eastAsia="Droid Sans Fallback" w:cs="Lohit Hindi"/>
      <w:kern w:val="3"/>
      <w:sz w:val="24"/>
      <w:szCs w:val="24"/>
      <w:lang w:val="es-EC" w:eastAsia="zh-CN" w:bidi="hi-IN"/>
    </w:rPr>
  </w:style>
  <w:style w:type="table" w:customStyle="1" w:styleId="57">
    <w:name w:val="Grid Table 7 Colorful Accent 4"/>
    <w:basedOn w:val="7"/>
    <w:qFormat/>
    <w:uiPriority w:val="52"/>
    <w:rPr>
      <w:color w:val="604A7B" w:themeColor="accent4" w:themeShade="BF"/>
    </w:rPr>
    <w:tblPr>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blStylePr w:type="firstRow">
      <w:rPr>
        <w:b/>
        <w:bCs/>
      </w:rPr>
      <w:tcPr>
        <w:tcBorders>
          <w:top w:val="nil"/>
          <w:left w:val="nil"/>
          <w:right w:val="nil"/>
          <w:insideH w:val="nil"/>
          <w:insideV w:val="nil"/>
        </w:tcBorders>
        <w:shd w:val="clear" w:color="auto" w:fill="FFFFFF" w:themeFill="background1"/>
      </w:tcPr>
    </w:tblStylePr>
    <w:tblStylePr w:type="lastRow">
      <w:rPr>
        <w:b/>
        <w:bCs/>
      </w:rPr>
      <w:tcPr>
        <w:tcBorders>
          <w:left w:val="nil"/>
          <w:bottom w:val="nil"/>
          <w:right w:val="nil"/>
          <w:insideH w:val="nil"/>
          <w:insideV w:val="nil"/>
        </w:tcBorders>
        <w:shd w:val="clear" w:color="auto" w:fill="FFFFFF" w:themeFill="background1"/>
      </w:tcPr>
    </w:tblStylePr>
    <w:tblStylePr w:type="firstCol">
      <w:pPr>
        <w:jc w:val="right"/>
      </w:pPr>
      <w:rPr>
        <w:i/>
        <w:iCs/>
      </w:rPr>
      <w:tcPr>
        <w:tcBorders>
          <w:top w:val="nil"/>
          <w:left w:val="nil"/>
          <w:bottom w:val="nil"/>
          <w:insideH w:val="nil"/>
          <w:insideV w:val="nil"/>
        </w:tcBorders>
        <w:shd w:val="clear" w:color="auto" w:fill="FFFFFF" w:themeFill="background1"/>
      </w:tcPr>
    </w:tblStylePr>
    <w:tblStylePr w:type="lastCol">
      <w:rPr>
        <w:i/>
        <w:iCs/>
      </w:rPr>
      <w:tcPr>
        <w:tcBorders>
          <w:top w:val="nil"/>
          <w:bottom w:val="nil"/>
          <w:right w:val="nil"/>
          <w:insideH w:val="nil"/>
          <w:insideV w:val="nil"/>
        </w:tcBorders>
        <w:shd w:val="clear" w:color="auto" w:fill="FFFFFF" w:themeFill="background1"/>
      </w:tcPr>
    </w:tblStylePr>
    <w:tblStylePr w:type="band1Vert">
      <w:tcPr>
        <w:shd w:val="clear" w:color="auto" w:fill="E5DFEC" w:themeFill="accent4" w:themeFillTint="33"/>
      </w:tcPr>
    </w:tblStylePr>
    <w:tblStylePr w:type="band1Horz">
      <w:tcPr>
        <w:shd w:val="clear" w:color="auto" w:fill="E5DFEC" w:themeFill="accent4" w:themeFillTint="33"/>
      </w:tcPr>
    </w:tblStylePr>
    <w:tblStylePr w:type="neCell">
      <w:tcPr>
        <w:tcBorders>
          <w:bottom w:val="single" w:color="B2A1C7" w:themeColor="accent4" w:themeTint="99" w:sz="4" w:space="0"/>
        </w:tcBorders>
      </w:tcPr>
    </w:tblStylePr>
    <w:tblStylePr w:type="nwCell">
      <w:tcPr>
        <w:tcBorders>
          <w:bottom w:val="single" w:color="B2A1C7" w:themeColor="accent4" w:themeTint="99" w:sz="4" w:space="0"/>
        </w:tcBorders>
      </w:tcPr>
    </w:tblStylePr>
    <w:tblStylePr w:type="seCell">
      <w:tcPr>
        <w:tcBorders>
          <w:top w:val="single" w:color="B2A1C7" w:themeColor="accent4" w:themeTint="99" w:sz="4" w:space="0"/>
        </w:tcBorders>
      </w:tcPr>
    </w:tblStylePr>
    <w:tblStylePr w:type="swCell">
      <w:tcPr>
        <w:tcBorders>
          <w:top w:val="single" w:color="B2A1C7" w:themeColor="accent4" w:themeTint="99" w:sz="4" w:space="0"/>
        </w:tcBorders>
      </w:tcPr>
    </w:tblStylePr>
  </w:style>
  <w:style w:type="character" w:customStyle="1" w:styleId="58">
    <w:name w:val="Unresolved Mention"/>
    <w:basedOn w:val="6"/>
    <w:semiHidden/>
    <w:unhideWhenUsed/>
    <w:qFormat/>
    <w:uiPriority w:val="99"/>
    <w:rPr>
      <w:color w:val="605E5C"/>
      <w:shd w:val="clear" w:color="auto" w:fill="E1DFDD"/>
    </w:rPr>
  </w:style>
  <w:style w:type="table" w:customStyle="1" w:styleId="59">
    <w:name w:val="Grid Table 4 Accent 1"/>
    <w:basedOn w:val="7"/>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paragraph" w:customStyle="1" w:styleId="60">
    <w:name w:val="Ilustraciones"/>
    <w:basedOn w:val="9"/>
    <w:link w:val="62"/>
    <w:qFormat/>
    <w:uiPriority w:val="0"/>
  </w:style>
  <w:style w:type="character" w:customStyle="1" w:styleId="61">
    <w:name w:val="Caption Char"/>
    <w:basedOn w:val="6"/>
    <w:link w:val="9"/>
    <w:qFormat/>
    <w:uiPriority w:val="35"/>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2">
    <w:name w:val="Ilustraciones Char"/>
    <w:basedOn w:val="61"/>
    <w:link w:val="60"/>
    <w:uiPriority w:val="0"/>
    <w:rPr>
      <w:rFonts w:ascii="Calibri" w:hAnsi="Calibri" w:eastAsia="Carlito" w:cs="Carlito"/>
      <w:color w:val="1F497D" w:themeColor="text2"/>
      <w:sz w:val="18"/>
      <w:szCs w:val="18"/>
      <w:lang w:val="es-ES"/>
      <w14:textFill>
        <w14:solidFill>
          <w14:schemeClr w14:val="tx2"/>
        </w14:solidFill>
      </w14:textFill>
    </w:rPr>
  </w:style>
  <w:style w:type="paragraph" w:customStyle="1" w:styleId="63">
    <w:name w:val="Table"/>
    <w:basedOn w:val="22"/>
    <w:link w:val="65"/>
    <w:qFormat/>
    <w:uiPriority w:val="0"/>
  </w:style>
  <w:style w:type="character" w:customStyle="1" w:styleId="64">
    <w:name w:val="TOC 2 Char"/>
    <w:basedOn w:val="6"/>
    <w:link w:val="22"/>
    <w:qFormat/>
    <w:uiPriority w:val="39"/>
    <w:rPr>
      <w:rFonts w:ascii="Calibri" w:hAnsi="Calibri" w:eastAsia="Carlito" w:cs="Carlito"/>
      <w:i/>
      <w:iCs/>
      <w:color w:val="1F497D" w:themeColor="text2"/>
      <w:sz w:val="18"/>
      <w:szCs w:val="18"/>
      <w:lang w:val="es-ES"/>
      <w14:textFill>
        <w14:solidFill>
          <w14:schemeClr w14:val="tx2"/>
        </w14:solidFill>
      </w14:textFill>
    </w:rPr>
  </w:style>
  <w:style w:type="character" w:customStyle="1" w:styleId="65">
    <w:name w:val="Table Char"/>
    <w:basedOn w:val="64"/>
    <w:link w:val="63"/>
    <w:qFormat/>
    <w:uiPriority w:val="0"/>
    <w:rPr>
      <w:rFonts w:ascii="Calibri" w:hAnsi="Calibri" w:eastAsia="Carlito" w:cs="Carlito"/>
      <w:color w:val="1F497D" w:themeColor="text2"/>
      <w:sz w:val="18"/>
      <w:szCs w:val="18"/>
      <w:lang w:val="es-ES"/>
      <w14:textFill>
        <w14:solidFill>
          <w14:schemeClr w14:val="tx2"/>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6FBEFAC-8282-40E2-A1A9-AD2F238F1EEB}">
  <ds:schemaRefs/>
</ds:datastoreItem>
</file>

<file path=docProps/app.xml><?xml version="1.0" encoding="utf-8"?>
<Properties xmlns="http://schemas.openxmlformats.org/officeDocument/2006/extended-properties" xmlns:vt="http://schemas.openxmlformats.org/officeDocument/2006/docPropsVTypes">
  <Template>Normal.dotm</Template>
  <Pages>22</Pages>
  <Words>228</Words>
  <Characters>1255</Characters>
  <TotalTime>1</TotalTime>
  <ScaleCrop>false</ScaleCrop>
  <LinksUpToDate>false</LinksUpToDate>
  <CharactersWithSpaces>1543</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2026-10-06T16:05:00Z</dcterms:created>
  <dc:creator>Audita</dc:creator>
  <cp:lastModifiedBy>marpa</cp:lastModifiedBy>
  <dcterms:modified xsi:type="dcterms:W3CDTF">2026-10-06T23:43:44Z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y fmtid="{D5CDD505-2E9C-101B-9397-08002B2CF9AE}" pid="5" name="KSOTemplateDocerSaveRecord">
    <vt:lpwstr>eyJoZGlkIjoiODZlNDcxZTY3OGU2MTgxZjk0ZDQ0YmIzNmIyYzkwZDUifQ==</vt:lpwstr>
  </property>
  <property fmtid="{D5CDD505-2E9C-101B-9397-08002B2CF9AE}" pid="6" name="KSOProductBuildVer">
    <vt:lpwstr>1033-12.1.0.28485</vt:lpwstr>
  </property>
  <property fmtid="{D5CDD505-2E9C-101B-9397-08002B2CF9AE}" pid="7" name="ICV">
    <vt:lpwstr>75B10C7338B04DEDAEA8EA203E201FD0_12</vt:lpwstr>
  </property>
</Properties>
</file>