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DCFD" w14:textId="56C81F05" w:rsidR="00A92DA0" w:rsidRDefault="0017004D" w:rsidP="0017004D">
      <w:pPr>
        <w:jc w:val="center"/>
      </w:pPr>
      <w:r>
        <w:t>Escuela Neoclásica</w:t>
      </w:r>
    </w:p>
    <w:p w14:paraId="28DA49F3" w14:textId="0D21E9B4" w:rsidR="0017004D" w:rsidRDefault="0017004D" w:rsidP="0017004D">
      <w:r>
        <w:t>Refuerza ideas de Fayol y Taylor</w:t>
      </w:r>
    </w:p>
    <w:p w14:paraId="690F54B6" w14:textId="129509F8" w:rsidR="0017004D" w:rsidRDefault="0017004D" w:rsidP="0017004D">
      <w:r>
        <w:t>Pilares: Especialización, Autoridad y Alcance De Control</w:t>
      </w:r>
    </w:p>
    <w:p w14:paraId="7182B422" w14:textId="7AAC3419" w:rsidR="0017004D" w:rsidRDefault="0017004D" w:rsidP="0017004D">
      <w:r>
        <w:t>Especialización: las organizaciones se tienen que especificar en una finalidad y no expandirse en tener un montón de actividades que terminan siendo un inconveniente</w:t>
      </w:r>
    </w:p>
    <w:p w14:paraId="56BF7EFD" w14:textId="0B778F13" w:rsidR="0017004D" w:rsidRDefault="0017004D" w:rsidP="0017004D">
      <w:r>
        <w:t>Autoridad:</w:t>
      </w:r>
    </w:p>
    <w:p w14:paraId="673FE0F6" w14:textId="30140E17" w:rsidR="0017004D" w:rsidRDefault="0017004D" w:rsidP="0017004D">
      <w:r>
        <w:t>Alcance De Control:</w:t>
      </w:r>
    </w:p>
    <w:sectPr w:rsidR="0017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E"/>
    <w:rsid w:val="0017004D"/>
    <w:rsid w:val="008A03F3"/>
    <w:rsid w:val="00A92DA0"/>
    <w:rsid w:val="00A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2942"/>
  <w15:chartTrackingRefBased/>
  <w15:docId w15:val="{2B0DD6E9-761B-441C-BBDA-50AFFC7A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Meli</dc:creator>
  <cp:keywords/>
  <dc:description/>
  <cp:lastModifiedBy>Mateo Meli</cp:lastModifiedBy>
  <cp:revision>2</cp:revision>
  <dcterms:created xsi:type="dcterms:W3CDTF">2021-04-08T21:47:00Z</dcterms:created>
  <dcterms:modified xsi:type="dcterms:W3CDTF">2021-04-09T00:12:00Z</dcterms:modified>
</cp:coreProperties>
</file>