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F9C17" w14:textId="3719A0BE" w:rsidR="00F04C71" w:rsidRPr="00F04C71" w:rsidRDefault="00F04C71" w:rsidP="00F04C71">
      <w:pPr>
        <w:jc w:val="center"/>
        <w:rPr>
          <w:rFonts w:ascii="Times New Roman" w:eastAsia="Arial Nova" w:hAnsi="Times New Roman" w:cs="Times New Roman"/>
          <w:b/>
          <w:bCs/>
          <w:lang w:val="es-CO"/>
        </w:rPr>
      </w:pPr>
      <w:r w:rsidRPr="00F04C71">
        <w:rPr>
          <w:rFonts w:ascii="Times New Roman" w:eastAsia="Arial Nova" w:hAnsi="Times New Roman" w:cs="Times New Roman"/>
          <w:b/>
          <w:bCs/>
          <w:lang w:val="es-CO"/>
        </w:rPr>
        <w:t xml:space="preserve">Fase </w:t>
      </w:r>
      <w:r>
        <w:rPr>
          <w:rFonts w:ascii="Times New Roman" w:eastAsia="Arial Nova" w:hAnsi="Times New Roman" w:cs="Times New Roman"/>
          <w:b/>
          <w:bCs/>
          <w:lang w:val="es-CO"/>
        </w:rPr>
        <w:t>1</w:t>
      </w:r>
      <w:r w:rsidRPr="00F04C71">
        <w:rPr>
          <w:rFonts w:ascii="Times New Roman" w:eastAsia="Arial Nova" w:hAnsi="Times New Roman" w:cs="Times New Roman"/>
          <w:b/>
          <w:bCs/>
          <w:lang w:val="es-CO"/>
        </w:rPr>
        <w:t xml:space="preserve"> —  </w:t>
      </w:r>
      <w:r w:rsidRPr="00F04C71">
        <w:rPr>
          <w:rFonts w:ascii="Times New Roman" w:eastAsia="Arial Nova" w:hAnsi="Times New Roman" w:cs="Times New Roman"/>
          <w:b/>
          <w:bCs/>
        </w:rPr>
        <w:t>Diagnóstico del sistema actual (AS-IS)</w:t>
      </w:r>
    </w:p>
    <w:p w14:paraId="1712CDD5" w14:textId="77777777" w:rsidR="00F04C71" w:rsidRPr="00F04C71" w:rsidRDefault="00F04C71" w:rsidP="23410CE9">
      <w:pPr>
        <w:rPr>
          <w:rFonts w:ascii="Times New Roman" w:eastAsia="Arial Nova" w:hAnsi="Times New Roman" w:cs="Times New Roman"/>
          <w:b/>
          <w:bCs/>
          <w:lang w:val="es-CO"/>
        </w:rPr>
      </w:pPr>
    </w:p>
    <w:p w14:paraId="100C2F08" w14:textId="77777777" w:rsidR="00F04C71" w:rsidRPr="00F04C71" w:rsidRDefault="00F04C71" w:rsidP="23410CE9">
      <w:pPr>
        <w:rPr>
          <w:rFonts w:ascii="Times New Roman" w:eastAsia="Arial Nova" w:hAnsi="Times New Roman" w:cs="Times New Roman"/>
          <w:b/>
          <w:bCs/>
        </w:rPr>
      </w:pPr>
    </w:p>
    <w:p w14:paraId="674D7EFD" w14:textId="476F3334" w:rsidR="5D2EFA30" w:rsidRPr="00F04C71" w:rsidRDefault="5D2EFA30" w:rsidP="00F04C71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 xml:space="preserve">Inventario De Hallazgos 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1502"/>
        <w:gridCol w:w="3489"/>
        <w:gridCol w:w="2363"/>
        <w:gridCol w:w="1616"/>
        <w:gridCol w:w="1856"/>
        <w:gridCol w:w="1502"/>
      </w:tblGrid>
      <w:tr w:rsidR="23410CE9" w:rsidRPr="00F04C71" w14:paraId="2ADF068B" w14:textId="77777777" w:rsidTr="23410CE9">
        <w:trPr>
          <w:trHeight w:val="300"/>
        </w:trPr>
        <w:tc>
          <w:tcPr>
            <w:tcW w:w="1502" w:type="dxa"/>
          </w:tcPr>
          <w:p w14:paraId="10ABFBC9" w14:textId="037D2904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ID</w:t>
            </w:r>
          </w:p>
        </w:tc>
        <w:tc>
          <w:tcPr>
            <w:tcW w:w="1502" w:type="dxa"/>
          </w:tcPr>
          <w:p w14:paraId="2DE562A2" w14:textId="54F00AA4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Ubicación (archivo / clase / línea)</w:t>
            </w:r>
          </w:p>
        </w:tc>
        <w:tc>
          <w:tcPr>
            <w:tcW w:w="1502" w:type="dxa"/>
          </w:tcPr>
          <w:p w14:paraId="6F3E0F31" w14:textId="323B9373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Síntoma observado</w:t>
            </w:r>
          </w:p>
        </w:tc>
        <w:tc>
          <w:tcPr>
            <w:tcW w:w="1502" w:type="dxa"/>
          </w:tcPr>
          <w:p w14:paraId="37794E2E" w14:textId="0B523A72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Principio comprometido</w:t>
            </w:r>
          </w:p>
        </w:tc>
        <w:tc>
          <w:tcPr>
            <w:tcW w:w="1502" w:type="dxa"/>
          </w:tcPr>
          <w:p w14:paraId="1CCBC11A" w14:textId="7C237240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Impacto en el negocio</w:t>
            </w:r>
          </w:p>
        </w:tc>
        <w:tc>
          <w:tcPr>
            <w:tcW w:w="1502" w:type="dxa"/>
          </w:tcPr>
          <w:p w14:paraId="0C4645ED" w14:textId="279A0924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Severidad y origen</w:t>
            </w:r>
          </w:p>
        </w:tc>
      </w:tr>
      <w:tr w:rsidR="23410CE9" w:rsidRPr="00F04C71" w14:paraId="090BB333" w14:textId="77777777" w:rsidTr="23410CE9">
        <w:trPr>
          <w:trHeight w:val="300"/>
        </w:trPr>
        <w:tc>
          <w:tcPr>
            <w:tcW w:w="1502" w:type="dxa"/>
          </w:tcPr>
          <w:p w14:paraId="3C1F6A38" w14:textId="139304CB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H-01</w:t>
            </w:r>
          </w:p>
        </w:tc>
        <w:tc>
          <w:tcPr>
            <w:tcW w:w="1502" w:type="dxa"/>
          </w:tcPr>
          <w:p w14:paraId="36466381" w14:textId="2B37A1A4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VacunaController.cs / VacunaController / L1</w:t>
            </w:r>
            <w:r w:rsidR="69B1E9DA" w:rsidRPr="00F04C71">
              <w:rPr>
                <w:rFonts w:ascii="Times New Roman" w:eastAsia="Arial Nova" w:hAnsi="Times New Roman" w:cs="Times New Roman"/>
              </w:rPr>
              <w:t>18</w:t>
            </w:r>
            <w:r w:rsidRPr="00F04C71">
              <w:rPr>
                <w:rFonts w:ascii="Times New Roman" w:eastAsia="Arial Nova" w:hAnsi="Times New Roman" w:cs="Times New Roman"/>
              </w:rPr>
              <w:t>-L160</w:t>
            </w:r>
          </w:p>
        </w:tc>
        <w:tc>
          <w:tcPr>
            <w:tcW w:w="1502" w:type="dxa"/>
          </w:tcPr>
          <w:p w14:paraId="6A61C764" w14:textId="360B1F18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Validación de entrada, parsing de fechas y lógica de decisión (Bacteriana vs Viva) dentro del controlador; mezcla de lógica de UI y reglas de negocio.</w:t>
            </w:r>
          </w:p>
        </w:tc>
        <w:tc>
          <w:tcPr>
            <w:tcW w:w="1502" w:type="dxa"/>
          </w:tcPr>
          <w:p w14:paraId="70AAEC49" w14:textId="58C9E695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</w:t>
            </w:r>
          </w:p>
        </w:tc>
        <w:tc>
          <w:tcPr>
            <w:tcW w:w="1502" w:type="dxa"/>
          </w:tcPr>
          <w:p w14:paraId="384EE6CC" w14:textId="08DE72F4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Aumenta el tiempo de implementación de cambios, dificulta pruebas unitarias e incrementa el riesgo de duplicar validaciones en distintas vistas.</w:t>
            </w:r>
          </w:p>
        </w:tc>
        <w:tc>
          <w:tcPr>
            <w:tcW w:w="1502" w:type="dxa"/>
          </w:tcPr>
          <w:p w14:paraId="63259C75" w14:textId="63639D25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188935F7" w14:textId="77777777" w:rsidTr="23410CE9">
        <w:trPr>
          <w:trHeight w:val="300"/>
        </w:trPr>
        <w:tc>
          <w:tcPr>
            <w:tcW w:w="1502" w:type="dxa"/>
          </w:tcPr>
          <w:p w14:paraId="410A2635" w14:textId="5E16CB03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H-02</w:t>
            </w:r>
          </w:p>
        </w:tc>
        <w:tc>
          <w:tcPr>
            <w:tcW w:w="1502" w:type="dxa"/>
          </w:tcPr>
          <w:p w14:paraId="256C4E64" w14:textId="7E59DA11" w:rsidR="59A09A43" w:rsidRPr="00F04C71" w:rsidRDefault="59A09A4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ResController.cs / ResController / L1</w:t>
            </w:r>
            <w:r w:rsidR="7459A7A1" w:rsidRPr="00F04C71">
              <w:rPr>
                <w:rFonts w:ascii="Times New Roman" w:eastAsia="Arial Nova" w:hAnsi="Times New Roman" w:cs="Times New Roman"/>
                <w:lang w:val="fr-FR"/>
              </w:rPr>
              <w:t>3-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L1</w:t>
            </w:r>
            <w:r w:rsidR="6E7B5F54" w:rsidRPr="00F04C71">
              <w:rPr>
                <w:rFonts w:ascii="Times New Roman" w:eastAsia="Arial Nova" w:hAnsi="Times New Roman" w:cs="Times New Roman"/>
                <w:lang w:val="fr-FR"/>
              </w:rPr>
              <w:t>4, L173-L132</w:t>
            </w:r>
          </w:p>
        </w:tc>
        <w:tc>
          <w:tcPr>
            <w:tcW w:w="1502" w:type="dxa"/>
          </w:tcPr>
          <w:p w14:paraId="03131FC6" w14:textId="75399C87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El controlador depende directamente de clases concretas del dominio (Hacienda, PersistenciaService) en su constructor en lugar de abstracciones.</w:t>
            </w:r>
          </w:p>
        </w:tc>
        <w:tc>
          <w:tcPr>
            <w:tcW w:w="1502" w:type="dxa"/>
          </w:tcPr>
          <w:p w14:paraId="27F903BF" w14:textId="275FECCB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DIP</w:t>
            </w:r>
          </w:p>
        </w:tc>
        <w:tc>
          <w:tcPr>
            <w:tcW w:w="1502" w:type="dxa"/>
          </w:tcPr>
          <w:p w14:paraId="722EC7FB" w14:textId="641C42F2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Cualquier cambio en persistencia o infraestructura fuerza la modificación directa de controladores; impide el uso de mocks/stubs para pruebas de integración.</w:t>
            </w:r>
          </w:p>
        </w:tc>
        <w:tc>
          <w:tcPr>
            <w:tcW w:w="1502" w:type="dxa"/>
          </w:tcPr>
          <w:p w14:paraId="6B916F34" w14:textId="010D4701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29551D23" w14:textId="77777777" w:rsidTr="23410CE9">
        <w:trPr>
          <w:trHeight w:val="300"/>
        </w:trPr>
        <w:tc>
          <w:tcPr>
            <w:tcW w:w="1502" w:type="dxa"/>
          </w:tcPr>
          <w:p w14:paraId="76E5FFA1" w14:textId="58525BA9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H-03</w:t>
            </w:r>
          </w:p>
        </w:tc>
        <w:tc>
          <w:tcPr>
            <w:tcW w:w="1502" w:type="dxa"/>
          </w:tcPr>
          <w:p w14:paraId="6D501BD4" w14:textId="7ED07F38" w:rsidR="59A09A43" w:rsidRPr="00F04C71" w:rsidRDefault="59A09A4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PersistenciaService.cs / PersistenciaService / L1</w:t>
            </w:r>
            <w:r w:rsidR="14C703EB" w:rsidRPr="00F04C71">
              <w:rPr>
                <w:rFonts w:ascii="Times New Roman" w:eastAsia="Arial Nova" w:hAnsi="Times New Roman" w:cs="Times New Roman"/>
                <w:lang w:val="fr-FR"/>
              </w:rPr>
              <w:t>16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-L1</w:t>
            </w:r>
            <w:r w:rsidR="65E9FD8C" w:rsidRPr="00F04C71">
              <w:rPr>
                <w:rFonts w:ascii="Times New Roman" w:eastAsia="Arial Nova" w:hAnsi="Times New Roman" w:cs="Times New Roman"/>
                <w:lang w:val="fr-FR"/>
              </w:rPr>
              <w:t>75</w:t>
            </w:r>
          </w:p>
        </w:tc>
        <w:tc>
          <w:tcPr>
            <w:tcW w:w="1502" w:type="dxa"/>
          </w:tcPr>
          <w:p w14:paraId="480FF18E" w14:textId="6EE04480" w:rsidR="59A09A43" w:rsidRPr="00F04C71" w:rsidRDefault="59A09A4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La clase mezcla persistencia I/O, instanciación de validaciones y acoplamiento directo a IHttpContextAccessor para retornar mensajes a la UI.</w:t>
            </w:r>
          </w:p>
        </w:tc>
        <w:tc>
          <w:tcPr>
            <w:tcW w:w="1502" w:type="dxa"/>
          </w:tcPr>
          <w:p w14:paraId="60AFDFA2" w14:textId="4EF9F582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 / DIP</w:t>
            </w:r>
          </w:p>
        </w:tc>
        <w:tc>
          <w:tcPr>
            <w:tcW w:w="1502" w:type="dxa"/>
          </w:tcPr>
          <w:p w14:paraId="0FBC39D6" w14:textId="58EF0FD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Alto riesgo de regresiones al modificar el almacenamiento; imposibilidad de reutilizar el servicio fuera del pipeline web (APIs, tareas en segundo plano).</w:t>
            </w:r>
          </w:p>
        </w:tc>
        <w:tc>
          <w:tcPr>
            <w:tcW w:w="1502" w:type="dxa"/>
          </w:tcPr>
          <w:p w14:paraId="3D525357" w14:textId="3A45621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173DDD04" w14:textId="77777777" w:rsidTr="23410CE9">
        <w:trPr>
          <w:trHeight w:val="300"/>
        </w:trPr>
        <w:tc>
          <w:tcPr>
            <w:tcW w:w="1502" w:type="dxa"/>
          </w:tcPr>
          <w:p w14:paraId="4835EA1F" w14:textId="109FC5CE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H-04</w:t>
            </w:r>
          </w:p>
        </w:tc>
        <w:tc>
          <w:tcPr>
            <w:tcW w:w="1502" w:type="dxa"/>
          </w:tcPr>
          <w:p w14:paraId="304FC00F" w14:textId="06449A6A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PersistenciaService.cs / PersistenciaService.GuardarReses / L</w:t>
            </w:r>
            <w:r w:rsidR="7BCB70AB" w:rsidRPr="00F04C71">
              <w:rPr>
                <w:rFonts w:ascii="Times New Roman" w:eastAsia="Arial Nova" w:hAnsi="Times New Roman" w:cs="Times New Roman"/>
                <w:lang w:val="fr-FR"/>
              </w:rPr>
              <w:t>195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-L120</w:t>
            </w:r>
          </w:p>
        </w:tc>
        <w:tc>
          <w:tcPr>
            <w:tcW w:w="1502" w:type="dxa"/>
          </w:tcPr>
          <w:p w14:paraId="393885F4" w14:textId="64459380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Uso de HttpContext.Items para transportar estado y mensajes de validación entre capas, mezclando la lógica de serialización con el ciclo de vida HTTP.</w:t>
            </w:r>
          </w:p>
        </w:tc>
        <w:tc>
          <w:tcPr>
            <w:tcW w:w="1502" w:type="dxa"/>
          </w:tcPr>
          <w:p w14:paraId="506B8E35" w14:textId="446F8E4B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</w:t>
            </w:r>
          </w:p>
        </w:tc>
        <w:tc>
          <w:tcPr>
            <w:tcW w:w="1502" w:type="dxa"/>
          </w:tcPr>
          <w:p w14:paraId="1D23E71A" w14:textId="2EDE6F5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La dependencia implícita del entorno web impide ejecutar procesos de persistencia por lotes o CLI, elevando los costos de mantenimiento.</w:t>
            </w:r>
          </w:p>
        </w:tc>
        <w:tc>
          <w:tcPr>
            <w:tcW w:w="1502" w:type="dxa"/>
          </w:tcPr>
          <w:p w14:paraId="782D2933" w14:textId="5658238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7F16527A" w14:textId="77777777" w:rsidTr="23410CE9">
        <w:trPr>
          <w:trHeight w:val="300"/>
        </w:trPr>
        <w:tc>
          <w:tcPr>
            <w:tcW w:w="1502" w:type="dxa"/>
          </w:tcPr>
          <w:p w14:paraId="5E30733E" w14:textId="2BE95840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H-05</w:t>
            </w:r>
          </w:p>
        </w:tc>
        <w:tc>
          <w:tcPr>
            <w:tcW w:w="1502" w:type="dxa"/>
          </w:tcPr>
          <w:p w14:paraId="107FBE25" w14:textId="145607A4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VacunaService.cs / VacunaService.CrearVacuna / L1</w:t>
            </w:r>
            <w:r w:rsidR="70E9F24D" w:rsidRPr="00F04C71">
              <w:rPr>
                <w:rFonts w:ascii="Times New Roman" w:eastAsia="Arial Nova" w:hAnsi="Times New Roman" w:cs="Times New Roman"/>
                <w:lang w:val="fr-FR"/>
              </w:rPr>
              <w:t>9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</w:t>
            </w:r>
            <w:r w:rsidR="1B63BEED" w:rsidRPr="00F04C71">
              <w:rPr>
                <w:rFonts w:ascii="Times New Roman" w:eastAsia="Arial Nova" w:hAnsi="Times New Roman" w:cs="Times New Roman"/>
                <w:lang w:val="fr-FR"/>
              </w:rPr>
              <w:t>32</w:t>
            </w:r>
          </w:p>
        </w:tc>
        <w:tc>
          <w:tcPr>
            <w:tcW w:w="1502" w:type="dxa"/>
          </w:tcPr>
          <w:p w14:paraId="5167A9BD" w14:textId="5C1B223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Instanciación condicional por parámetros nulos (periodoAplicacion vs atenuacion) en lugar de usar polimorfismo o un patrón de fábrica (</w:t>
            </w:r>
            <w:r w:rsidRPr="00F04C71">
              <w:rPr>
                <w:rFonts w:ascii="Times New Roman" w:eastAsia="Arial Nova" w:hAnsi="Times New Roman" w:cs="Times New Roman"/>
                <w:i/>
                <w:iCs/>
              </w:rPr>
              <w:t>Factory</w:t>
            </w:r>
            <w:r w:rsidRPr="00F04C71">
              <w:rPr>
                <w:rFonts w:ascii="Times New Roman" w:eastAsia="Arial Nova" w:hAnsi="Times New Roman" w:cs="Times New Roman"/>
              </w:rPr>
              <w:t>).</w:t>
            </w:r>
          </w:p>
        </w:tc>
        <w:tc>
          <w:tcPr>
            <w:tcW w:w="1502" w:type="dxa"/>
          </w:tcPr>
          <w:p w14:paraId="4AD1D0BC" w14:textId="370114AC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OCP</w:t>
            </w:r>
          </w:p>
        </w:tc>
        <w:tc>
          <w:tcPr>
            <w:tcW w:w="1502" w:type="dxa"/>
          </w:tcPr>
          <w:p w14:paraId="5B23F455" w14:textId="3F912B9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Agregar nuevos tipos o variantes de vacunas obliga a modificar el servicio existente, aumentando el riesgo de romper funcionalidades en producción.</w:t>
            </w:r>
          </w:p>
        </w:tc>
        <w:tc>
          <w:tcPr>
            <w:tcW w:w="1502" w:type="dxa"/>
          </w:tcPr>
          <w:p w14:paraId="720B819D" w14:textId="53277DA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69D2776E" w14:textId="77777777" w:rsidTr="23410CE9">
        <w:trPr>
          <w:trHeight w:val="300"/>
        </w:trPr>
        <w:tc>
          <w:tcPr>
            <w:tcW w:w="1502" w:type="dxa"/>
          </w:tcPr>
          <w:p w14:paraId="47FD221E" w14:textId="49466B5B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H-06</w:t>
            </w:r>
          </w:p>
        </w:tc>
        <w:tc>
          <w:tcPr>
            <w:tcW w:w="1502" w:type="dxa"/>
          </w:tcPr>
          <w:p w14:paraId="072BAF21" w14:textId="3B12BACD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Hacienda.cs / Hacienda / L</w:t>
            </w:r>
            <w:r w:rsidR="2664D37C" w:rsidRPr="00F04C71">
              <w:rPr>
                <w:rFonts w:ascii="Times New Roman" w:eastAsia="Arial Nova" w:hAnsi="Times New Roman" w:cs="Times New Roman"/>
              </w:rPr>
              <w:t>6</w:t>
            </w:r>
            <w:r w:rsidRPr="00F04C71">
              <w:rPr>
                <w:rFonts w:ascii="Times New Roman" w:eastAsia="Arial Nova" w:hAnsi="Times New Roman" w:cs="Times New Roman"/>
              </w:rPr>
              <w:t>1-L2</w:t>
            </w:r>
            <w:r w:rsidR="0303E8E9" w:rsidRPr="00F04C71">
              <w:rPr>
                <w:rFonts w:ascii="Times New Roman" w:eastAsia="Arial Nova" w:hAnsi="Times New Roman" w:cs="Times New Roman"/>
              </w:rPr>
              <w:t>2</w:t>
            </w:r>
            <w:r w:rsidRPr="00F04C71">
              <w:rPr>
                <w:rFonts w:ascii="Times New Roman" w:eastAsia="Arial Nova" w:hAnsi="Times New Roman" w:cs="Times New Roman"/>
              </w:rPr>
              <w:t>0</w:t>
            </w:r>
          </w:p>
        </w:tc>
        <w:tc>
          <w:tcPr>
            <w:tcW w:w="1502" w:type="dxa"/>
          </w:tcPr>
          <w:p w14:paraId="32129796" w14:textId="2C3FA856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Clase Dios / Monolítica que concentra colecciones de entidades, eventos y múltiples operaciones del negocio (crear potrero, añadir res, vender, alimentar, vacunar).</w:t>
            </w:r>
          </w:p>
        </w:tc>
        <w:tc>
          <w:tcPr>
            <w:tcW w:w="1502" w:type="dxa"/>
          </w:tcPr>
          <w:p w14:paraId="3B2AD364" w14:textId="7FE3E72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 / OCP</w:t>
            </w:r>
          </w:p>
        </w:tc>
        <w:tc>
          <w:tcPr>
            <w:tcW w:w="1502" w:type="dxa"/>
          </w:tcPr>
          <w:p w14:paraId="3BDC1F4A" w14:textId="14E61F98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Cualquier cambio reglamentario toca este archivo central, creando cuellos de botella para el desarrollo en equipo y bloqueando la escalabilidad.</w:t>
            </w:r>
          </w:p>
        </w:tc>
        <w:tc>
          <w:tcPr>
            <w:tcW w:w="1502" w:type="dxa"/>
          </w:tcPr>
          <w:p w14:paraId="36B48FFF" w14:textId="4C2CB6C9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3188DE26" w14:textId="77777777" w:rsidTr="23410CE9">
        <w:trPr>
          <w:trHeight w:val="300"/>
        </w:trPr>
        <w:tc>
          <w:tcPr>
            <w:tcW w:w="1502" w:type="dxa"/>
          </w:tcPr>
          <w:p w14:paraId="488F29D3" w14:textId="08D6A6E9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H-07</w:t>
            </w:r>
          </w:p>
        </w:tc>
        <w:tc>
          <w:tcPr>
            <w:tcW w:w="1502" w:type="dxa"/>
          </w:tcPr>
          <w:p w14:paraId="1124A08F" w14:textId="638759E2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Potrero.cs / Potrero.anadir_res / L1</w:t>
            </w:r>
            <w:r w:rsidR="2F0E0883" w:rsidRPr="00F04C71">
              <w:rPr>
                <w:rFonts w:ascii="Times New Roman" w:eastAsia="Arial Nova" w:hAnsi="Times New Roman" w:cs="Times New Roman"/>
              </w:rPr>
              <w:t>38</w:t>
            </w:r>
            <w:r w:rsidRPr="00F04C71">
              <w:rPr>
                <w:rFonts w:ascii="Times New Roman" w:eastAsia="Arial Nova" w:hAnsi="Times New Roman" w:cs="Times New Roman"/>
              </w:rPr>
              <w:t>-L</w:t>
            </w:r>
            <w:r w:rsidR="3C9668B6" w:rsidRPr="00F04C71">
              <w:rPr>
                <w:rFonts w:ascii="Times New Roman" w:eastAsia="Arial Nova" w:hAnsi="Times New Roman" w:cs="Times New Roman"/>
              </w:rPr>
              <w:t>128</w:t>
            </w:r>
          </w:p>
        </w:tc>
        <w:tc>
          <w:tcPr>
            <w:tcW w:w="1502" w:type="dxa"/>
          </w:tcPr>
          <w:p w14:paraId="1F25C223" w14:textId="10E641D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Método extenso con bloques switch por tipo de res, instanciación directa de subclases (Ternero, Cebon, Novillo) y suscripción redundante a eventos.</w:t>
            </w:r>
          </w:p>
        </w:tc>
        <w:tc>
          <w:tcPr>
            <w:tcW w:w="1502" w:type="dxa"/>
          </w:tcPr>
          <w:p w14:paraId="46786DAC" w14:textId="1C56394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 / OCP</w:t>
            </w:r>
          </w:p>
        </w:tc>
        <w:tc>
          <w:tcPr>
            <w:tcW w:w="1502" w:type="dxa"/>
          </w:tcPr>
          <w:p w14:paraId="78FB17FF" w14:textId="0FF411E8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Dificulta la incorporación de nuevos subtipos de res (requerimiento SC-1); propenso a fugas de memoria por acumulación de eventos no desuscritos.</w:t>
            </w:r>
          </w:p>
        </w:tc>
        <w:tc>
          <w:tcPr>
            <w:tcW w:w="1502" w:type="dxa"/>
          </w:tcPr>
          <w:p w14:paraId="3BA1B032" w14:textId="0FEE3609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– Propio</w:t>
            </w:r>
          </w:p>
          <w:p w14:paraId="60D7CAA1" w14:textId="696E71C3" w:rsidR="23410CE9" w:rsidRPr="00F04C71" w:rsidRDefault="23410CE9" w:rsidP="23410CE9">
            <w:pPr>
              <w:rPr>
                <w:rFonts w:ascii="Times New Roman" w:eastAsia="Arial Nova" w:hAnsi="Times New Roman" w:cs="Times New Roman"/>
              </w:rPr>
            </w:pPr>
          </w:p>
        </w:tc>
      </w:tr>
    </w:tbl>
    <w:p w14:paraId="2A207FD8" w14:textId="766F0C99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1502"/>
        <w:gridCol w:w="5001"/>
        <w:gridCol w:w="1983"/>
        <w:gridCol w:w="1502"/>
        <w:gridCol w:w="2162"/>
        <w:gridCol w:w="1502"/>
      </w:tblGrid>
      <w:tr w:rsidR="23410CE9" w:rsidRPr="00F04C71" w14:paraId="7F1CA5A8" w14:textId="77777777" w:rsidTr="23410CE9">
        <w:trPr>
          <w:trHeight w:val="300"/>
        </w:trPr>
        <w:tc>
          <w:tcPr>
            <w:tcW w:w="1502" w:type="dxa"/>
          </w:tcPr>
          <w:p w14:paraId="2A439D1D" w14:textId="66A692A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H-08</w:t>
            </w:r>
          </w:p>
        </w:tc>
        <w:tc>
          <w:tcPr>
            <w:tcW w:w="1502" w:type="dxa"/>
          </w:tcPr>
          <w:p w14:paraId="2AFCEF43" w14:textId="405F268B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Autenticacion.cs / Autenticacion.AutorizarOperacion / L1</w:t>
            </w:r>
            <w:r w:rsidR="4B444176" w:rsidRPr="00F04C71">
              <w:rPr>
                <w:rFonts w:ascii="Times New Roman" w:eastAsia="Arial Nova" w:hAnsi="Times New Roman" w:cs="Times New Roman"/>
                <w:lang w:val="fr-FR"/>
              </w:rPr>
              <w:t>04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-L151</w:t>
            </w:r>
          </w:p>
        </w:tc>
        <w:tc>
          <w:tcPr>
            <w:tcW w:w="1502" w:type="dxa"/>
          </w:tcPr>
          <w:p w14:paraId="4FC73792" w14:textId="346BA89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Control de flujo mediante excepciones (lanza excepciones tanto para denegar como para autorizar accesos)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y acoplamiento de roles con mensajes de interfaz.</w:t>
            </w:r>
          </w:p>
        </w:tc>
        <w:tc>
          <w:tcPr>
            <w:tcW w:w="1502" w:type="dxa"/>
          </w:tcPr>
          <w:p w14:paraId="09B6BBE6" w14:textId="30CA7E3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SRP / LSP</w:t>
            </w:r>
          </w:p>
        </w:tc>
        <w:tc>
          <w:tcPr>
            <w:tcW w:w="1502" w:type="dxa"/>
          </w:tcPr>
          <w:p w14:paraId="03176F9B" w14:textId="2BFE70A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Oscurece la intención del código, degrada el rendimiento del sistema y complica la integración con middleware o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aspectos de seguridad estándar.</w:t>
            </w:r>
          </w:p>
        </w:tc>
        <w:tc>
          <w:tcPr>
            <w:tcW w:w="1502" w:type="dxa"/>
          </w:tcPr>
          <w:p w14:paraId="0453ED30" w14:textId="4BF7360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Alta - Asistido</w:t>
            </w:r>
          </w:p>
        </w:tc>
      </w:tr>
      <w:tr w:rsidR="23410CE9" w:rsidRPr="00F04C71" w14:paraId="3A01AF84" w14:textId="77777777" w:rsidTr="23410CE9">
        <w:trPr>
          <w:trHeight w:val="300"/>
        </w:trPr>
        <w:tc>
          <w:tcPr>
            <w:tcW w:w="1502" w:type="dxa"/>
          </w:tcPr>
          <w:p w14:paraId="2F01D65F" w14:textId="349CE8AB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H-09</w:t>
            </w:r>
          </w:p>
        </w:tc>
        <w:tc>
          <w:tcPr>
            <w:tcW w:w="1502" w:type="dxa"/>
          </w:tcPr>
          <w:p w14:paraId="52D7A897" w14:textId="2B5C502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UsuarioService.cs / UsuarioService / L</w:t>
            </w:r>
            <w:r w:rsidR="38DA4EC8" w:rsidRPr="00F04C71">
              <w:rPr>
                <w:rFonts w:ascii="Times New Roman" w:eastAsia="Arial Nova" w:hAnsi="Times New Roman" w:cs="Times New Roman"/>
              </w:rPr>
              <w:t>9</w:t>
            </w:r>
            <w:r w:rsidRPr="00F04C71">
              <w:rPr>
                <w:rFonts w:ascii="Times New Roman" w:eastAsia="Arial Nova" w:hAnsi="Times New Roman" w:cs="Times New Roman"/>
              </w:rPr>
              <w:t>-L110</w:t>
            </w:r>
          </w:p>
        </w:tc>
        <w:tc>
          <w:tcPr>
            <w:tcW w:w="1502" w:type="dxa"/>
          </w:tcPr>
          <w:p w14:paraId="133FA7BA" w14:textId="3B95F31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Gestión de usuarios en lista estática mutable, acoplando persistencia en memoria, validación de credenciales y manejo de contraseñas en texto plano.</w:t>
            </w:r>
          </w:p>
        </w:tc>
        <w:tc>
          <w:tcPr>
            <w:tcW w:w="1502" w:type="dxa"/>
          </w:tcPr>
          <w:p w14:paraId="7CE993E7" w14:textId="1C180CEC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 / DIP</w:t>
            </w:r>
          </w:p>
        </w:tc>
        <w:tc>
          <w:tcPr>
            <w:tcW w:w="1502" w:type="dxa"/>
          </w:tcPr>
          <w:p w14:paraId="06DFF25C" w14:textId="5FEC6E30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Riesgo crítico de seguridad e inconsistencia de datos en escenarios concurrentes; imposibilita escalar la autenticación a una base de datos real.</w:t>
            </w:r>
          </w:p>
        </w:tc>
        <w:tc>
          <w:tcPr>
            <w:tcW w:w="1502" w:type="dxa"/>
          </w:tcPr>
          <w:p w14:paraId="05FB6807" w14:textId="443B7B0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6EE7A8B4" w14:textId="77777777" w:rsidTr="23410CE9">
        <w:trPr>
          <w:trHeight w:val="300"/>
        </w:trPr>
        <w:tc>
          <w:tcPr>
            <w:tcW w:w="1502" w:type="dxa"/>
          </w:tcPr>
          <w:p w14:paraId="351A689E" w14:textId="2FBB579E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H-10</w:t>
            </w:r>
          </w:p>
        </w:tc>
        <w:tc>
          <w:tcPr>
            <w:tcW w:w="1502" w:type="dxa"/>
          </w:tcPr>
          <w:p w14:paraId="2189335E" w14:textId="424C669C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VacunaService.cs / VacunaService.ObtenerEstadisticas / L1</w:t>
            </w:r>
            <w:r w:rsidR="4069FE5A" w:rsidRPr="00F04C71">
              <w:rPr>
                <w:rFonts w:ascii="Times New Roman" w:eastAsia="Arial Nova" w:hAnsi="Times New Roman" w:cs="Times New Roman"/>
                <w:lang w:val="fr-FR"/>
              </w:rPr>
              <w:t>29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-L1</w:t>
            </w:r>
            <w:r w:rsidR="1529A2D9" w:rsidRPr="00F04C71">
              <w:rPr>
                <w:rFonts w:ascii="Times New Roman" w:eastAsia="Arial Nova" w:hAnsi="Times New Roman" w:cs="Times New Roman"/>
                <w:lang w:val="fr-FR"/>
              </w:rPr>
              <w:t>43</w:t>
            </w:r>
          </w:p>
        </w:tc>
        <w:tc>
          <w:tcPr>
            <w:tcW w:w="1502" w:type="dxa"/>
          </w:tcPr>
          <w:p w14:paraId="1D99A395" w14:textId="56A46AED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Verificación explícita de tipos concretos (v is Bacteriana, v is Viva) para calcular métricas acumuladas en vez de delegar el cálculo polimórficamente.</w:t>
            </w:r>
          </w:p>
        </w:tc>
        <w:tc>
          <w:tcPr>
            <w:tcW w:w="1502" w:type="dxa"/>
          </w:tcPr>
          <w:p w14:paraId="0D78338F" w14:textId="18A444F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OCP</w:t>
            </w:r>
          </w:p>
        </w:tc>
        <w:tc>
          <w:tcPr>
            <w:tcW w:w="1502" w:type="dxa"/>
          </w:tcPr>
          <w:p w14:paraId="3D4CBA6B" w14:textId="2DAA6A1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Cada nuevo tipo de vacuna requerirá modificar el cálculo de estadísticas de forma manual, propiciando errores de omisión.</w:t>
            </w:r>
          </w:p>
        </w:tc>
        <w:tc>
          <w:tcPr>
            <w:tcW w:w="1502" w:type="dxa"/>
          </w:tcPr>
          <w:p w14:paraId="6B4DDB0E" w14:textId="3410DF78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Media - Asistido</w:t>
            </w:r>
          </w:p>
        </w:tc>
      </w:tr>
      <w:tr w:rsidR="23410CE9" w:rsidRPr="00F04C71" w14:paraId="72B1F42D" w14:textId="77777777" w:rsidTr="23410CE9">
        <w:trPr>
          <w:trHeight w:val="300"/>
        </w:trPr>
        <w:tc>
          <w:tcPr>
            <w:tcW w:w="1502" w:type="dxa"/>
          </w:tcPr>
          <w:p w14:paraId="64E5B176" w14:textId="4DA8A85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H-11</w:t>
            </w:r>
          </w:p>
        </w:tc>
        <w:tc>
          <w:tcPr>
            <w:tcW w:w="1502" w:type="dxa"/>
          </w:tcPr>
          <w:p w14:paraId="32B9F24E" w14:textId="0B469124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PersistenciaService.cs / GuardarVentas/GuardarVacunas/GuardarPotreros / L</w:t>
            </w:r>
            <w:r w:rsidR="39197AAE" w:rsidRPr="00F04C71">
              <w:rPr>
                <w:rFonts w:ascii="Times New Roman" w:eastAsia="Arial Nova" w:hAnsi="Times New Roman" w:cs="Times New Roman"/>
                <w:lang w:val="fr-FR"/>
              </w:rPr>
              <w:t>162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-L1</w:t>
            </w:r>
            <w:r w:rsidR="17F688E5" w:rsidRPr="00F04C71">
              <w:rPr>
                <w:rFonts w:ascii="Times New Roman" w:eastAsia="Arial Nova" w:hAnsi="Times New Roman" w:cs="Times New Roman"/>
                <w:lang w:val="fr-FR"/>
              </w:rPr>
              <w:t>75</w:t>
            </w:r>
          </w:p>
        </w:tc>
        <w:tc>
          <w:tcPr>
            <w:tcW w:w="1502" w:type="dxa"/>
          </w:tcPr>
          <w:p w14:paraId="1B8AC0AC" w14:textId="742C70C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Formateo y serialización manual de cadenas con delimitadores plano concatenados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repetidamente en múltiples métodos de guardado.</w:t>
            </w:r>
          </w:p>
        </w:tc>
        <w:tc>
          <w:tcPr>
            <w:tcW w:w="1502" w:type="dxa"/>
          </w:tcPr>
          <w:p w14:paraId="50A00CA1" w14:textId="66F3066B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SRP</w:t>
            </w:r>
          </w:p>
        </w:tc>
        <w:tc>
          <w:tcPr>
            <w:tcW w:w="1502" w:type="dxa"/>
          </w:tcPr>
          <w:p w14:paraId="5F5DAA6F" w14:textId="1992999B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Fragilidad ante cambios de esquema en las entidades y alta duplicación de código de bajo nivel; dificulta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migrar a JSON, XML o SQL.</w:t>
            </w:r>
          </w:p>
        </w:tc>
        <w:tc>
          <w:tcPr>
            <w:tcW w:w="1502" w:type="dxa"/>
          </w:tcPr>
          <w:p w14:paraId="7F860DAD" w14:textId="403CAC39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Media - Asistido</w:t>
            </w:r>
          </w:p>
        </w:tc>
      </w:tr>
      <w:tr w:rsidR="23410CE9" w:rsidRPr="00F04C71" w14:paraId="298EA42F" w14:textId="77777777" w:rsidTr="23410CE9">
        <w:trPr>
          <w:trHeight w:val="300"/>
        </w:trPr>
        <w:tc>
          <w:tcPr>
            <w:tcW w:w="1502" w:type="dxa"/>
          </w:tcPr>
          <w:p w14:paraId="69B68231" w14:textId="782298A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H-12</w:t>
            </w:r>
          </w:p>
        </w:tc>
        <w:tc>
          <w:tcPr>
            <w:tcW w:w="1502" w:type="dxa"/>
          </w:tcPr>
          <w:p w14:paraId="3F64DD14" w14:textId="633C16FE" w:rsidR="0588F1B3" w:rsidRPr="00F04C71" w:rsidRDefault="0588F1B3" w:rsidP="23410CE9">
            <w:pPr>
              <w:rPr>
                <w:rFonts w:ascii="Times New Roman" w:eastAsia="Arial Nova" w:hAnsi="Times New Roman" w:cs="Times New Roman"/>
                <w:lang w:val="fr-FR"/>
              </w:rPr>
            </w:pPr>
            <w:r w:rsidRPr="00F04C71">
              <w:rPr>
                <w:rFonts w:ascii="Times New Roman" w:eastAsia="Arial Nova" w:hAnsi="Times New Roman" w:cs="Times New Roman"/>
                <w:lang w:val="fr-FR"/>
              </w:rPr>
              <w:t>IValidarInformacion.cs / IValidarInformacion / L1</w:t>
            </w:r>
            <w:r w:rsidR="7AF1937C" w:rsidRPr="00F04C71">
              <w:rPr>
                <w:rFonts w:ascii="Times New Roman" w:eastAsia="Arial Nova" w:hAnsi="Times New Roman" w:cs="Times New Roman"/>
                <w:lang w:val="fr-FR"/>
              </w:rPr>
              <w:t>1</w:t>
            </w:r>
            <w:r w:rsidRPr="00F04C71">
              <w:rPr>
                <w:rFonts w:ascii="Times New Roman" w:eastAsia="Arial Nova" w:hAnsi="Times New Roman" w:cs="Times New Roman"/>
                <w:lang w:val="fr-FR"/>
              </w:rPr>
              <w:t>-L</w:t>
            </w:r>
            <w:r w:rsidR="52F29FB7" w:rsidRPr="00F04C71">
              <w:rPr>
                <w:rFonts w:ascii="Times New Roman" w:eastAsia="Arial Nova" w:hAnsi="Times New Roman" w:cs="Times New Roman"/>
                <w:lang w:val="fr-FR"/>
              </w:rPr>
              <w:t>17</w:t>
            </w:r>
          </w:p>
        </w:tc>
        <w:tc>
          <w:tcPr>
            <w:tcW w:w="1502" w:type="dxa"/>
          </w:tcPr>
          <w:p w14:paraId="3E311B58" w14:textId="6A6771F6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Interfaz "grande" que fuerza a una misma clase a implementar contratos de validación para múltiples entidades disímiles (Res, Potrero, Vacuna, Venta).</w:t>
            </w:r>
          </w:p>
        </w:tc>
        <w:tc>
          <w:tcPr>
            <w:tcW w:w="1502" w:type="dxa"/>
          </w:tcPr>
          <w:p w14:paraId="78925507" w14:textId="74F5D00A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ISP</w:t>
            </w:r>
          </w:p>
        </w:tc>
        <w:tc>
          <w:tcPr>
            <w:tcW w:w="1502" w:type="dxa"/>
          </w:tcPr>
          <w:p w14:paraId="1E6E20ED" w14:textId="7B5C5FC6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Obliga a implementar o depender de métodos no requeridos por componentes específicos, acoplando innecesariamente las reglas de validación.</w:t>
            </w:r>
          </w:p>
        </w:tc>
        <w:tc>
          <w:tcPr>
            <w:tcW w:w="1502" w:type="dxa"/>
          </w:tcPr>
          <w:p w14:paraId="2A4616C1" w14:textId="1009CB5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Media - Propio</w:t>
            </w:r>
          </w:p>
        </w:tc>
      </w:tr>
      <w:tr w:rsidR="23410CE9" w:rsidRPr="00F04C71" w14:paraId="2B8D9E60" w14:textId="77777777" w:rsidTr="23410CE9">
        <w:trPr>
          <w:trHeight w:val="300"/>
        </w:trPr>
        <w:tc>
          <w:tcPr>
            <w:tcW w:w="1502" w:type="dxa"/>
          </w:tcPr>
          <w:p w14:paraId="5970C88F" w14:textId="51E67473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H-13</w:t>
            </w:r>
          </w:p>
        </w:tc>
        <w:tc>
          <w:tcPr>
            <w:tcW w:w="1502" w:type="dxa"/>
          </w:tcPr>
          <w:p w14:paraId="0F6F1D11" w14:textId="1D60F91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PotreroService.cs / PotreroService / L1</w:t>
            </w:r>
            <w:r w:rsidR="55EBB396" w:rsidRPr="00F04C71">
              <w:rPr>
                <w:rFonts w:ascii="Times New Roman" w:eastAsia="Arial Nova" w:hAnsi="Times New Roman" w:cs="Times New Roman"/>
              </w:rPr>
              <w:t>220</w:t>
            </w:r>
            <w:r w:rsidRPr="00F04C71">
              <w:rPr>
                <w:rFonts w:ascii="Times New Roman" w:eastAsia="Arial Nova" w:hAnsi="Times New Roman" w:cs="Times New Roman"/>
              </w:rPr>
              <w:t>-L1</w:t>
            </w:r>
            <w:r w:rsidR="67B19B43" w:rsidRPr="00F04C71">
              <w:rPr>
                <w:rFonts w:ascii="Times New Roman" w:eastAsia="Arial Nova" w:hAnsi="Times New Roman" w:cs="Times New Roman"/>
              </w:rPr>
              <w:t>71</w:t>
            </w:r>
          </w:p>
        </w:tc>
        <w:tc>
          <w:tcPr>
            <w:tcW w:w="1502" w:type="dxa"/>
          </w:tcPr>
          <w:p w14:paraId="0EA8896D" w14:textId="2A9F3979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El servicio depende directamente de la implementación concreta de Hacienda, retornando además mensajes de texto concatenados a la presentación.</w:t>
            </w:r>
          </w:p>
        </w:tc>
        <w:tc>
          <w:tcPr>
            <w:tcW w:w="1502" w:type="dxa"/>
          </w:tcPr>
          <w:p w14:paraId="15B9B58A" w14:textId="5D4D50F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DIP</w:t>
            </w:r>
          </w:p>
        </w:tc>
        <w:tc>
          <w:tcPr>
            <w:tcW w:w="1502" w:type="dxa"/>
          </w:tcPr>
          <w:p w14:paraId="3CC12426" w14:textId="3B60E755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Impide el desacoplamiento entre servicios y capas de dominio, imposibilitando la ejecución de pruebas unitarias mediante dobles de prueba (</w:t>
            </w:r>
            <w:r w:rsidRPr="00F04C71">
              <w:rPr>
                <w:rFonts w:ascii="Times New Roman" w:eastAsia="Arial Nova" w:hAnsi="Times New Roman" w:cs="Times New Roman"/>
                <w:i/>
                <w:iCs/>
              </w:rPr>
              <w:t>mocks</w:t>
            </w:r>
            <w:r w:rsidRPr="00F04C71">
              <w:rPr>
                <w:rFonts w:ascii="Times New Roman" w:eastAsia="Arial Nova" w:hAnsi="Times New Roman" w:cs="Times New Roman"/>
              </w:rPr>
              <w:t>).</w:t>
            </w:r>
          </w:p>
        </w:tc>
        <w:tc>
          <w:tcPr>
            <w:tcW w:w="1502" w:type="dxa"/>
          </w:tcPr>
          <w:p w14:paraId="63EB7258" w14:textId="161336F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Alta - Asistido</w:t>
            </w:r>
          </w:p>
        </w:tc>
      </w:tr>
      <w:tr w:rsidR="23410CE9" w:rsidRPr="00F04C71" w14:paraId="7A41C34D" w14:textId="77777777" w:rsidTr="23410CE9">
        <w:trPr>
          <w:trHeight w:val="300"/>
        </w:trPr>
        <w:tc>
          <w:tcPr>
            <w:tcW w:w="1502" w:type="dxa"/>
          </w:tcPr>
          <w:p w14:paraId="3352929C" w14:textId="7DD21D3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H-14</w:t>
            </w:r>
          </w:p>
        </w:tc>
        <w:tc>
          <w:tcPr>
            <w:tcW w:w="1502" w:type="dxa"/>
          </w:tcPr>
          <w:p w14:paraId="1B9AC2B5" w14:textId="529D170C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Hacienda.cs / Hacienda (crear_potrero / vender_res / alimentar_res) / L</w:t>
            </w:r>
            <w:r w:rsidR="63357528" w:rsidRPr="00F04C71">
              <w:rPr>
                <w:rFonts w:ascii="Times New Roman" w:eastAsia="Arial Nova" w:hAnsi="Times New Roman" w:cs="Times New Roman"/>
              </w:rPr>
              <w:t>6</w:t>
            </w:r>
            <w:r w:rsidRPr="00F04C71">
              <w:rPr>
                <w:rFonts w:ascii="Times New Roman" w:eastAsia="Arial Nova" w:hAnsi="Times New Roman" w:cs="Times New Roman"/>
              </w:rPr>
              <w:t>1-L2</w:t>
            </w:r>
            <w:r w:rsidR="04A5C5CF" w:rsidRPr="00F04C71">
              <w:rPr>
                <w:rFonts w:ascii="Times New Roman" w:eastAsia="Arial Nova" w:hAnsi="Times New Roman" w:cs="Times New Roman"/>
              </w:rPr>
              <w:t>2</w:t>
            </w:r>
            <w:r w:rsidRPr="00F04C71">
              <w:rPr>
                <w:rFonts w:ascii="Times New Roman" w:eastAsia="Arial Nova" w:hAnsi="Times New Roman" w:cs="Times New Roman"/>
              </w:rPr>
              <w:t>0</w:t>
            </w:r>
          </w:p>
        </w:tc>
        <w:tc>
          <w:tcPr>
            <w:tcW w:w="1502" w:type="dxa"/>
          </w:tcPr>
          <w:p w14:paraId="59A84FA2" w14:textId="5835F8D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Reglas del dominio retornan cadenas con mensajes de interfaz multilingüe embebidos en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lugar de objetos de resultado bien tipados o excepciones de dominio.</w:t>
            </w:r>
          </w:p>
        </w:tc>
        <w:tc>
          <w:tcPr>
            <w:tcW w:w="1502" w:type="dxa"/>
          </w:tcPr>
          <w:p w14:paraId="4E80EE61" w14:textId="7B3A8BB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SRP / OCP</w:t>
            </w:r>
          </w:p>
        </w:tc>
        <w:tc>
          <w:tcPr>
            <w:tcW w:w="1502" w:type="dxa"/>
          </w:tcPr>
          <w:p w14:paraId="45F03152" w14:textId="79CB3A11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Dificulta la integración con otras interfaces (APIs REST, clientes móviles), limita la internacionalización </w:t>
            </w:r>
            <w:r w:rsidRPr="00F04C71">
              <w:rPr>
                <w:rFonts w:ascii="Times New Roman" w:eastAsia="Arial Nova" w:hAnsi="Times New Roman" w:cs="Times New Roman"/>
              </w:rPr>
              <w:lastRenderedPageBreak/>
              <w:t>externa y acopla la UI a la lógica central.</w:t>
            </w:r>
          </w:p>
        </w:tc>
        <w:tc>
          <w:tcPr>
            <w:tcW w:w="1502" w:type="dxa"/>
          </w:tcPr>
          <w:p w14:paraId="66E898BA" w14:textId="50A4A543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lastRenderedPageBreak/>
              <w:t>Media - Propio</w:t>
            </w:r>
          </w:p>
        </w:tc>
      </w:tr>
      <w:tr w:rsidR="23410CE9" w:rsidRPr="00F04C71" w14:paraId="3E38E666" w14:textId="77777777" w:rsidTr="23410CE9">
        <w:trPr>
          <w:trHeight w:val="300"/>
        </w:trPr>
        <w:tc>
          <w:tcPr>
            <w:tcW w:w="1502" w:type="dxa"/>
          </w:tcPr>
          <w:p w14:paraId="41A64891" w14:textId="1E9F2F4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H-15</w:t>
            </w:r>
          </w:p>
        </w:tc>
        <w:tc>
          <w:tcPr>
            <w:tcW w:w="1502" w:type="dxa"/>
          </w:tcPr>
          <w:p w14:paraId="79FBE04B" w14:textId="204A299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Potrero.cs / Potrero (suscripciones a publishers) / L</w:t>
            </w:r>
            <w:r w:rsidR="1BD9AFFF" w:rsidRPr="00F04C71">
              <w:rPr>
                <w:rFonts w:ascii="Times New Roman" w:eastAsia="Arial Nova" w:hAnsi="Times New Roman" w:cs="Times New Roman"/>
              </w:rPr>
              <w:t>11</w:t>
            </w:r>
            <w:r w:rsidRPr="00F04C71">
              <w:rPr>
                <w:rFonts w:ascii="Times New Roman" w:eastAsia="Arial Nova" w:hAnsi="Times New Roman" w:cs="Times New Roman"/>
              </w:rPr>
              <w:t>0-L1</w:t>
            </w:r>
            <w:r w:rsidR="7B076217" w:rsidRPr="00F04C71">
              <w:rPr>
                <w:rFonts w:ascii="Times New Roman" w:eastAsia="Arial Nova" w:hAnsi="Times New Roman" w:cs="Times New Roman"/>
              </w:rPr>
              <w:t>28</w:t>
            </w:r>
          </w:p>
        </w:tc>
        <w:tc>
          <w:tcPr>
            <w:tcW w:w="1502" w:type="dxa"/>
          </w:tcPr>
          <w:p w14:paraId="637AA3AA" w14:textId="24A0FF3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 xml:space="preserve">Creación e inscripción de </w:t>
            </w:r>
            <w:r w:rsidRPr="00F04C71">
              <w:rPr>
                <w:rFonts w:ascii="Times New Roman" w:eastAsia="Arial Nova" w:hAnsi="Times New Roman" w:cs="Times New Roman"/>
                <w:i/>
                <w:iCs/>
              </w:rPr>
              <w:t>handlers</w:t>
            </w:r>
            <w:r w:rsidRPr="00F04C71">
              <w:rPr>
                <w:rFonts w:ascii="Times New Roman" w:eastAsia="Arial Nova" w:hAnsi="Times New Roman" w:cs="Times New Roman"/>
              </w:rPr>
              <w:t xml:space="preserve"> de eventos dentro de métodos de negocio sin mecanismo de desuscripción ni abstracción del </w:t>
            </w:r>
            <w:r w:rsidRPr="00F04C71">
              <w:rPr>
                <w:rFonts w:ascii="Times New Roman" w:eastAsia="Arial Nova" w:hAnsi="Times New Roman" w:cs="Times New Roman"/>
                <w:i/>
                <w:iCs/>
              </w:rPr>
              <w:t>publisher</w:t>
            </w:r>
            <w:r w:rsidRPr="00F04C71">
              <w:rPr>
                <w:rFonts w:ascii="Times New Roman" w:eastAsia="Arial Nova" w:hAnsi="Times New Roman" w:cs="Times New Roman"/>
              </w:rPr>
              <w:t>.</w:t>
            </w:r>
          </w:p>
        </w:tc>
        <w:tc>
          <w:tcPr>
            <w:tcW w:w="1502" w:type="dxa"/>
          </w:tcPr>
          <w:p w14:paraId="2FAE5B4B" w14:textId="3BFFC406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SRP / OCP</w:t>
            </w:r>
          </w:p>
        </w:tc>
        <w:tc>
          <w:tcPr>
            <w:tcW w:w="1502" w:type="dxa"/>
          </w:tcPr>
          <w:p w14:paraId="1965C479" w14:textId="6F439803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Posible fuga de recursos de memoria en ejecución prolongada y comportamiento no determinista en eventos al invocar los métodos múltiples veces.</w:t>
            </w:r>
          </w:p>
        </w:tc>
        <w:tc>
          <w:tcPr>
            <w:tcW w:w="1502" w:type="dxa"/>
          </w:tcPr>
          <w:p w14:paraId="074F1039" w14:textId="4A37D3E6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Media - Asistido</w:t>
            </w:r>
          </w:p>
        </w:tc>
      </w:tr>
    </w:tbl>
    <w:p w14:paraId="090750A1" w14:textId="6860B066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1502"/>
        <w:gridCol w:w="3435"/>
        <w:gridCol w:w="2423"/>
        <w:gridCol w:w="1502"/>
        <w:gridCol w:w="2123"/>
        <w:gridCol w:w="1502"/>
      </w:tblGrid>
      <w:tr w:rsidR="23410CE9" w:rsidRPr="00F04C71" w14:paraId="76579887" w14:textId="77777777" w:rsidTr="23410CE9">
        <w:trPr>
          <w:trHeight w:val="300"/>
        </w:trPr>
        <w:tc>
          <w:tcPr>
            <w:tcW w:w="1502" w:type="dxa"/>
          </w:tcPr>
          <w:p w14:paraId="69F7D9FE" w14:textId="62F7F96A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H-16</w:t>
            </w:r>
          </w:p>
        </w:tc>
        <w:tc>
          <w:tcPr>
            <w:tcW w:w="1502" w:type="dxa"/>
          </w:tcPr>
          <w:p w14:paraId="0987FF3E" w14:textId="43EB8BE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InterceptorValidarInformacion.cs / Interceptors / L1</w:t>
            </w:r>
            <w:r w:rsidR="4A52D2F3" w:rsidRPr="00F04C71">
              <w:rPr>
                <w:rFonts w:ascii="Times New Roman" w:eastAsia="Arial Nova" w:hAnsi="Times New Roman" w:cs="Times New Roman"/>
              </w:rPr>
              <w:t>2</w:t>
            </w:r>
            <w:r w:rsidRPr="00F04C71">
              <w:rPr>
                <w:rFonts w:ascii="Times New Roman" w:eastAsia="Arial Nova" w:hAnsi="Times New Roman" w:cs="Times New Roman"/>
              </w:rPr>
              <w:t>-L</w:t>
            </w:r>
            <w:r w:rsidR="618F4819" w:rsidRPr="00F04C71">
              <w:rPr>
                <w:rFonts w:ascii="Times New Roman" w:eastAsia="Arial Nova" w:hAnsi="Times New Roman" w:cs="Times New Roman"/>
              </w:rPr>
              <w:t>38</w:t>
            </w:r>
          </w:p>
        </w:tc>
        <w:tc>
          <w:tcPr>
            <w:tcW w:w="1502" w:type="dxa"/>
          </w:tcPr>
          <w:p w14:paraId="229B2C64" w14:textId="10E51D54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Aspectos interceptores acoplados estrictamente a IHttpContextAccessor, usando re-lanzamiento de excepciones para transmitir resultados de validación.</w:t>
            </w:r>
          </w:p>
        </w:tc>
        <w:tc>
          <w:tcPr>
            <w:tcW w:w="1502" w:type="dxa"/>
          </w:tcPr>
          <w:p w14:paraId="7B4AF5D9" w14:textId="35FB74FC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DIP / SRP</w:t>
            </w:r>
          </w:p>
        </w:tc>
        <w:tc>
          <w:tcPr>
            <w:tcW w:w="1502" w:type="dxa"/>
          </w:tcPr>
          <w:p w14:paraId="268D4A76" w14:textId="58C6F21F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Inviabiliza el uso de la lógica de interceptación/AOP en contextos fuera del servidor web (ej. microservicios o ejecuciones en consola).</w:t>
            </w:r>
          </w:p>
        </w:tc>
        <w:tc>
          <w:tcPr>
            <w:tcW w:w="1502" w:type="dxa"/>
          </w:tcPr>
          <w:p w14:paraId="6C825078" w14:textId="6721F3B7" w:rsidR="0588F1B3" w:rsidRPr="00F04C71" w:rsidRDefault="0588F1B3" w:rsidP="23410CE9">
            <w:pPr>
              <w:rPr>
                <w:rFonts w:ascii="Times New Roman" w:eastAsia="Arial Nova" w:hAnsi="Times New Roman" w:cs="Times New Roman"/>
              </w:rPr>
            </w:pPr>
            <w:r w:rsidRPr="00F04C71">
              <w:rPr>
                <w:rFonts w:ascii="Times New Roman" w:eastAsia="Arial Nova" w:hAnsi="Times New Roman" w:cs="Times New Roman"/>
              </w:rPr>
              <w:t>Media - Asistido</w:t>
            </w:r>
          </w:p>
        </w:tc>
      </w:tr>
    </w:tbl>
    <w:p w14:paraId="108C9FD4" w14:textId="06527D4B" w:rsidR="364A8F08" w:rsidRPr="00F04C71" w:rsidRDefault="364A8F08" w:rsidP="23410CE9">
      <w:p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Hallazgo H16: Copilot marcó como problema que los interceptores estén amarrados al contexto web (IHttpContextAccessor) y sugirió volverlos genéricos para que funcionen en cualquier otro entorno (como aplicaciones de consola o procesos automáticos).</w:t>
      </w:r>
    </w:p>
    <w:p w14:paraId="2AAE914A" w14:textId="54FA365E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p w14:paraId="0255CDFA" w14:textId="30084906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p w14:paraId="6270E609" w14:textId="54EE1EAE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p w14:paraId="5E96DE59" w14:textId="1A6A5D48" w:rsidR="0D2639D4" w:rsidRPr="00F04C71" w:rsidRDefault="0D2639D4" w:rsidP="00F04C71">
      <w:p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lastRenderedPageBreak/>
        <w:t>Mapa De Dependencias</w:t>
      </w:r>
    </w:p>
    <w:p w14:paraId="014DF98B" w14:textId="6A9D664B" w:rsidR="03CA95BC" w:rsidRPr="00F04C71" w:rsidRDefault="03CA95BC" w:rsidP="23410CE9">
      <w:pPr>
        <w:pStyle w:val="Prrafodelista"/>
        <w:numPr>
          <w:ilvl w:val="0"/>
          <w:numId w:val="4"/>
        </w:num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Módulos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de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Alto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Nivel</w:t>
      </w:r>
      <w:r w:rsidRPr="00F04C71">
        <w:rPr>
          <w:rFonts w:ascii="Times New Roman" w:eastAsia="Arial Nova" w:hAnsi="Times New Roman" w:cs="Times New Roman"/>
          <w:b/>
          <w:bCs/>
        </w:rPr>
        <w:t>:</w:t>
      </w:r>
      <w:r w:rsidRPr="00F04C71">
        <w:rPr>
          <w:rFonts w:ascii="Times New Roman" w:eastAsia="Arial Nova" w:hAnsi="Times New Roman" w:cs="Times New Roman"/>
        </w:rPr>
        <w:t xml:space="preserve"> Hacienda, PotreroService, ResService, VacunaService, VentaService, UsuarioService </w:t>
      </w:r>
      <w:r w:rsidR="1FD0C043" w:rsidRPr="00F04C71">
        <w:rPr>
          <w:rFonts w:ascii="Times New Roman" w:eastAsia="Arial Nova" w:hAnsi="Times New Roman" w:cs="Times New Roman"/>
        </w:rPr>
        <w:t>e</w:t>
      </w:r>
      <w:r w:rsidRPr="00F04C71">
        <w:rPr>
          <w:rFonts w:ascii="Times New Roman" w:eastAsia="Arial Nova" w:hAnsi="Times New Roman" w:cs="Times New Roman"/>
        </w:rPr>
        <w:t xml:space="preserve"> interfaces de dominio (IVacunacion, IVentaRes, ICreacionVacuna).</w:t>
      </w:r>
    </w:p>
    <w:p w14:paraId="5C9886B5" w14:textId="43B101CD" w:rsidR="03CA95BC" w:rsidRPr="00F04C71" w:rsidRDefault="03CA95BC" w:rsidP="23410CE9">
      <w:pPr>
        <w:pStyle w:val="Prrafodelista"/>
        <w:numPr>
          <w:ilvl w:val="0"/>
          <w:numId w:val="4"/>
        </w:num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Módulos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de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Bajo</w:t>
      </w:r>
      <w:r w:rsidRPr="00F04C71">
        <w:rPr>
          <w:rFonts w:ascii="Times New Roman" w:eastAsia="Arial Nova" w:hAnsi="Times New Roman" w:cs="Times New Roman"/>
          <w:b/>
          <w:bCs/>
        </w:rPr>
        <w:t xml:space="preserve"> </w:t>
      </w:r>
      <w:r w:rsidRPr="00F04C71">
        <w:rPr>
          <w:rFonts w:ascii="Times New Roman" w:eastAsia="Arial Nova" w:hAnsi="Times New Roman" w:cs="Times New Roman"/>
        </w:rPr>
        <w:t>Nivel</w:t>
      </w:r>
      <w:r w:rsidRPr="00F04C71">
        <w:rPr>
          <w:rFonts w:ascii="Times New Roman" w:eastAsia="Arial Nova" w:hAnsi="Times New Roman" w:cs="Times New Roman"/>
          <w:b/>
          <w:bCs/>
        </w:rPr>
        <w:t>:</w:t>
      </w:r>
      <w:r w:rsidRPr="00F04C71">
        <w:rPr>
          <w:rFonts w:ascii="Times New Roman" w:eastAsia="Arial Nova" w:hAnsi="Times New Roman" w:cs="Times New Roman"/>
        </w:rPr>
        <w:t xml:space="preserve"> PersistenciaService (acceso a I/O), todos los controladores (PotreroController, ResController, etc.), IHttpContextAccessor, IWebHostEnvironment y los Interceptores.</w:t>
      </w:r>
    </w:p>
    <w:p w14:paraId="55365778" w14:textId="4AC71ABB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0BEBC54B" w14:textId="5032FAD8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781A2438" w14:textId="1AE0BF48" w:rsidR="23410CE9" w:rsidRPr="00F04C71" w:rsidRDefault="23410CE9" w:rsidP="23410CE9">
      <w:pPr>
        <w:rPr>
          <w:rFonts w:ascii="Times New Roman" w:eastAsia="Arial Nova" w:hAnsi="Times New Roman" w:cs="Times New Roman"/>
          <w:b/>
          <w:bCs/>
        </w:rPr>
      </w:pPr>
    </w:p>
    <w:p w14:paraId="7C687A04" w14:textId="170A974A" w:rsidR="23410CE9" w:rsidRPr="00F04C71" w:rsidRDefault="00F04C71" w:rsidP="23410CE9">
      <w:pPr>
        <w:rPr>
          <w:rFonts w:ascii="Times New Roman" w:hAnsi="Times New Roman" w:cs="Times New Roman"/>
        </w:rPr>
      </w:pPr>
      <w:r w:rsidRPr="00F04C71">
        <w:rPr>
          <w:rFonts w:ascii="Times New Roman" w:hAnsi="Times New Roman" w:cs="Times New Roman"/>
          <w:noProof/>
        </w:rPr>
        <w:drawing>
          <wp:inline distT="0" distB="0" distL="0" distR="0" wp14:anchorId="0C5ABF70" wp14:editId="106EDF17">
            <wp:extent cx="6638925" cy="3619500"/>
            <wp:effectExtent l="0" t="0" r="0" b="0"/>
            <wp:docPr id="15988577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48022" name="Picture 166184802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0F69" w14:textId="30DE901D" w:rsidR="28BFC55C" w:rsidRPr="00F04C71" w:rsidRDefault="28BFC55C" w:rsidP="23410CE9">
      <w:pPr>
        <w:rPr>
          <w:rFonts w:ascii="Times New Roman" w:eastAsia="Arial Nova" w:hAnsi="Times New Roman" w:cs="Times New Roman"/>
        </w:rPr>
      </w:pPr>
    </w:p>
    <w:p w14:paraId="62E1BEB6" w14:textId="4BF99519" w:rsidR="6959658B" w:rsidRPr="00F04C71" w:rsidRDefault="6959658B" w:rsidP="23410CE9">
      <w:p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La clase Hacienda, depende de abstracciones (interfaces IVacunacion, IVentaRes e ICreacion</w:t>
      </w:r>
      <w:r w:rsidR="7953AFC9" w:rsidRPr="00F04C71">
        <w:rPr>
          <w:rFonts w:ascii="Times New Roman" w:eastAsia="Arial Nova" w:hAnsi="Times New Roman" w:cs="Times New Roman"/>
        </w:rPr>
        <w:t>Vacuna) en lugar de depender de clases concretas.</w:t>
      </w:r>
    </w:p>
    <w:p w14:paraId="7B8DF835" w14:textId="50184EF7" w:rsidR="6A6DE8F9" w:rsidRPr="00F04C71" w:rsidRDefault="6A6DE8F9" w:rsidP="23410CE9">
      <w:pPr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Sin embargo, en el resto del proyecto ocurre todo lo contrario a lo que dicta la teoría. Nuestras clases principales del negocio (como PotreroService, ReService y VacunaService)</w:t>
      </w:r>
    </w:p>
    <w:p w14:paraId="73955CED" w14:textId="00863D80" w:rsidR="6A6DE8F9" w:rsidRPr="00F04C71" w:rsidRDefault="6A6DE8F9" w:rsidP="23410CE9">
      <w:p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dependen directamente de la clase técnica PersistenciaService. Como no crearon una interfaz intermedia para guardar los datos, las reglas del negocio están amarradas a la infraestructura. Si mañana necesitamos cambiar cómo se guarda la información, el código actual nos obliga a modificar los servicios, lo cual demuestra que la relación no está invertida.</w:t>
      </w:r>
    </w:p>
    <w:p w14:paraId="099E0F05" w14:textId="32009F44" w:rsidR="23410CE9" w:rsidRPr="00F04C71" w:rsidRDefault="23410CE9" w:rsidP="23410CE9">
      <w:pPr>
        <w:rPr>
          <w:rFonts w:ascii="Times New Roman" w:eastAsia="Arial Nova" w:hAnsi="Times New Roman" w:cs="Times New Roman"/>
        </w:rPr>
      </w:pPr>
    </w:p>
    <w:p w14:paraId="3A56D78F" w14:textId="13BB5A0A" w:rsidR="6A6DE8F9" w:rsidRPr="00F04C71" w:rsidRDefault="6A6DE8F9" w:rsidP="00F04C71">
      <w:pPr>
        <w:pStyle w:val="Prrafodelista"/>
        <w:numPr>
          <w:ilvl w:val="0"/>
          <w:numId w:val="5"/>
        </w:numPr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 xml:space="preserve">Los tres puntos de dolor priorizado </w:t>
      </w:r>
    </w:p>
    <w:p w14:paraId="5EAD5D6F" w14:textId="071D2C90" w:rsidR="715B8B0A" w:rsidRPr="00F04C71" w:rsidRDefault="715B8B0A" w:rsidP="23410CE9">
      <w:p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Punto de Dolor #1: El núcleo del negocio está fuertemente acoplado en clases monolíticas. Hallazgo H-06</w:t>
      </w:r>
    </w:p>
    <w:p w14:paraId="0EB0A9CD" w14:textId="6CA1049F" w:rsidR="715B8B0A" w:rsidRPr="00F04C71" w:rsidRDefault="715B8B0A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El problema:</w:t>
      </w:r>
      <w:r w:rsidRPr="00F04C71">
        <w:rPr>
          <w:rFonts w:ascii="Times New Roman" w:eastAsia="Arial Nova" w:hAnsi="Times New Roman" w:cs="Times New Roman"/>
        </w:rPr>
        <w:t xml:space="preserve"> Las clases Hacienda y Potrero son "Clases Dios" que concentran toda la lógica, usando condicionales rígidos (switch) para diferenciar los tipos de reses.</w:t>
      </w:r>
    </w:p>
    <w:p w14:paraId="1862081B" w14:textId="26EF989A" w:rsidR="715B8B0A" w:rsidRPr="00F04C71" w:rsidRDefault="715B8B0A" w:rsidP="23410CE9">
      <w:pPr>
        <w:pStyle w:val="Prrafodelista"/>
        <w:spacing w:before="240" w:after="240"/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Por qué es el número 1:</w:t>
      </w:r>
      <w:r w:rsidRPr="00F04C71">
        <w:rPr>
          <w:rFonts w:ascii="Times New Roman" w:eastAsia="Arial Nova" w:hAnsi="Times New Roman" w:cs="Times New Roman"/>
        </w:rPr>
        <w:t xml:space="preserve"> </w:t>
      </w:r>
      <w:r w:rsidR="293B6A8D" w:rsidRPr="00F04C71">
        <w:rPr>
          <w:rFonts w:ascii="Times New Roman" w:eastAsia="Arial Nova" w:hAnsi="Times New Roman" w:cs="Times New Roman"/>
        </w:rPr>
        <w:t>Porque estas clases son el motor principal del programa</w:t>
      </w:r>
      <w:r w:rsidRPr="00F04C71">
        <w:rPr>
          <w:rFonts w:ascii="Times New Roman" w:eastAsia="Arial Nova" w:hAnsi="Times New Roman" w:cs="Times New Roman"/>
        </w:rPr>
        <w:t>. Si falla</w:t>
      </w:r>
      <w:r w:rsidR="59C4C20C" w:rsidRPr="00F04C71">
        <w:rPr>
          <w:rFonts w:ascii="Times New Roman" w:eastAsia="Arial Nova" w:hAnsi="Times New Roman" w:cs="Times New Roman"/>
        </w:rPr>
        <w:t>n</w:t>
      </w:r>
      <w:r w:rsidRPr="00F04C71">
        <w:rPr>
          <w:rFonts w:ascii="Times New Roman" w:eastAsia="Arial Nova" w:hAnsi="Times New Roman" w:cs="Times New Roman"/>
        </w:rPr>
        <w:t>, la empresa se detiene por completo. Además, bloquea directamente los requerimientos futuros (como la SC-1 de agregar nuevos productos derivados), ya que cualquier cambio aquí obliga a tocar múltiples archivos centrales, con un riesgo altísimo de romper lo que ya funciona.</w:t>
      </w:r>
    </w:p>
    <w:p w14:paraId="7192C642" w14:textId="240B9F4C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1614926F" w14:textId="54441F56" w:rsidR="10056E7E" w:rsidRPr="00F04C71" w:rsidRDefault="10056E7E" w:rsidP="23410CE9">
      <w:p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Punto de Dolor #2: La persistencia de datos está amarrada al entorno Web (Hallazgos H-03 y H-04).</w:t>
      </w:r>
    </w:p>
    <w:p w14:paraId="17CE0633" w14:textId="74B9B62F" w:rsidR="10056E7E" w:rsidRPr="00F04C71" w:rsidRDefault="10056E7E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El problema:</w:t>
      </w:r>
      <w:r w:rsidRPr="00F04C71">
        <w:rPr>
          <w:rFonts w:ascii="Times New Roman" w:eastAsia="Arial Nova" w:hAnsi="Times New Roman" w:cs="Times New Roman"/>
        </w:rPr>
        <w:t xml:space="preserve"> El servicio que guarda los datos (PersistenciaService) depende directamente de variables de la página web (HttpContext) y formatea los archivos de texto manualmente.</w:t>
      </w:r>
    </w:p>
    <w:p w14:paraId="229610F6" w14:textId="37793B08" w:rsidR="10056E7E" w:rsidRPr="00F04C71" w:rsidRDefault="10056E7E" w:rsidP="23410CE9">
      <w:pPr>
        <w:pStyle w:val="Prrafodelista"/>
        <w:spacing w:before="240" w:after="240"/>
        <w:rPr>
          <w:rFonts w:ascii="Times New Roman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Por qué es el número 2:</w:t>
      </w:r>
      <w:r w:rsidRPr="00F04C71">
        <w:rPr>
          <w:rFonts w:ascii="Times New Roman" w:eastAsia="Arial Nova" w:hAnsi="Times New Roman" w:cs="Times New Roman"/>
        </w:rPr>
        <w:t xml:space="preserve"> Aunque perder o corromper datos es gravísimo, se ubica en el segundo lugar porque es un problema de infraestructura y no de las reglas del negocio puro. Este acoplamiento impide hacer pruebas automatizadas y hace casi imposible migrar el sistema a una base de datos real en el futuro.</w:t>
      </w:r>
    </w:p>
    <w:p w14:paraId="605596C1" w14:textId="4EC4E55A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66B4A0D4" w14:textId="087BB704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04A56CCB" w14:textId="1C0C730F" w:rsidR="23410CE9" w:rsidRPr="00F04C71" w:rsidRDefault="23410CE9" w:rsidP="23410CE9">
      <w:pPr>
        <w:pStyle w:val="Prrafodelista"/>
        <w:spacing w:before="240" w:after="240"/>
        <w:rPr>
          <w:rFonts w:ascii="Times New Roman" w:eastAsia="Arial Nova" w:hAnsi="Times New Roman" w:cs="Times New Roman"/>
        </w:rPr>
      </w:pPr>
    </w:p>
    <w:p w14:paraId="3FAD2D9D" w14:textId="4708E348" w:rsidR="0E29A5A6" w:rsidRPr="00F04C71" w:rsidRDefault="0E29A5A6" w:rsidP="23410CE9">
      <w:p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</w:rPr>
        <w:t>Punto de Dolor #3: Control de acceso y seguridad gestionados de forma insegura y por excepciones HallazgoH-09</w:t>
      </w:r>
    </w:p>
    <w:p w14:paraId="03C2D1BA" w14:textId="4B76104E" w:rsidR="0E29A5A6" w:rsidRPr="00F04C71" w:rsidRDefault="0E29A5A6" w:rsidP="23410CE9">
      <w:pPr>
        <w:pStyle w:val="Prrafodelista"/>
        <w:numPr>
          <w:ilvl w:val="0"/>
          <w:numId w:val="1"/>
        </w:num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El problema:</w:t>
      </w:r>
      <w:r w:rsidRPr="00F04C71">
        <w:rPr>
          <w:rFonts w:ascii="Times New Roman" w:eastAsia="Arial Nova" w:hAnsi="Times New Roman" w:cs="Times New Roman"/>
        </w:rPr>
        <w:t xml:space="preserve"> La clase UsuarioService guarda contraseñas en texto plano en una lista en memoria y la Autenticacion usa errores (excepciones) para decirle al sistema si alguien tiene permisos o no.</w:t>
      </w:r>
    </w:p>
    <w:p w14:paraId="62984AE1" w14:textId="5C746214" w:rsidR="0E29A5A6" w:rsidRPr="00F04C71" w:rsidRDefault="0E29A5A6" w:rsidP="23410CE9">
      <w:pPr>
        <w:pStyle w:val="Prrafodelista"/>
        <w:numPr>
          <w:ilvl w:val="0"/>
          <w:numId w:val="1"/>
        </w:numPr>
        <w:spacing w:before="240" w:after="240"/>
        <w:rPr>
          <w:rFonts w:ascii="Times New Roman" w:eastAsia="Arial Nova" w:hAnsi="Times New Roman" w:cs="Times New Roman"/>
        </w:rPr>
      </w:pPr>
      <w:r w:rsidRPr="00F04C71">
        <w:rPr>
          <w:rFonts w:ascii="Times New Roman" w:eastAsia="Arial Nova" w:hAnsi="Times New Roman" w:cs="Times New Roman"/>
          <w:b/>
          <w:bCs/>
        </w:rPr>
        <w:t>Por qué es el número 3:</w:t>
      </w:r>
      <w:r w:rsidRPr="00F04C71">
        <w:rPr>
          <w:rFonts w:ascii="Times New Roman" w:eastAsia="Arial Nova" w:hAnsi="Times New Roman" w:cs="Times New Roman"/>
        </w:rPr>
        <w:t xml:space="preserve"> Es un fallo crítico de seguridad que degrada el rendimiento. Sin embargo, está en el tercer lugar porque afecta los accesos perimetrales de los empleados y no la lógica directa de los animales y las ventas, que es lo que realmente genera el dinero en el día a día de la operación.</w:t>
      </w:r>
    </w:p>
    <w:p w14:paraId="61629CE5" w14:textId="4338076D" w:rsidR="23410CE9" w:rsidRPr="00F04C71" w:rsidRDefault="23410CE9" w:rsidP="23410CE9">
      <w:pPr>
        <w:rPr>
          <w:rFonts w:ascii="Times New Roman" w:eastAsia="Arial Nova" w:hAnsi="Times New Roman" w:cs="Times New Roman"/>
          <w:b/>
          <w:bCs/>
        </w:rPr>
      </w:pPr>
    </w:p>
    <w:sectPr w:rsidR="23410CE9" w:rsidRPr="00F04C71" w:rsidSect="00F04C71"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CFBE8"/>
    <w:multiLevelType w:val="hybridMultilevel"/>
    <w:tmpl w:val="9C76F57C"/>
    <w:lvl w:ilvl="0" w:tplc="58820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3C1F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D43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AEC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8C85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7CCF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0BD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74A6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5035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4DCF10"/>
    <w:multiLevelType w:val="hybridMultilevel"/>
    <w:tmpl w:val="34786906"/>
    <w:lvl w:ilvl="0" w:tplc="61EAB6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2086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58C5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FC23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A22A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761E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CA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D8EA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6DF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4D44B"/>
    <w:multiLevelType w:val="hybridMultilevel"/>
    <w:tmpl w:val="82580A80"/>
    <w:lvl w:ilvl="0" w:tplc="13783C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4443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8ED0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80C0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54A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52A3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10F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2C11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260A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5232E"/>
    <w:multiLevelType w:val="hybridMultilevel"/>
    <w:tmpl w:val="B2B083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FACC96"/>
    <w:multiLevelType w:val="hybridMultilevel"/>
    <w:tmpl w:val="5122E4B2"/>
    <w:lvl w:ilvl="0" w:tplc="2D58E8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1E2B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547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FC8C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A6C1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8055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EF4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68C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9E17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3633808">
    <w:abstractNumId w:val="2"/>
  </w:num>
  <w:num w:numId="2" w16cid:durableId="1030498128">
    <w:abstractNumId w:val="1"/>
  </w:num>
  <w:num w:numId="3" w16cid:durableId="1291940424">
    <w:abstractNumId w:val="4"/>
  </w:num>
  <w:num w:numId="4" w16cid:durableId="1724677157">
    <w:abstractNumId w:val="0"/>
  </w:num>
  <w:num w:numId="5" w16cid:durableId="121473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06087B"/>
    <w:rsid w:val="007A2AEA"/>
    <w:rsid w:val="007A4361"/>
    <w:rsid w:val="007E6684"/>
    <w:rsid w:val="00F04C71"/>
    <w:rsid w:val="0109C107"/>
    <w:rsid w:val="0154C0B0"/>
    <w:rsid w:val="019ABEB2"/>
    <w:rsid w:val="01CD1989"/>
    <w:rsid w:val="0303E8E9"/>
    <w:rsid w:val="03CA95BC"/>
    <w:rsid w:val="04274511"/>
    <w:rsid w:val="04A5C5CF"/>
    <w:rsid w:val="057DBFAE"/>
    <w:rsid w:val="0588F1B3"/>
    <w:rsid w:val="05DB0C39"/>
    <w:rsid w:val="0990467E"/>
    <w:rsid w:val="0BF9F2C1"/>
    <w:rsid w:val="0CA382D0"/>
    <w:rsid w:val="0D2639D4"/>
    <w:rsid w:val="0D7F0EAA"/>
    <w:rsid w:val="0E29A5A6"/>
    <w:rsid w:val="10056E7E"/>
    <w:rsid w:val="10150266"/>
    <w:rsid w:val="10AADB69"/>
    <w:rsid w:val="10C03EBE"/>
    <w:rsid w:val="110CA9A7"/>
    <w:rsid w:val="14C703EB"/>
    <w:rsid w:val="1529A2D9"/>
    <w:rsid w:val="16617079"/>
    <w:rsid w:val="178ED74B"/>
    <w:rsid w:val="17A07056"/>
    <w:rsid w:val="17F688E5"/>
    <w:rsid w:val="1906087B"/>
    <w:rsid w:val="19FBF071"/>
    <w:rsid w:val="1B63BEED"/>
    <w:rsid w:val="1BD9AFFF"/>
    <w:rsid w:val="1DE72B7D"/>
    <w:rsid w:val="1ED23BF4"/>
    <w:rsid w:val="1F2E0EF7"/>
    <w:rsid w:val="1FD0C043"/>
    <w:rsid w:val="22096B38"/>
    <w:rsid w:val="23410CE9"/>
    <w:rsid w:val="2614CEF0"/>
    <w:rsid w:val="2664D37C"/>
    <w:rsid w:val="27B76929"/>
    <w:rsid w:val="28BFC55C"/>
    <w:rsid w:val="293B6A8D"/>
    <w:rsid w:val="2A2B6059"/>
    <w:rsid w:val="2D152516"/>
    <w:rsid w:val="2F0E0883"/>
    <w:rsid w:val="3195FD2D"/>
    <w:rsid w:val="3210ED46"/>
    <w:rsid w:val="325DB013"/>
    <w:rsid w:val="33546A78"/>
    <w:rsid w:val="33D20F95"/>
    <w:rsid w:val="3550DC77"/>
    <w:rsid w:val="364A8F08"/>
    <w:rsid w:val="38DA4EC8"/>
    <w:rsid w:val="39197AAE"/>
    <w:rsid w:val="39E78EFB"/>
    <w:rsid w:val="3A634258"/>
    <w:rsid w:val="3C9668B6"/>
    <w:rsid w:val="3CD7D94B"/>
    <w:rsid w:val="3D7938DB"/>
    <w:rsid w:val="3D90E6FD"/>
    <w:rsid w:val="3EC10425"/>
    <w:rsid w:val="3F834D99"/>
    <w:rsid w:val="4069FE5A"/>
    <w:rsid w:val="40E8D0A8"/>
    <w:rsid w:val="4143BE8B"/>
    <w:rsid w:val="44D4A8FE"/>
    <w:rsid w:val="4609EE97"/>
    <w:rsid w:val="4618C3C0"/>
    <w:rsid w:val="47E0B142"/>
    <w:rsid w:val="49CE2BBD"/>
    <w:rsid w:val="4A52D2F3"/>
    <w:rsid w:val="4B444176"/>
    <w:rsid w:val="4B483981"/>
    <w:rsid w:val="4C477F94"/>
    <w:rsid w:val="4FFC543A"/>
    <w:rsid w:val="51534209"/>
    <w:rsid w:val="52F29FB7"/>
    <w:rsid w:val="5323C0C0"/>
    <w:rsid w:val="5377AFC0"/>
    <w:rsid w:val="53F6B552"/>
    <w:rsid w:val="542493BC"/>
    <w:rsid w:val="55EBB396"/>
    <w:rsid w:val="564918AA"/>
    <w:rsid w:val="5651A160"/>
    <w:rsid w:val="569B3156"/>
    <w:rsid w:val="594551A2"/>
    <w:rsid w:val="59A09A43"/>
    <w:rsid w:val="59C4C20C"/>
    <w:rsid w:val="5A263231"/>
    <w:rsid w:val="5C3914EB"/>
    <w:rsid w:val="5C7D89AF"/>
    <w:rsid w:val="5D2EFA30"/>
    <w:rsid w:val="5F3D3E3B"/>
    <w:rsid w:val="60B1173D"/>
    <w:rsid w:val="618F4819"/>
    <w:rsid w:val="63357528"/>
    <w:rsid w:val="634ED832"/>
    <w:rsid w:val="65176444"/>
    <w:rsid w:val="65343606"/>
    <w:rsid w:val="65E9FD8C"/>
    <w:rsid w:val="660A2841"/>
    <w:rsid w:val="6632DE69"/>
    <w:rsid w:val="67B19B43"/>
    <w:rsid w:val="68767C7E"/>
    <w:rsid w:val="6959658B"/>
    <w:rsid w:val="69B1E9DA"/>
    <w:rsid w:val="6A350EA3"/>
    <w:rsid w:val="6A6DE8F9"/>
    <w:rsid w:val="6B8175AB"/>
    <w:rsid w:val="6C148850"/>
    <w:rsid w:val="6C79EE4E"/>
    <w:rsid w:val="6E7B5F54"/>
    <w:rsid w:val="6FDF4549"/>
    <w:rsid w:val="705CD284"/>
    <w:rsid w:val="70E9F24D"/>
    <w:rsid w:val="715B8B0A"/>
    <w:rsid w:val="733E4F55"/>
    <w:rsid w:val="7459A7A1"/>
    <w:rsid w:val="755ABC4E"/>
    <w:rsid w:val="77E0AD1E"/>
    <w:rsid w:val="7953AFC9"/>
    <w:rsid w:val="7AF1937C"/>
    <w:rsid w:val="7B076217"/>
    <w:rsid w:val="7BCB70AB"/>
    <w:rsid w:val="7CE9410B"/>
    <w:rsid w:val="7E87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843B4"/>
  <w15:chartTrackingRefBased/>
  <w15:docId w15:val="{E56D80B9-AC14-47F4-B308-9957D60C7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23410CE9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1452</Words>
  <Characters>7990</Characters>
  <Application>Microsoft Office Word</Application>
  <DocSecurity>0</DocSecurity>
  <Lines>66</Lines>
  <Paragraphs>18</Paragraphs>
  <ScaleCrop>false</ScaleCrop>
  <Company/>
  <LinksUpToDate>false</LinksUpToDate>
  <CharactersWithSpaces>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Aristizabal De Los Rios</dc:creator>
  <cp:keywords/>
  <dc:description/>
  <cp:lastModifiedBy>Mateo Polanco Alvarez</cp:lastModifiedBy>
  <cp:revision>2</cp:revision>
  <dcterms:created xsi:type="dcterms:W3CDTF">2026-08-07T15:39:00Z</dcterms:created>
  <dcterms:modified xsi:type="dcterms:W3CDTF">2026-08-10T03:19:00Z</dcterms:modified>
</cp:coreProperties>
</file>