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808080"/>
          <w:sz w:val="20"/>
          <w:szCs w:val="20"/>
        </w:rPr>
        <w:t xml:space="preserve">SISTEMA DE GESTIÓN — HACIENDA</w:t>
      </w:r>
    </w:p>
    <w:p>
      <w:pPr>
        <w:spacing w:after="60"/>
        <w:jc w:val="center"/>
      </w:pPr>
      <w:r>
        <w:rPr>
          <w:rFonts w:ascii="Calibri" w:cs="Calibri" w:eastAsia="Calibri" w:hAnsi="Calibri"/>
          <w:b/>
          <w:bCs/>
          <w:color w:val="1F4E37"/>
          <w:sz w:val="36"/>
          <w:szCs w:val="36"/>
        </w:rPr>
        <w:t xml:space="preserve">Vista de negocio</w:t>
      </w:r>
    </w:p>
    <w:p>
      <w:pPr>
        <w:spacing w:after="400"/>
        <w:jc w:val="center"/>
      </w:pPr>
      <w:r>
        <w:rPr>
          <w:rFonts w:ascii="Calibri" w:cs="Calibri" w:eastAsia="Calibri" w:hAnsi="Calibri"/>
          <w:i/>
          <w:iCs/>
          <w:color w:val="555555"/>
          <w:sz w:val="22"/>
          <w:szCs w:val="22"/>
        </w:rPr>
        <w:t xml:space="preserve">Para: la Líder Técnica y quienes aprueban el presupuesto</w:t>
      </w:r>
    </w:p>
    <w:p>
      <w:pPr>
        <w:pStyle w:val="Heading1"/>
        <w:spacing w:after="150" w:before="300"/>
      </w:pPr>
      <w:r>
        <w:rPr>
          <w:rFonts w:ascii="Calibri" w:cs="Calibri" w:eastAsia="Calibri" w:hAnsi="Calibri"/>
          <w:b/>
          <w:bCs/>
          <w:color w:val="1F4E37"/>
          <w:sz w:val="28"/>
          <w:szCs w:val="28"/>
        </w:rPr>
        <w:t xml:space="preserve">1. Qué le vamos a hacer al sistema, y qué no cambia</w:t>
      </w:r>
    </w:p>
    <w:p>
      <w:pPr>
        <w:spacing w:after="150" w:line="300"/>
      </w:pPr>
      <w:r>
        <w:rPr>
          <w:rFonts w:ascii="Calibri" w:cs="Calibri" w:eastAsia="Calibri" w:hAnsi="Calibri"/>
          <w:sz w:val="22"/>
          <w:szCs w:val="22"/>
        </w:rPr>
        <w:t xml:space="preserve">Vamos a intervenir cómo está construido por dentro el sistema que administra la hacienda, para que la próxima vez que ustedes pidan algo nuevo, el equipo pueda entregarlo más rápido y con menos riesgo de romper algo que ya funciona.</w:t>
      </w:r>
    </w:p>
    <w:p>
      <w:pPr>
        <w:spacing w:after="150" w:line="300"/>
      </w:pPr>
      <w:r>
        <w:rPr>
          <w:rFonts w:ascii="Calibri" w:cs="Calibri" w:eastAsia="Calibri" w:hAnsi="Calibri"/>
          <w:sz w:val="22"/>
          <w:szCs w:val="22"/>
        </w:rPr>
        <w:t xml:space="preserve">Nada de lo que hoy ve o hace una persona que usa el sistema cambia: las mismas pantallas, las mismas respuestas, los mismos resultados al registrar un potrero, vender una res o aplicar una vacuna. El equipo comprobó, uno por uno, que los ocho casos de uso que ya funcionaban antes de esta intervención siguen dando exactamente el mismo resultado después. Lo único nuevo que se agrega, autorizado por ustedes en este trimestre, es la posibilidad de saber en qué potrero está cada res en todo momento, a través de un chip que reporta su ubicación. El historial clínico por res ya se podía llevar desde el trimestre anterior; lo que se le agregó ahora, de forma adicional, es un rastro escrito de quién dejó cada uno de esos registros y cuándo.</w:t>
      </w:r>
    </w:p>
    <w:p>
      <w:pPr>
        <w:pStyle w:val="Heading1"/>
        <w:spacing w:after="150" w:before="300"/>
      </w:pPr>
      <w:r>
        <w:rPr>
          <w:rFonts w:ascii="Calibri" w:cs="Calibri" w:eastAsia="Calibri" w:hAnsi="Calibri"/>
          <w:b/>
          <w:bCs/>
          <w:color w:val="1F4E37"/>
          <w:sz w:val="28"/>
          <w:szCs w:val="28"/>
        </w:rPr>
        <w:t xml:space="preserve">2. Dónde se está yendo hoy el tiempo y el dinero</w:t>
      </w:r>
    </w:p>
    <w:p>
      <w:pPr>
        <w:spacing w:after="150" w:line="300"/>
      </w:pPr>
      <w:r>
        <w:rPr>
          <w:rFonts w:ascii="Calibri" w:cs="Calibri" w:eastAsia="Calibri" w:hAnsi="Calibri"/>
          <w:sz w:val="22"/>
          <w:szCs w:val="22"/>
        </w:rPr>
        <w:t xml:space="preserve">El equipo revisó el sistema completo y encontró cinco lugares donde el diseño actual, aunque funciona correctamente, es caro de cambiar. En términos de negocio, esto es lo que está costando:</w:t>
      </w:r>
    </w:p>
    <w:p>
      <w:pPr>
        <w:pStyle w:val="ListParagraph"/>
        <w:numPr>
          <w:ilvl w:val="0"/>
          <w:numId w:val="2"/>
        </w:numPr>
        <w:spacing w:after="100" w:line="300"/>
      </w:pPr>
      <w:r>
        <w:rPr>
          <w:rFonts w:ascii="Calibri" w:cs="Calibri" w:eastAsia="Calibri" w:hAnsi="Calibri"/>
          <w:sz w:val="22"/>
          <w:szCs w:val="22"/>
        </w:rPr>
        <w:t xml:space="preserve">Cada vez que se quiere agregar un tipo nuevo de animal, hay que editar y volver a probar entre dos y tres partes distintas del sistema a mano. Si a alguien se le olvida una, el sistema puede fallar en producción sin avisar antes.</w:t>
      </w:r>
    </w:p>
    <w:p>
      <w:pPr>
        <w:pStyle w:val="ListParagraph"/>
        <w:numPr>
          <w:ilvl w:val="0"/>
          <w:numId w:val="2"/>
        </w:numPr>
        <w:spacing w:after="100" w:line="300"/>
      </w:pPr>
      <w:r>
        <w:rPr>
          <w:rFonts w:ascii="Calibri" w:cs="Calibri" w:eastAsia="Calibri" w:hAnsi="Calibri"/>
          <w:sz w:val="22"/>
          <w:szCs w:val="22"/>
        </w:rPr>
        <w:t xml:space="preserve">La forma en que se traduce la información guardada a la información que usa el sistema está repetida en tres lugares distintos. Si alguien cambia un nombre o agrega una variante y actualiza solo dos de esos lugares, el sistema queda inconsistente y puede fallar de forma difícil de diagnosticar.</w:t>
      </w:r>
    </w:p>
    <w:p>
      <w:pPr>
        <w:pStyle w:val="ListParagraph"/>
        <w:numPr>
          <w:ilvl w:val="0"/>
          <w:numId w:val="2"/>
        </w:numPr>
        <w:spacing w:after="100" w:line="300"/>
      </w:pPr>
      <w:r>
        <w:rPr>
          <w:rFonts w:ascii="Calibri" w:cs="Calibri" w:eastAsia="Calibri" w:hAnsi="Calibri"/>
          <w:sz w:val="22"/>
          <w:szCs w:val="22"/>
        </w:rPr>
        <w:t xml:space="preserve">Las reglas de qué puede hacer cada tipo de usuario (administrador, empleado, visitante) están escritas como comparaciones de texto sueltas, mezcladas con la forma en que el sistema reconoce quién inició sesión. Cambiar un permiso hoy obliga a revisar también cómo se identifica al usuario, lo cual es más riesgoso de lo necesario.</w:t>
      </w:r>
    </w:p>
    <w:p>
      <w:pPr>
        <w:pStyle w:val="ListParagraph"/>
        <w:numPr>
          <w:ilvl w:val="0"/>
          <w:numId w:val="2"/>
        </w:numPr>
        <w:spacing w:after="100" w:line="300"/>
      </w:pPr>
      <w:r>
        <w:rPr>
          <w:rFonts w:ascii="Calibri" w:cs="Calibri" w:eastAsia="Calibri" w:hAnsi="Calibri"/>
          <w:sz w:val="22"/>
          <w:szCs w:val="22"/>
        </w:rPr>
        <w:t xml:space="preserve">El proceso central de registrar una res concentra, en un solo lugar, validar los datos, guardarlos y asignar el potrero, todo en una secuencia rígida. Cada vez que el negocio pide un paso nuevo en ese proceso —como ahora los chips de localización, o antes el historial clínico— ese lugar crece y se vuelve más difícil de probar sin romper lo que ya hacía.</w:t>
      </w:r>
    </w:p>
    <w:p>
      <w:pPr>
        <w:spacing w:after="150" w:line="300"/>
      </w:pPr>
      <w:r>
        <w:rPr>
          <w:rFonts w:ascii="Calibri" w:cs="Calibri" w:eastAsia="Calibri" w:hAnsi="Calibri"/>
          <w:sz w:val="22"/>
          <w:szCs w:val="22"/>
        </w:rPr>
        <w:t xml:space="preserve">Hay un quinto punto —la forma en que se arman los avisos de potrero lleno o a la mitad— que el equipo decidió no tocar por ahora: es una parte pequeña y estable del sistema, y el costo de intervenirla hoy sería mayor que el beneficio, porque no hay ningún cambio de negocio a la vista que la afecte.</w:t>
      </w:r>
    </w:p>
    <w:p>
      <w:pPr>
        <w:pStyle w:val="Heading1"/>
        <w:spacing w:after="150" w:before="300"/>
      </w:pPr>
      <w:r>
        <w:rPr>
          <w:rFonts w:ascii="Calibri" w:cs="Calibri" w:eastAsia="Calibri" w:hAnsi="Calibri"/>
          <w:b/>
          <w:bCs/>
          <w:color w:val="1F4E37"/>
          <w:sz w:val="28"/>
          <w:szCs w:val="28"/>
        </w:rPr>
        <w:t xml:space="preserve">3. Qué gana el negocio</w:t>
      </w:r>
    </w:p>
    <w:p>
      <w:pPr>
        <w:pStyle w:val="ListParagraph"/>
        <w:numPr>
          <w:ilvl w:val="0"/>
          <w:numId w:val="2"/>
        </w:numPr>
        <w:spacing w:after="100" w:line="300"/>
      </w:pPr>
      <w:r>
        <w:rPr>
          <w:rFonts w:ascii="Calibri" w:cs="Calibri" w:eastAsia="Calibri" w:hAnsi="Calibri"/>
          <w:sz w:val="22"/>
          <w:szCs w:val="22"/>
        </w:rPr>
        <w:t xml:space="preserve">Tiempo de respuesta a una solicitud: agregar un tipo de animal nuevo, un rol de usuario nuevo, o una nueva forma de dejar rastro de una operación pasa de tocar varias partes del sistema a agregar una sola pieza nueva, sin tocar lo que ya existe.</w:t>
      </w:r>
    </w:p>
    <w:p>
      <w:pPr>
        <w:pStyle w:val="ListParagraph"/>
        <w:numPr>
          <w:ilvl w:val="0"/>
          <w:numId w:val="2"/>
        </w:numPr>
        <w:spacing w:after="100" w:line="300"/>
      </w:pPr>
      <w:r>
        <w:rPr>
          <w:rFonts w:ascii="Calibri" w:cs="Calibri" w:eastAsia="Calibri" w:hAnsi="Calibri"/>
          <w:sz w:val="22"/>
          <w:szCs w:val="22"/>
        </w:rPr>
        <w:t xml:space="preserve">Menor riesgo de romper algo que ya funciona: como las reglas de negocio y el flujo de creación de cada animal dejan de estar mezclados con la decisión de cuál usar en cada caso, un cambio futuro queda más aislado y es menos probable que arrastre efectos no deseados a otras partes del sistema.</w:t>
      </w:r>
    </w:p>
    <w:p>
      <w:pPr>
        <w:pStyle w:val="ListParagraph"/>
        <w:numPr>
          <w:ilvl w:val="0"/>
          <w:numId w:val="2"/>
        </w:numPr>
        <w:spacing w:after="100" w:line="300"/>
      </w:pPr>
      <w:r>
        <w:rPr>
          <w:rFonts w:ascii="Calibri" w:cs="Calibri" w:eastAsia="Calibri" w:hAnsi="Calibri"/>
          <w:sz w:val="22"/>
          <w:szCs w:val="22"/>
        </w:rPr>
        <w:t xml:space="preserve">Trazabilidad real: por primera vez, el sistema deja un rastro escrito de quién registró la ubicación de cada res y cuándo, y ese mismo respaldo queda ahora también sobre el historial clínico, sin que eso dependa de que la persona que construyó cada función se acuerde de agregarlo a mano.</w:t>
      </w:r>
    </w:p>
    <w:p>
      <w:pPr>
        <w:pStyle w:val="Heading1"/>
        <w:spacing w:after="150" w:before="300"/>
      </w:pPr>
      <w:r>
        <w:rPr>
          <w:rFonts w:ascii="Calibri" w:cs="Calibri" w:eastAsia="Calibri" w:hAnsi="Calibri"/>
          <w:b/>
          <w:bCs/>
          <w:color w:val="1F4E37"/>
          <w:sz w:val="28"/>
          <w:szCs w:val="28"/>
        </w:rPr>
        <w:t xml:space="preserve">4. Qué cuesta</w:t>
      </w:r>
    </w:p>
    <w:p>
      <w:pPr>
        <w:spacing w:after="150" w:line="300"/>
      </w:pPr>
      <w:r>
        <w:rPr>
          <w:rFonts w:ascii="Calibri" w:cs="Calibri" w:eastAsia="Calibri" w:hAnsi="Calibri"/>
          <w:sz w:val="22"/>
          <w:szCs w:val="22"/>
        </w:rPr>
        <w:t xml:space="preserve">Este cambio no es gratis. Para lograr esa facilidad de crecer, el sistema queda con más piezas pequeñas trabajando juntas en vez de unas pocas piezas grandes. Eso tiene dos consecuencias que el negocio debe aceptar conscientemente:</w:t>
      </w:r>
    </w:p>
    <w:p>
      <w:pPr>
        <w:pStyle w:val="ListParagraph"/>
        <w:numPr>
          <w:ilvl w:val="0"/>
          <w:numId w:val="2"/>
        </w:numPr>
        <w:spacing w:after="100" w:line="300"/>
      </w:pPr>
      <w:r>
        <w:rPr>
          <w:rFonts w:ascii="Calibri" w:cs="Calibri" w:eastAsia="Calibri" w:hAnsi="Calibri"/>
          <w:sz w:val="22"/>
          <w:szCs w:val="22"/>
        </w:rPr>
        <w:t xml:space="preserve">Una persona nueva en el equipo necesita más tiempo de inducción para entender cómo se conecta todo, comparado con leer un solo bloque de código de principio a fin.</w:t>
      </w:r>
    </w:p>
    <w:p>
      <w:pPr>
        <w:pStyle w:val="ListParagraph"/>
        <w:numPr>
          <w:ilvl w:val="0"/>
          <w:numId w:val="2"/>
        </w:numPr>
        <w:spacing w:after="100" w:line="300"/>
      </w:pPr>
      <w:r>
        <w:rPr>
          <w:rFonts w:ascii="Calibri" w:cs="Calibri" w:eastAsia="Calibri" w:hAnsi="Calibri"/>
          <w:sz w:val="22"/>
          <w:szCs w:val="22"/>
        </w:rPr>
        <w:t xml:space="preserve">Diagnosticar un problema exige, a veces, seguir el rastro por varias piezas pequeñas en vez de por una sola, lo que puede tomar algo más de tiempo la primera vez que ocurre.</w:t>
      </w:r>
    </w:p>
    <w:p>
      <w:pPr>
        <w:spacing w:after="150" w:line="300"/>
      </w:pPr>
      <w:r>
        <w:rPr>
          <w:rFonts w:ascii="Calibri" w:cs="Calibri" w:eastAsia="Calibri" w:hAnsi="Calibri"/>
          <w:sz w:val="22"/>
          <w:szCs w:val="22"/>
        </w:rPr>
        <w:t xml:space="preserve">El equipo considera que este costo es razonable frente al beneficio, porque se paga una sola vez (al entender la nueva forma de trabajar) mientras que el beneficio de crecer más barato se repite cada vez que el negocio pide algo nuevo.</w:t>
      </w:r>
    </w:p>
    <w:p>
      <w:pPr>
        <w:pStyle w:val="Heading1"/>
        <w:spacing w:after="150" w:before="300"/>
      </w:pPr>
      <w:r>
        <w:rPr>
          <w:rFonts w:ascii="Calibri" w:cs="Calibri" w:eastAsia="Calibri" w:hAnsi="Calibri"/>
          <w:b/>
          <w:bCs/>
          <w:color w:val="1F4E37"/>
          <w:sz w:val="28"/>
          <w:szCs w:val="28"/>
        </w:rPr>
        <w:t xml:space="preserve">5. Riesgos que hay que vigilar</w:t>
      </w:r>
    </w:p>
    <w:p>
      <w:pPr>
        <w:spacing w:after="150" w:line="300"/>
      </w:pPr>
      <w:r>
        <w:rPr>
          <w:rFonts w:ascii="Calibri" w:cs="Calibri" w:eastAsia="Calibri" w:hAnsi="Calibri"/>
          <w:sz w:val="22"/>
          <w:szCs w:val="22"/>
        </w:rPr>
        <w:t xml:space="preserve">El equipo identificó riesgos concretos que trae esta intervención. Cada uno se describe como “si pasa esto, entonces pasa esto otro”, junto con la señal que permite darse cuenta a tiempo:</w:t>
      </w:r>
    </w:p>
    <w:p>
      <w:pPr>
        <w:pStyle w:val="ListParagraph"/>
        <w:numPr>
          <w:ilvl w:val="0"/>
          <w:numId w:val="2"/>
        </w:numPr>
        <w:spacing w:after="100" w:line="300"/>
      </w:pPr>
      <w:r>
        <w:rPr>
          <w:rFonts w:ascii="Calibri" w:cs="Calibri" w:eastAsia="Calibri" w:hAnsi="Calibri"/>
          <w:sz w:val="22"/>
          <w:szCs w:val="22"/>
        </w:rPr>
        <w:t xml:space="preserve">Si alguien edita a mano la lista de usuarios y comete un error de escritura en el rol de una persona, esa persona puede quedar bloqueada de operaciones que antes sí podía hacer, sin que el sistema explique por qué. Señal de alerta: reportes repetidos de “acceso denegado” para el mismo usuario en poco tiempo.</w:t>
      </w:r>
    </w:p>
    <w:p>
      <w:pPr>
        <w:pStyle w:val="ListParagraph"/>
        <w:numPr>
          <w:ilvl w:val="0"/>
          <w:numId w:val="2"/>
        </w:numPr>
        <w:spacing w:after="100" w:line="300"/>
      </w:pPr>
      <w:r>
        <w:rPr>
          <w:rFonts w:ascii="Calibri" w:cs="Calibri" w:eastAsia="Calibri" w:hAnsi="Calibri"/>
          <w:sz w:val="22"/>
          <w:szCs w:val="22"/>
        </w:rPr>
        <w:t xml:space="preserve">Si falla el guardado del rastro de auditoría de una ubicación reportada por chip o de un evento del historial clínico (por ejemplo por falta de espacio en disco), el sistema seguirá confirmando la operación como exitosa, pero puede dejar de guardar ese rastro sin que nadie se entere de inmediato. Señal de alerta: el número de ubicaciones o eventos clínicos registrados deja de coincidir con el número de líneas del rastro de auditoría correspondiente.</w:t>
      </w:r>
    </w:p>
    <w:p>
      <w:pPr>
        <w:pStyle w:val="ListParagraph"/>
        <w:numPr>
          <w:ilvl w:val="0"/>
          <w:numId w:val="2"/>
        </w:numPr>
        <w:spacing w:after="100" w:line="300"/>
      </w:pPr>
      <w:r>
        <w:rPr>
          <w:rFonts w:ascii="Calibri" w:cs="Calibri" w:eastAsia="Calibri" w:hAnsi="Calibri"/>
          <w:sz w:val="22"/>
          <w:szCs w:val="22"/>
        </w:rPr>
        <w:t xml:space="preserve">Si dos personas registran información al mismo tiempo sobre la misma res, existe el riesgo de que una de esas dos operaciones se pierda o se mezcle con la otra. Señal de alerta: el conteo de operaciones confirmadas no coincide con lo realmente guardado, algo que se puede detectar con una prueba de varios usuarios a la vez antes de salir a producción.</w:t>
      </w:r>
    </w:p>
    <w:p>
      <w:pPr>
        <w:pStyle w:val="ListParagraph"/>
        <w:numPr>
          <w:ilvl w:val="0"/>
          <w:numId w:val="2"/>
        </w:numPr>
        <w:spacing w:after="100" w:line="300"/>
      </w:pPr>
      <w:r>
        <w:rPr>
          <w:rFonts w:ascii="Calibri" w:cs="Calibri" w:eastAsia="Calibri" w:hAnsi="Calibri"/>
          <w:sz w:val="22"/>
          <w:szCs w:val="22"/>
        </w:rPr>
        <w:t xml:space="preserve">Si se agrega un tipo de animal nuevo y alguien olvida darlo de alta en el punto central donde el sistema reconoce los tipos existentes, el sistema fallará la primera vez que alguien intente usar ese tipo, en producción, en vez de avisar desde que arranca. Señal de alerta: mensajes de error de “tipo no reconocido” en los registros del sistema.</w:t>
      </w:r>
    </w:p>
    <w:p>
      <w:pPr>
        <w:pStyle w:val="ListParagraph"/>
        <w:numPr>
          <w:ilvl w:val="0"/>
          <w:numId w:val="2"/>
        </w:numPr>
        <w:spacing w:after="100" w:line="300"/>
      </w:pPr>
      <w:r>
        <w:rPr>
          <w:rFonts w:ascii="Calibri" w:cs="Calibri" w:eastAsia="Calibri" w:hAnsi="Calibri"/>
          <w:sz w:val="22"/>
          <w:szCs w:val="22"/>
        </w:rPr>
        <w:t xml:space="preserve">Este es el riesgo más urgente: si el cambio se pone en producción sin antes actualizar la lista de usuarios que ya existen hoy, todos esos usuarios —incluidos los administradores— quedarán automáticamente con el nivel de permiso más bajo posible, sin que el negocio lo autorice ni se entere de inmediato. Señal de alerta: un administrador reporta, el mismo día del cambio, que ya no puede hacer algo que antes sí podía.</w:t>
      </w:r>
    </w:p>
    <w:p>
      <w:pPr>
        <w:pStyle w:val="Heading1"/>
        <w:spacing w:after="150" w:before="300"/>
      </w:pPr>
      <w:r>
        <w:rPr>
          <w:rFonts w:ascii="Calibri" w:cs="Calibri" w:eastAsia="Calibri" w:hAnsi="Calibri"/>
          <w:b/>
          <w:bCs/>
          <w:color w:val="1F4E37"/>
          <w:sz w:val="28"/>
          <w:szCs w:val="28"/>
        </w:rPr>
        <w:t xml:space="preserve">6. Qué necesitamos del negocio</w:t>
      </w:r>
    </w:p>
    <w:p>
      <w:pPr>
        <w:pStyle w:val="ListParagraph"/>
        <w:numPr>
          <w:ilvl w:val="0"/>
          <w:numId w:val="2"/>
        </w:numPr>
        <w:spacing w:after="100" w:line="300"/>
      </w:pPr>
      <w:r>
        <w:rPr>
          <w:rFonts w:ascii="Calibri" w:cs="Calibri" w:eastAsia="Calibri" w:hAnsi="Calibri"/>
          <w:sz w:val="22"/>
          <w:szCs w:val="22"/>
        </w:rPr>
        <w:t xml:space="preserve">Aprobar una ventana de mantenimiento, antes de poner el cambio en producción, para actualizar la lista de usuarios existentes y evitar que alguien pierda permisos sin autorización (ver el riesgo más urgente arriba).</w:t>
      </w:r>
    </w:p>
    <w:p>
      <w:pPr>
        <w:pStyle w:val="ListParagraph"/>
        <w:numPr>
          <w:ilvl w:val="0"/>
          <w:numId w:val="2"/>
        </w:numPr>
        <w:spacing w:after="100" w:line="300"/>
      </w:pPr>
      <w:r>
        <w:rPr>
          <w:rFonts w:ascii="Calibri" w:cs="Calibri" w:eastAsia="Calibri" w:hAnsi="Calibri"/>
          <w:sz w:val="22"/>
          <w:szCs w:val="22"/>
        </w:rPr>
        <w:t xml:space="preserve">Confirmar que, por ahora, no es necesario tocar la forma en que se generan los avisos de ocupación de potreros, ya que el equipo evaluó ese punto y concluyó que intervenirlo hoy costaría más de lo que resuelve.</w:t>
      </w:r>
    </w:p>
    <w:p>
      <w:pPr>
        <w:pStyle w:val="ListParagraph"/>
        <w:numPr>
          <w:ilvl w:val="0"/>
          <w:numId w:val="2"/>
        </w:numPr>
        <w:spacing w:after="100" w:line="300"/>
      </w:pPr>
      <w:r>
        <w:rPr>
          <w:rFonts w:ascii="Calibri" w:cs="Calibri" w:eastAsia="Calibri" w:hAnsi="Calibri"/>
          <w:sz w:val="22"/>
          <w:szCs w:val="22"/>
        </w:rPr>
        <w:t xml:space="preserve">Definir con el equipo, antes de la próxima solicitud, si la funcionalidad pendiente de mayor prioridad para el siguiente ciclo de trabajo es la venta de derivados del ganado, para planear a tiempo ese desarrollo.</w:t>
      </w:r>
    </w:p>
    <w:p>
      <w:pPr>
        <w:pStyle w:val="Heading1"/>
        <w:spacing w:after="150" w:before="300"/>
      </w:pPr>
      <w:r>
        <w:rPr>
          <w:rFonts w:ascii="Calibri" w:cs="Calibri" w:eastAsia="Calibri" w:hAnsi="Calibri"/>
          <w:b/>
          <w:bCs/>
          <w:color w:val="1F4E37"/>
          <w:sz w:val="28"/>
          <w:szCs w:val="28"/>
        </w:rPr>
        <w:t xml:space="preserve">7. Qué pasa si no se hace</w:t>
      </w:r>
    </w:p>
    <w:p>
      <w:pPr>
        <w:spacing w:after="150" w:line="300"/>
      </w:pPr>
      <w:r>
        <w:rPr>
          <w:rFonts w:ascii="Calibri" w:cs="Calibri" w:eastAsia="Calibri" w:hAnsi="Calibri"/>
          <w:sz w:val="22"/>
          <w:szCs w:val="22"/>
        </w:rPr>
        <w:t xml:space="preserve">Si el negocio decide no autorizar esta intervención, el sistema sigue funcionando exactamente igual que hoy: no hay riesgo inmediato de que algo se rompa. Pero cada solicitud futura —un tipo de animal nuevo, un rol nuevo, una nueva forma de dejar rastro de una operación— seguirá costando tocar y volver a probar varias partes del sistema a mano, con el mismo riesgo de que a alguien se le olvide una de ellas y el sistema falle en producción sin avisar. El costo de cambiar no desaparece: simplemente se sigue pagando completo en cada solicitud nueva, en vez de pagarse una sola vez ahora.</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2026-09-06T02:14:39.065Z</dcterms:created>
  <dcterms:modified xsi:type="dcterms:W3CDTF">2026-09-06T02:14:39.075Z</dcterms:modified>
</cp:coreProperties>
</file>

<file path=docProps/custom.xml><?xml version="1.0" encoding="utf-8"?>
<Properties xmlns="http://schemas.openxmlformats.org/officeDocument/2006/custom-properties" xmlns:vt="http://schemas.openxmlformats.org/officeDocument/2006/docPropsVTypes"/>
</file>