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A858" w14:textId="1472112F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Título del Proyecto: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Desarrollo y despliegue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 un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analítico para seguros agrícolas indexados en café (Boyacá – Quindío)</w:t>
      </w:r>
    </w:p>
    <w:p w14:paraId="12B8812A" w14:textId="31609846" w:rsid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Autores: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Diego Dayan Niño Pérez</w:t>
      </w:r>
    </w:p>
    <w:p w14:paraId="61BE793D" w14:textId="633E01C2" w:rsid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Lizeth Daniela Ortiz Perdomo</w:t>
      </w:r>
    </w:p>
    <w:p w14:paraId="4F08187A" w14:textId="1CCAF689" w:rsidR="00894965" w:rsidRP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Camilo Andrés Flórez Esquivel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Miguel Mateo Sandoval Torres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49FD85D" w14:textId="6AE8366D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Grupo: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DSA – G23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Docente: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Karen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gramStart"/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Octubre</w:t>
      </w:r>
      <w:proofErr w:type="gramEnd"/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2025</w:t>
      </w:r>
    </w:p>
    <w:p w14:paraId="033C2BAD" w14:textId="5CD65F31" w:rsidR="00894965" w:rsidRP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642EB1" w14:textId="70FB37A6" w:rsidR="00894965" w:rsidRPr="007E767B" w:rsidRDefault="00894965" w:rsidP="008949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CO"/>
        </w:rPr>
        <w:t>Problema y contexto</w:t>
      </w:r>
    </w:p>
    <w:p w14:paraId="3C60018A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La caficultura colombiana constituye uno de los pilares económicos y culturales más importantes del país, con más de 550 000 familias cafeteras y una destacada participación en el PIB agrícola nacional. Sin embargo, su sostenibilidad enfrenta una amenaza creciente: la variabilidad climática provocada por los fenómenos El Niño y La Niña, así como por las alteraciones en los patrones de lluvia, temperatura y humedad.</w:t>
      </w:r>
    </w:p>
    <w:p w14:paraId="4A27CF51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fenómenos generan floraciones irregulares, pérdidas de cosecha y una marcada volatilidad en los rendimientos, lo que se traduce en inestabilidad de ingresos para los productores. Entre 2008 y 2013, por ejemplo, la producción nacional de café cayó cerca de un 33 % por efectos climáticos adversos. Estudios recientes advierten que el 80 % de las áreas cafeteras latinoamericanas podrían sufrir pérdidas significativas si las tendencias actuales continúan.</w:t>
      </w:r>
    </w:p>
    <w:p w14:paraId="74493B80" w14:textId="62166473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A pesar de esta vulnerabilidad, la mayoría de los pequeños y medianos caficultores no cuentan con herramientas financieras modernas que les permitan protegerse frente a estos riesgos. En este contexto, los seguros agrícolas indexados surgen como una alternativa innovadora: compensan automáticamente al productor cuando variables medibles como la lluvia, la temperatura o el índice de vegetación NDVI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superan o descienden de ciertos umbrales críticos.</w:t>
      </w:r>
    </w:p>
    <w:p w14:paraId="387C9EFA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No obstante, su implementación efectiva requiere modelos analíticos calibrados al contexto local, que integren fuentes de datos climáticas, satelitales y productivas. Actualmente, Colombia carece de un modelo multivariado que relacione de forma precisa los eventos climáticos con las pérdidas de rendimiento a nivel regional.</w:t>
      </w:r>
    </w:p>
    <w:p w14:paraId="1FEBB1DE" w14:textId="6AC37E71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Por ello, este proyecto busca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construir una base de datos y un modelo predictivo supervisado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permita cuantificar el riesgo climático en las zonas cafeteras de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Boyacá y Quindío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, regiones con condiciones contrastantes:</w:t>
      </w:r>
    </w:p>
    <w:p w14:paraId="30134B58" w14:textId="77777777" w:rsidR="00894965" w:rsidRPr="00894965" w:rsidRDefault="00894965" w:rsidP="00894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Boyacá: clima más seco y variable, con mayor amplitud térmica.</w:t>
      </w:r>
    </w:p>
    <w:p w14:paraId="6F3E438F" w14:textId="77777777" w:rsidR="00894965" w:rsidRPr="00894965" w:rsidRDefault="00894965" w:rsidP="00894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Quindío: clima húmedo y más estable, característico del Eje Cafetero.</w:t>
      </w:r>
    </w:p>
    <w:p w14:paraId="42B2C7ED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El análisis comparativo entre ambas zonas permitirá evaluar la portabilidad regional del modelo y validar su potencial como herramienta de apoyo para la gestión del riesgo agrícola, tanto para aseguradoras como para productores.</w:t>
      </w:r>
    </w:p>
    <w:p w14:paraId="5FAC960E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En síntesis, la problemática combina riesgo climático, incertidumbre económica y brecha tecnológica, y demanda soluciones de analítica aplicada que vinculen datos ambientales y productivos con mecanismos financieros automatizados, alineados con los objetivos del Fondo Nacional del Café y los planes de sostenibilidad del sector agroindustrial.</w:t>
      </w:r>
    </w:p>
    <w:p w14:paraId="1ADE24DE" w14:textId="0A2DDA4F" w:rsidR="00894965" w:rsidRPr="007E767B" w:rsidRDefault="00894965" w:rsidP="008949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CO"/>
        </w:rPr>
        <w:t>Pregunta de negocio y alcance del proyecto</w:t>
      </w:r>
    </w:p>
    <w:p w14:paraId="57391544" w14:textId="77777777" w:rsidR="00894965" w:rsidRPr="00894965" w:rsidRDefault="00894965" w:rsidP="00894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de negocio</w:t>
      </w:r>
    </w:p>
    <w:p w14:paraId="43F1A985" w14:textId="2B641FA6" w:rsidR="00894965" w:rsidRPr="00894965" w:rsidRDefault="00894965" w:rsidP="008949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¿Es posible estimar de forma confiable el riesgo o pérdida esperada del cultivo de café a partir de variables climáticas y satelitales (NDVI)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para respaldar el diseño de un seguro agrícola indexado?</w:t>
      </w:r>
    </w:p>
    <w:p w14:paraId="290128A9" w14:textId="77777777" w:rsidR="00894965" w:rsidRPr="00894965" w:rsidRDefault="00894965" w:rsidP="00894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Objetivo general</w:t>
      </w:r>
    </w:p>
    <w:p w14:paraId="2C81B0F7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Desarrollar un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analítico multivariado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relacione indicadores climáticos (precipitación, temperatura, humedad) y satelitales (NDVI/EVI) con el rendimiento productivo del café, permitiendo cuantificar la probabilidad de pérdida y generar índices de activación para seguros agrícolas.</w:t>
      </w:r>
    </w:p>
    <w:p w14:paraId="1BA63915" w14:textId="77777777" w:rsidR="00894965" w:rsidRDefault="00894965"/>
    <w:p w14:paraId="457B940F" w14:textId="67921862" w:rsidR="00342CE2" w:rsidRPr="007E767B" w:rsidRDefault="00342CE2" w:rsidP="00342CE2">
      <w:pPr>
        <w:pStyle w:val="Ttulo1"/>
        <w:rPr>
          <w:sz w:val="36"/>
          <w:szCs w:val="36"/>
        </w:rPr>
      </w:pPr>
      <w:r w:rsidRPr="007E767B">
        <w:rPr>
          <w:rStyle w:val="Textoennegrita"/>
          <w:b/>
          <w:bCs/>
          <w:sz w:val="36"/>
          <w:szCs w:val="36"/>
        </w:rPr>
        <w:t xml:space="preserve">Alcance </w:t>
      </w:r>
      <w:r w:rsidRPr="007E767B">
        <w:rPr>
          <w:rStyle w:val="Textoennegrita"/>
          <w:b/>
          <w:bCs/>
          <w:sz w:val="36"/>
          <w:szCs w:val="36"/>
        </w:rPr>
        <w:t>del Proyecto</w:t>
      </w:r>
    </w:p>
    <w:p w14:paraId="30EBE070" w14:textId="77777777" w:rsidR="00342CE2" w:rsidRDefault="00342CE2" w:rsidP="00342CE2">
      <w:pPr>
        <w:pStyle w:val="NormalWeb"/>
      </w:pPr>
      <w:r>
        <w:t xml:space="preserve">El proyecto abarca el </w:t>
      </w:r>
      <w:r>
        <w:rPr>
          <w:rStyle w:val="Textoennegrita"/>
        </w:rPr>
        <w:t>diseño, desarrollo y despliegue</w:t>
      </w:r>
      <w:r>
        <w:t xml:space="preserve"> de un modelo analítico multivariado que permita </w:t>
      </w:r>
      <w:r>
        <w:rPr>
          <w:rStyle w:val="Textoennegrita"/>
        </w:rPr>
        <w:t>estimar el riesgo climático y productivo del cultivo de café</w:t>
      </w:r>
      <w:r>
        <w:t xml:space="preserve"> como base para la valoración de </w:t>
      </w:r>
      <w:r>
        <w:rPr>
          <w:rStyle w:val="Textoennegrita"/>
        </w:rPr>
        <w:t>seguros agrícolas indexados</w:t>
      </w:r>
      <w:r>
        <w:t xml:space="preserve"> en Colombia.</w:t>
      </w:r>
    </w:p>
    <w:p w14:paraId="640DEC1F" w14:textId="77777777" w:rsidR="00342CE2" w:rsidRDefault="00342CE2" w:rsidP="00342CE2">
      <w:pPr>
        <w:pStyle w:val="NormalWeb"/>
      </w:pPr>
      <w:r>
        <w:t>Su desarrollo comprende cinco componentes principales:</w:t>
      </w:r>
    </w:p>
    <w:p w14:paraId="05284D63" w14:textId="77777777" w:rsidR="00342CE2" w:rsidRDefault="00342CE2" w:rsidP="00342CE2">
      <w:pPr>
        <w:pStyle w:val="Ttulo3"/>
      </w:pPr>
      <w:r>
        <w:rPr>
          <w:rStyle w:val="Textoennegrita"/>
          <w:b/>
          <w:bCs/>
        </w:rPr>
        <w:t>1. Integración de datos</w:t>
      </w:r>
    </w:p>
    <w:p w14:paraId="762D868F" w14:textId="77777777" w:rsidR="00342CE2" w:rsidRDefault="00342CE2" w:rsidP="00342CE2">
      <w:pPr>
        <w:pStyle w:val="NormalWeb"/>
      </w:pPr>
      <w:r>
        <w:t xml:space="preserve">Recolección, limpieza y consolidación de datos históricos de </w:t>
      </w:r>
      <w:r>
        <w:rPr>
          <w:rStyle w:val="Textoennegrita"/>
        </w:rPr>
        <w:t>fuentes oficiales</w:t>
      </w:r>
      <w:r>
        <w:t>:</w:t>
      </w:r>
    </w:p>
    <w:p w14:paraId="4B90139C" w14:textId="77777777" w:rsidR="00342CE2" w:rsidRDefault="00342CE2" w:rsidP="00342CE2">
      <w:pPr>
        <w:pStyle w:val="NormalWeb"/>
        <w:numPr>
          <w:ilvl w:val="0"/>
          <w:numId w:val="2"/>
        </w:numPr>
      </w:pPr>
      <w:r>
        <w:rPr>
          <w:rStyle w:val="Textoennegrita"/>
        </w:rPr>
        <w:lastRenderedPageBreak/>
        <w:t>IDEAM:</w:t>
      </w:r>
      <w:r>
        <w:t xml:space="preserve"> variables climáticas (precipitación, temperatura, humedad).</w:t>
      </w:r>
    </w:p>
    <w:p w14:paraId="714D24A8" w14:textId="77777777" w:rsidR="00342CE2" w:rsidRDefault="00342CE2" w:rsidP="00342CE2">
      <w:pPr>
        <w:pStyle w:val="NormalWeb"/>
        <w:numPr>
          <w:ilvl w:val="0"/>
          <w:numId w:val="2"/>
        </w:numPr>
      </w:pPr>
      <w:r>
        <w:rPr>
          <w:rStyle w:val="Textoennegrita"/>
        </w:rPr>
        <w:t>MODIS:</w:t>
      </w:r>
      <w:r>
        <w:t xml:space="preserve"> índices satelitales NDVI y EVI.</w:t>
      </w:r>
    </w:p>
    <w:p w14:paraId="37842AD5" w14:textId="77777777" w:rsidR="00342CE2" w:rsidRDefault="00342CE2" w:rsidP="00342CE2">
      <w:pPr>
        <w:pStyle w:val="NormalWeb"/>
        <w:numPr>
          <w:ilvl w:val="0"/>
          <w:numId w:val="2"/>
        </w:numPr>
      </w:pPr>
      <w:r>
        <w:rPr>
          <w:rStyle w:val="Textoennegrita"/>
        </w:rPr>
        <w:t>FNC:</w:t>
      </w:r>
      <w:r>
        <w:t xml:space="preserve"> rendimiento, producción y área cultivada.</w:t>
      </w:r>
    </w:p>
    <w:p w14:paraId="646BF323" w14:textId="77777777" w:rsidR="00342CE2" w:rsidRDefault="00342CE2" w:rsidP="00342CE2">
      <w:pPr>
        <w:pStyle w:val="NormalWeb"/>
        <w:numPr>
          <w:ilvl w:val="0"/>
          <w:numId w:val="2"/>
        </w:numPr>
      </w:pPr>
      <w:r>
        <w:rPr>
          <w:rStyle w:val="Textoennegrita"/>
        </w:rPr>
        <w:t>DANE:</w:t>
      </w:r>
      <w:r>
        <w:t xml:space="preserve"> contexto económico y censos agropecuarios.</w:t>
      </w:r>
    </w:p>
    <w:p w14:paraId="1C5B63AD" w14:textId="77777777" w:rsidR="00342CE2" w:rsidRDefault="00342CE2" w:rsidP="00342CE2">
      <w:pPr>
        <w:pStyle w:val="NormalWeb"/>
      </w:pPr>
      <w:r>
        <w:t xml:space="preserve">Los datos serán versionados con </w:t>
      </w:r>
      <w:r>
        <w:rPr>
          <w:rStyle w:val="Textoennegrita"/>
        </w:rPr>
        <w:t>DVC</w:t>
      </w:r>
      <w:r>
        <w:t xml:space="preserve"> para garantizar trazabilidad y reproducibilidad.</w:t>
      </w:r>
    </w:p>
    <w:p w14:paraId="790BB524" w14:textId="77777777" w:rsidR="00342CE2" w:rsidRDefault="00342CE2" w:rsidP="00342CE2">
      <w:pPr>
        <w:pStyle w:val="Ttulo3"/>
      </w:pPr>
      <w:r>
        <w:rPr>
          <w:rStyle w:val="Textoennegrita"/>
          <w:b/>
          <w:bCs/>
        </w:rPr>
        <w:t>2. Análisis exploratorio</w:t>
      </w:r>
    </w:p>
    <w:p w14:paraId="5131295A" w14:textId="77777777" w:rsidR="00342CE2" w:rsidRDefault="00342CE2" w:rsidP="00342CE2">
      <w:pPr>
        <w:pStyle w:val="NormalWeb"/>
      </w:pPr>
      <w:r>
        <w:t>Identificación de patrones y correlaciones entre variables climáticas, satelitales y productivas.</w:t>
      </w:r>
      <w:r>
        <w:br/>
        <w:t xml:space="preserve">Comparación entre </w:t>
      </w:r>
      <w:r>
        <w:rPr>
          <w:rStyle w:val="Textoennegrita"/>
        </w:rPr>
        <w:t>Boyacá (zona seca)</w:t>
      </w:r>
      <w:r>
        <w:t xml:space="preserve"> y </w:t>
      </w:r>
      <w:r>
        <w:rPr>
          <w:rStyle w:val="Textoennegrita"/>
        </w:rPr>
        <w:t>Quindío (zona húmeda)</w:t>
      </w:r>
      <w:r>
        <w:t xml:space="preserve"> para validar la portabilidad regional del modelo.</w:t>
      </w:r>
    </w:p>
    <w:p w14:paraId="660C4486" w14:textId="77777777" w:rsidR="00342CE2" w:rsidRDefault="00342CE2" w:rsidP="00342CE2">
      <w:pPr>
        <w:pStyle w:val="Ttulo3"/>
      </w:pPr>
      <w:r>
        <w:rPr>
          <w:rStyle w:val="Textoennegrita"/>
          <w:b/>
          <w:bCs/>
        </w:rPr>
        <w:t>3. Modelado predictivo</w:t>
      </w:r>
    </w:p>
    <w:p w14:paraId="7FADB8EB" w14:textId="77777777" w:rsidR="00342CE2" w:rsidRDefault="00342CE2" w:rsidP="00342CE2">
      <w:pPr>
        <w:pStyle w:val="NormalWeb"/>
      </w:pPr>
      <w:r>
        <w:t xml:space="preserve">Entrenamiento de un </w:t>
      </w:r>
      <w:r>
        <w:rPr>
          <w:rStyle w:val="Textoennegrita"/>
        </w:rPr>
        <w:t>modelo supervisado multivariado</w:t>
      </w:r>
      <w:r>
        <w:t xml:space="preserve"> (p. ej., </w:t>
      </w:r>
      <w:proofErr w:type="spellStart"/>
      <w:r>
        <w:t>Random</w:t>
      </w:r>
      <w:proofErr w:type="spellEnd"/>
      <w:r>
        <w:t xml:space="preserve"> Forest o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>) que relacione las condiciones climáticas con los rendimientos del café.</w:t>
      </w:r>
      <w:r>
        <w:br/>
        <w:t xml:space="preserve">Evaluación mediante métricas como </w:t>
      </w:r>
      <w:r>
        <w:rPr>
          <w:rStyle w:val="Textoennegrita"/>
        </w:rPr>
        <w:t>MAE</w:t>
      </w:r>
      <w:r>
        <w:t xml:space="preserve">, </w:t>
      </w:r>
      <w:r>
        <w:rPr>
          <w:rStyle w:val="Textoennegrita"/>
        </w:rPr>
        <w:t>RMSE</w:t>
      </w:r>
      <w:r>
        <w:t xml:space="preserve"> y </w:t>
      </w:r>
      <w:r>
        <w:rPr>
          <w:rStyle w:val="Textoennegrita"/>
        </w:rPr>
        <w:t>R²</w:t>
      </w:r>
      <w:r>
        <w:t xml:space="preserve"> para estimar la pérdida esperada y definir un </w:t>
      </w:r>
      <w:r>
        <w:rPr>
          <w:rStyle w:val="Textoennegrita"/>
        </w:rPr>
        <w:t>índice de riesgo climático</w:t>
      </w:r>
      <w:r>
        <w:t>.</w:t>
      </w:r>
    </w:p>
    <w:p w14:paraId="469C1352" w14:textId="77777777" w:rsidR="00342CE2" w:rsidRDefault="00342CE2" w:rsidP="00342CE2">
      <w:pPr>
        <w:pStyle w:val="Ttulo3"/>
      </w:pPr>
      <w:r>
        <w:rPr>
          <w:rStyle w:val="Textoennegrita"/>
          <w:b/>
          <w:bCs/>
        </w:rPr>
        <w:t>4. Empaquetamiento y despliegue</w:t>
      </w:r>
    </w:p>
    <w:p w14:paraId="6C9E05AE" w14:textId="77777777" w:rsidR="00342CE2" w:rsidRDefault="00342CE2" w:rsidP="00342CE2">
      <w:pPr>
        <w:pStyle w:val="NormalWeb"/>
      </w:pPr>
      <w:r>
        <w:t xml:space="preserve">Empaquetamiento del modelo entrenado, desarrollo de una </w:t>
      </w:r>
      <w:r>
        <w:rPr>
          <w:rStyle w:val="Textoennegrita"/>
        </w:rPr>
        <w:t>API</w:t>
      </w:r>
      <w:r>
        <w:t xml:space="preserve"> para consultas y un </w:t>
      </w:r>
      <w:r>
        <w:rPr>
          <w:rStyle w:val="Textoennegrita"/>
        </w:rPr>
        <w:t>tablero interactivo</w:t>
      </w:r>
      <w:r>
        <w:t xml:space="preserve"> (</w:t>
      </w:r>
      <w:proofErr w:type="spellStart"/>
      <w:r>
        <w:t>Streamlit</w:t>
      </w:r>
      <w:proofErr w:type="spellEnd"/>
      <w:r>
        <w:t>/AWS) para visualizar resultados y métricas.</w:t>
      </w:r>
      <w:r>
        <w:br/>
        <w:t xml:space="preserve">Todo el código será gestionado en </w:t>
      </w:r>
      <w:r>
        <w:rPr>
          <w:rStyle w:val="Textoennegrita"/>
        </w:rPr>
        <w:t>GitHub</w:t>
      </w:r>
      <w:r>
        <w:t xml:space="preserve"> y los datos en </w:t>
      </w:r>
      <w:r>
        <w:rPr>
          <w:rStyle w:val="Textoennegrita"/>
        </w:rPr>
        <w:t>DVC</w:t>
      </w:r>
      <w:r>
        <w:t>.</w:t>
      </w:r>
    </w:p>
    <w:p w14:paraId="054CDCB3" w14:textId="77777777" w:rsidR="00342CE2" w:rsidRDefault="00342CE2" w:rsidP="00342CE2">
      <w:pPr>
        <w:pStyle w:val="Ttulo3"/>
      </w:pPr>
      <w:r>
        <w:rPr>
          <w:rStyle w:val="Textoennegrita"/>
          <w:b/>
          <w:bCs/>
        </w:rPr>
        <w:t>5. Validación y documentación</w:t>
      </w:r>
    </w:p>
    <w:p w14:paraId="70BB757F" w14:textId="77777777" w:rsidR="00342CE2" w:rsidRDefault="00342CE2" w:rsidP="00342CE2">
      <w:pPr>
        <w:pStyle w:val="NormalWeb"/>
      </w:pPr>
      <w:r>
        <w:t xml:space="preserve">Elaboración de un </w:t>
      </w:r>
      <w:r>
        <w:rPr>
          <w:rStyle w:val="Textoennegrita"/>
        </w:rPr>
        <w:t>informe técnico</w:t>
      </w:r>
      <w:r>
        <w:t xml:space="preserve"> con resultados, métricas y recomendaciones para su aplicación práctica en aseguradoras y cooperativas agrícolas.</w:t>
      </w:r>
    </w:p>
    <w:p w14:paraId="44415148" w14:textId="77777777" w:rsidR="00342CE2" w:rsidRDefault="00342CE2"/>
    <w:p w14:paraId="4163D0DD" w14:textId="77777777" w:rsidR="007E767B" w:rsidRPr="007E767B" w:rsidRDefault="007E767B" w:rsidP="007E7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CO"/>
        </w:rPr>
        <w:t>Descripción de los conjuntos de datos a emplear</w:t>
      </w:r>
    </w:p>
    <w:p w14:paraId="2D50734C" w14:textId="77777777" w:rsidR="007E767B" w:rsidRPr="007E767B" w:rsidRDefault="007E767B" w:rsidP="007E7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desarrollo del modelo analítico requiere integrar diversas fuentes de información que reflejen las condiciones </w:t>
      </w:r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climáticas, satelitales, productivas y económicas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sector cafetero colombiano.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Los datos seleccionados garantizan cobertura temporal (2010-2025), espacial (departamental y municipal) y temática suficiente para modelar la relación entre </w:t>
      </w:r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clima – vegetación – rendimiento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263E941" w14:textId="77777777" w:rsidR="007E767B" w:rsidRPr="007E767B" w:rsidRDefault="007E767B" w:rsidP="007E7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>A continuación, se describen los principales conjuntos de datos:</w:t>
      </w:r>
    </w:p>
    <w:tbl>
      <w:tblPr>
        <w:tblW w:w="99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366"/>
        <w:gridCol w:w="1886"/>
        <w:gridCol w:w="1500"/>
        <w:gridCol w:w="1507"/>
        <w:gridCol w:w="2029"/>
      </w:tblGrid>
      <w:tr w:rsidR="007E767B" w:rsidRPr="007E767B" w14:paraId="11B1DAC7" w14:textId="77777777" w:rsidTr="003415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81065" w14:textId="77777777" w:rsidR="007E767B" w:rsidRPr="007E767B" w:rsidRDefault="007E767B" w:rsidP="007E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Fuente / Institución</w:t>
            </w:r>
          </w:p>
        </w:tc>
        <w:tc>
          <w:tcPr>
            <w:tcW w:w="0" w:type="auto"/>
            <w:vAlign w:val="center"/>
            <w:hideMark/>
          </w:tcPr>
          <w:p w14:paraId="4099CBDC" w14:textId="77777777" w:rsidR="007E767B" w:rsidRPr="007E767B" w:rsidRDefault="007E767B" w:rsidP="007E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información</w:t>
            </w:r>
          </w:p>
        </w:tc>
        <w:tc>
          <w:tcPr>
            <w:tcW w:w="0" w:type="auto"/>
            <w:vAlign w:val="center"/>
            <w:hideMark/>
          </w:tcPr>
          <w:p w14:paraId="672E873E" w14:textId="77777777" w:rsidR="007E767B" w:rsidRPr="007E767B" w:rsidRDefault="007E767B" w:rsidP="007E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Variables clave</w:t>
            </w:r>
          </w:p>
        </w:tc>
        <w:tc>
          <w:tcPr>
            <w:tcW w:w="0" w:type="auto"/>
            <w:vAlign w:val="center"/>
            <w:hideMark/>
          </w:tcPr>
          <w:p w14:paraId="7F074AEF" w14:textId="77777777" w:rsidR="007E767B" w:rsidRPr="007E767B" w:rsidRDefault="007E767B" w:rsidP="007E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Cobertura y frecuencia</w:t>
            </w:r>
          </w:p>
        </w:tc>
        <w:tc>
          <w:tcPr>
            <w:tcW w:w="0" w:type="auto"/>
            <w:vAlign w:val="center"/>
            <w:hideMark/>
          </w:tcPr>
          <w:p w14:paraId="55D2A4DD" w14:textId="77777777" w:rsidR="007E767B" w:rsidRPr="007E767B" w:rsidRDefault="007E767B" w:rsidP="007E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Formato / Acceso</w:t>
            </w:r>
          </w:p>
        </w:tc>
        <w:tc>
          <w:tcPr>
            <w:tcW w:w="2225" w:type="dxa"/>
            <w:vAlign w:val="center"/>
            <w:hideMark/>
          </w:tcPr>
          <w:p w14:paraId="0D0B9DD0" w14:textId="77777777" w:rsidR="007E767B" w:rsidRPr="007E767B" w:rsidRDefault="007E767B" w:rsidP="007E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Uso principal en el modelo</w:t>
            </w:r>
          </w:p>
        </w:tc>
      </w:tr>
      <w:tr w:rsidR="007E767B" w:rsidRPr="007E767B" w14:paraId="6D4CBCD6" w14:textId="77777777" w:rsidTr="00341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2D031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IDEAM</w:t>
            </w: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(Instituto de Hidrología, Meteorología y Estudios Ambientales)</w:t>
            </w:r>
          </w:p>
        </w:tc>
        <w:tc>
          <w:tcPr>
            <w:tcW w:w="0" w:type="auto"/>
            <w:vAlign w:val="center"/>
            <w:hideMark/>
          </w:tcPr>
          <w:p w14:paraId="2599E814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Climática</w:t>
            </w:r>
          </w:p>
        </w:tc>
        <w:tc>
          <w:tcPr>
            <w:tcW w:w="0" w:type="auto"/>
            <w:vAlign w:val="center"/>
            <w:hideMark/>
          </w:tcPr>
          <w:p w14:paraId="1C691FE9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Precipitación, temperatura media, humedad relativa, brillo solar, evapotranspiración</w:t>
            </w:r>
          </w:p>
        </w:tc>
        <w:tc>
          <w:tcPr>
            <w:tcW w:w="0" w:type="auto"/>
            <w:vAlign w:val="center"/>
            <w:hideMark/>
          </w:tcPr>
          <w:p w14:paraId="07F9DC8E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Nacional (departamental / estaciones). Periodicidad diaria y mensual.</w:t>
            </w:r>
          </w:p>
        </w:tc>
        <w:tc>
          <w:tcPr>
            <w:tcW w:w="0" w:type="auto"/>
            <w:vAlign w:val="center"/>
            <w:hideMark/>
          </w:tcPr>
          <w:p w14:paraId="178EDBD3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CSV, XLS. Descarga pública IDEAM y repositorios institucionales.</w:t>
            </w:r>
          </w:p>
        </w:tc>
        <w:tc>
          <w:tcPr>
            <w:tcW w:w="2225" w:type="dxa"/>
            <w:vAlign w:val="center"/>
            <w:hideMark/>
          </w:tcPr>
          <w:p w14:paraId="5E93F5E2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Variable explicativa principal para evaluar la influencia del clima en la producción.</w:t>
            </w:r>
          </w:p>
        </w:tc>
      </w:tr>
      <w:tr w:rsidR="007E767B" w:rsidRPr="007E767B" w14:paraId="5FC95DFD" w14:textId="77777777" w:rsidTr="00341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4080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MODIS – NASA / Google </w:t>
            </w:r>
            <w:proofErr w:type="spellStart"/>
            <w:r w:rsidRPr="007E7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Earth</w:t>
            </w:r>
            <w:proofErr w:type="spellEnd"/>
            <w:r w:rsidRPr="007E7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E7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Engine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8318F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Satelital (índices de vegetación)</w:t>
            </w:r>
          </w:p>
        </w:tc>
        <w:tc>
          <w:tcPr>
            <w:tcW w:w="0" w:type="auto"/>
            <w:vAlign w:val="center"/>
            <w:hideMark/>
          </w:tcPr>
          <w:p w14:paraId="4F522A97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NDVI (</w:t>
            </w:r>
            <w:proofErr w:type="spellStart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Normalized</w:t>
            </w:r>
            <w:proofErr w:type="spellEnd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Difference</w:t>
            </w:r>
            <w:proofErr w:type="spellEnd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Vegetation</w:t>
            </w:r>
            <w:proofErr w:type="spellEnd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Index</w:t>
            </w:r>
            <w:proofErr w:type="spellEnd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), EVI (</w:t>
            </w:r>
            <w:proofErr w:type="spellStart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Enhanced</w:t>
            </w:r>
            <w:proofErr w:type="spellEnd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Vegetation</w:t>
            </w:r>
            <w:proofErr w:type="spellEnd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Index</w:t>
            </w:r>
            <w:proofErr w:type="spellEnd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38D56C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Cobertura nacional con resolución espacial de 250 m. Series mensuales 2015–2025.</w:t>
            </w:r>
          </w:p>
        </w:tc>
        <w:tc>
          <w:tcPr>
            <w:tcW w:w="0" w:type="auto"/>
            <w:vAlign w:val="center"/>
            <w:hideMark/>
          </w:tcPr>
          <w:p w14:paraId="05605FAA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CSV exportado desde Google </w:t>
            </w:r>
            <w:proofErr w:type="spellStart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Earth</w:t>
            </w:r>
            <w:proofErr w:type="spellEnd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Engine</w:t>
            </w:r>
            <w:proofErr w:type="spellEnd"/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2225" w:type="dxa"/>
            <w:vAlign w:val="center"/>
            <w:hideMark/>
          </w:tcPr>
          <w:p w14:paraId="5D429E8D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Indicadores de vigor vegetal y respuesta del cultivo a la variabilidad climática.</w:t>
            </w:r>
          </w:p>
        </w:tc>
      </w:tr>
      <w:tr w:rsidR="007E767B" w:rsidRPr="007E767B" w14:paraId="6CE941BD" w14:textId="77777777" w:rsidTr="00341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799C9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FNC – Federación Nacional de Cafeteros</w:t>
            </w:r>
          </w:p>
        </w:tc>
        <w:tc>
          <w:tcPr>
            <w:tcW w:w="0" w:type="auto"/>
            <w:vAlign w:val="center"/>
            <w:hideMark/>
          </w:tcPr>
          <w:p w14:paraId="49439CEB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Productiva / Agrícola</w:t>
            </w:r>
          </w:p>
        </w:tc>
        <w:tc>
          <w:tcPr>
            <w:tcW w:w="0" w:type="auto"/>
            <w:vAlign w:val="center"/>
            <w:hideMark/>
          </w:tcPr>
          <w:p w14:paraId="41E7C899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Producción total, rendimiento por hectárea, área cultivada, precios internos del café.</w:t>
            </w:r>
          </w:p>
        </w:tc>
        <w:tc>
          <w:tcPr>
            <w:tcW w:w="0" w:type="auto"/>
            <w:vAlign w:val="center"/>
            <w:hideMark/>
          </w:tcPr>
          <w:p w14:paraId="74077EA1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Desagregada por departamento y año (2010–2025).</w:t>
            </w:r>
          </w:p>
        </w:tc>
        <w:tc>
          <w:tcPr>
            <w:tcW w:w="0" w:type="auto"/>
            <w:vAlign w:val="center"/>
            <w:hideMark/>
          </w:tcPr>
          <w:p w14:paraId="5E91D9A7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XLS o CSV. Solicitud institucional / bases históricas públicas.</w:t>
            </w:r>
          </w:p>
        </w:tc>
        <w:tc>
          <w:tcPr>
            <w:tcW w:w="2225" w:type="dxa"/>
            <w:vAlign w:val="center"/>
            <w:hideMark/>
          </w:tcPr>
          <w:p w14:paraId="1C57BC8E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Variable objetivo (target) del modelo predictivo y base para cálculo de pérdidas.</w:t>
            </w:r>
          </w:p>
        </w:tc>
      </w:tr>
      <w:tr w:rsidR="007E767B" w:rsidRPr="007E767B" w14:paraId="550E3F15" w14:textId="77777777" w:rsidTr="00341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BEBAB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DANE – Departamento Administrativo Nacional de Estadística</w:t>
            </w:r>
          </w:p>
        </w:tc>
        <w:tc>
          <w:tcPr>
            <w:tcW w:w="0" w:type="auto"/>
            <w:vAlign w:val="center"/>
            <w:hideMark/>
          </w:tcPr>
          <w:p w14:paraId="51DCCA46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Económica / Agropecuaria</w:t>
            </w:r>
          </w:p>
        </w:tc>
        <w:tc>
          <w:tcPr>
            <w:tcW w:w="0" w:type="auto"/>
            <w:vAlign w:val="center"/>
            <w:hideMark/>
          </w:tcPr>
          <w:p w14:paraId="1E48C064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PIB agropecuario, área sembrada, censos agrícolas, exportaciones.</w:t>
            </w:r>
          </w:p>
        </w:tc>
        <w:tc>
          <w:tcPr>
            <w:tcW w:w="0" w:type="auto"/>
            <w:vAlign w:val="center"/>
            <w:hideMark/>
          </w:tcPr>
          <w:p w14:paraId="68097173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Regional / nacional, anual.</w:t>
            </w:r>
          </w:p>
        </w:tc>
        <w:tc>
          <w:tcPr>
            <w:tcW w:w="0" w:type="auto"/>
            <w:vAlign w:val="center"/>
            <w:hideMark/>
          </w:tcPr>
          <w:p w14:paraId="4D5240AA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XLS / API DANE.</w:t>
            </w:r>
          </w:p>
        </w:tc>
        <w:tc>
          <w:tcPr>
            <w:tcW w:w="2225" w:type="dxa"/>
            <w:vAlign w:val="center"/>
            <w:hideMark/>
          </w:tcPr>
          <w:p w14:paraId="67878535" w14:textId="77777777" w:rsidR="007E767B" w:rsidRPr="007E767B" w:rsidRDefault="007E767B" w:rsidP="007E7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6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Variables de contexto y control para la calibración económica del modelo.</w:t>
            </w:r>
          </w:p>
        </w:tc>
      </w:tr>
    </w:tbl>
    <w:p w14:paraId="1E96F9FF" w14:textId="2DA41299" w:rsidR="007E767B" w:rsidRDefault="007E767B" w:rsidP="007E7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97A6DE" w14:textId="77777777" w:rsidR="00341577" w:rsidRDefault="00341577" w:rsidP="007E7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58BB93" w14:textId="77777777" w:rsidR="00341577" w:rsidRDefault="00341577" w:rsidP="007E7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3E4350C" w14:textId="77777777" w:rsidR="00341577" w:rsidRPr="007E767B" w:rsidRDefault="00341577" w:rsidP="007E7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017EA9" w14:textId="77777777" w:rsidR="007E767B" w:rsidRPr="007E767B" w:rsidRDefault="007E767B" w:rsidP="007E7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Tratamiento general de los datos</w:t>
      </w:r>
    </w:p>
    <w:p w14:paraId="5164D6C3" w14:textId="77777777" w:rsidR="007E767B" w:rsidRPr="007E767B" w:rsidRDefault="007E767B" w:rsidP="007E7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Unificación temporal y espacial: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todos los registros se agregan a nivel mensual por departamento o municipio, usando un identificador geográfico común.</w:t>
      </w:r>
    </w:p>
    <w:p w14:paraId="248FC79D" w14:textId="77777777" w:rsidR="007E767B" w:rsidRPr="007E767B" w:rsidRDefault="007E767B" w:rsidP="007E7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Limpieza y normalización: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eliminación de duplicados, control de valores atípicos, interpolación de faltantes y conversión de unidades.</w:t>
      </w:r>
    </w:p>
    <w:p w14:paraId="3AE9A488" w14:textId="77777777" w:rsidR="007E767B" w:rsidRPr="007E767B" w:rsidRDefault="007E767B" w:rsidP="007E7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Control de versiones: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conjuntos se almacenan bajo un esquema de </w:t>
      </w:r>
      <w:proofErr w:type="spellStart"/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versionamiento</w:t>
      </w:r>
      <w:proofErr w:type="spellEnd"/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con DVC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t>, lo que permite rastrear modificaciones y garantizar la reproducibilidad del pipeline.</w:t>
      </w:r>
    </w:p>
    <w:p w14:paraId="3059CEB9" w14:textId="77777777" w:rsidR="007E767B" w:rsidRPr="007E767B" w:rsidRDefault="007E767B" w:rsidP="007E7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Estructura final del </w:t>
      </w:r>
      <w:proofErr w:type="spellStart"/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dataset</w:t>
      </w:r>
      <w:proofErr w:type="spellEnd"/>
      <w:r w:rsidRPr="007E76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7E76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Cada fila representa una observación mensual por región, con columnas para variables climáticas, índices NDVI/EVI y rendimiento productivo del café.</w:t>
      </w:r>
    </w:p>
    <w:p w14:paraId="3293FFA7" w14:textId="77777777" w:rsidR="007E767B" w:rsidRDefault="007E767B"/>
    <w:sectPr w:rsidR="007E7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347"/>
    <w:multiLevelType w:val="multilevel"/>
    <w:tmpl w:val="679E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82B3D"/>
    <w:multiLevelType w:val="multilevel"/>
    <w:tmpl w:val="F7C4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33553"/>
    <w:multiLevelType w:val="multilevel"/>
    <w:tmpl w:val="D58C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65"/>
    <w:rsid w:val="00341577"/>
    <w:rsid w:val="00342CE2"/>
    <w:rsid w:val="007E767B"/>
    <w:rsid w:val="00894965"/>
    <w:rsid w:val="00FD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7061"/>
  <w15:chartTrackingRefBased/>
  <w15:docId w15:val="{32B80793-F6A8-4B7E-B058-A4536460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4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894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96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9496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8949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1202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Florez Esquivel</dc:creator>
  <cp:keywords/>
  <dc:description/>
  <cp:lastModifiedBy>Camilo Andres Florez Esquivel</cp:lastModifiedBy>
  <cp:revision>5</cp:revision>
  <dcterms:created xsi:type="dcterms:W3CDTF">2025-10-27T20:33:00Z</dcterms:created>
  <dcterms:modified xsi:type="dcterms:W3CDTF">2025-10-27T20:51:00Z</dcterms:modified>
</cp:coreProperties>
</file>