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38gojhlaa8v" w:id="0"/>
      <w:bookmarkEnd w:id="0"/>
      <w:r w:rsidDel="00000000" w:rsidR="00000000" w:rsidRPr="00000000">
        <w:rPr>
          <w:rtl w:val="0"/>
        </w:rPr>
        <w:t xml:space="preserve">Documento de contexto — Tecnología e Innovación (UADE)</w:t>
      </w:r>
    </w:p>
    <w:p w:rsidR="00000000" w:rsidDel="00000000" w:rsidP="00000000" w:rsidRDefault="00000000" w:rsidRPr="00000000" w14:paraId="00000002">
      <w:pPr>
        <w:rPr/>
      </w:pPr>
      <w:r w:rsidDel="00000000" w:rsidR="00000000" w:rsidRPr="00000000">
        <w:rPr>
          <w:b w:val="1"/>
          <w:bCs w:val="1"/>
          <w:rtl w:val="0"/>
        </w:rPr>
        <w:t xml:space="preserve">Integrantes:</w:t>
      </w:r>
      <w:r w:rsidDel="00000000" w:rsidR="00000000" w:rsidRPr="00000000">
        <w:rPr>
          <w:rtl w:val="0"/>
        </w:rPr>
        <w:t xml:space="preserve"> Mateo Sayanz, Facundo Conde, Tomás Lonati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Este documento reúne el desarrollo de la idea elegida por el equipo (AI Teaching Assistant) a lo largo de las distintas actividades de la materia: origen de la idea, evaluación frente a las otras dos ideas consideradas, el Mapa de oportunidad tecnológica trabajado en la Clase 3, las decisiones de producto tomadas por el equipo (incluida la v2 de Facundo), y el pivot hacia una plataforma de examen segura (v3).</w:t>
      </w:r>
    </w:p>
    <w:p w:rsidR="00000000" w:rsidDel="00000000" w:rsidP="00000000" w:rsidRDefault="00000000" w:rsidRPr="00000000" w14:paraId="00000005">
      <w:pPr>
        <w:pStyle w:val="Heading2"/>
        <w:rPr/>
      </w:pPr>
      <w:bookmarkStart w:colFirst="0" w:colLast="0" w:name="_t3vusr1ztxf" w:id="1"/>
      <w:bookmarkEnd w:id="1"/>
      <w:r w:rsidDel="00000000" w:rsidR="00000000" w:rsidRPr="00000000">
        <w:rPr>
          <w:rtl w:val="0"/>
        </w:rPr>
        <w:t xml:space="preserve">1. Contexto: las tres ideas evaluadas</w:t>
      </w:r>
    </w:p>
    <w:p w:rsidR="00000000" w:rsidDel="00000000" w:rsidP="00000000" w:rsidRDefault="00000000" w:rsidRPr="00000000" w14:paraId="00000006">
      <w:pPr>
        <w:rPr/>
      </w:pPr>
      <w:r w:rsidDel="00000000" w:rsidR="00000000" w:rsidRPr="00000000">
        <w:rPr>
          <w:rtl w:val="0"/>
        </w:rPr>
        <w:t xml:space="preserve">El equipo partió de tres hipótesis de invención iniciales, evaluadas con la grilla de criterios de la materia (Claridad del problema, Usuario concreto, Dolor del problema, Solución actual deficiente, Potencial tecnológico, Diferenciación y Posibilidad de validación; máximo 35 puntos):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Puntaje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Personal CFO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28/35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AI Dungeon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26/35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AI Teaching Assistant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30/35</w:t>
            </w:r>
            <w:r w:rsidDel="00000000" w:rsidR="00000000" w:rsidRPr="00000000">
              <w:rPr>
                <w:rtl w:val="0"/>
              </w:rPr>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AI Teaching Assistant obtuvo el puntaje más alto: el problema es claro y frecuente (5/5 en Claridad y en Dolor del problema), el usuario está bien definido (docentes de secundaria y universidad que corrigen con rúbricas) y la validación es accesible (colegas y contactos docentes). Por eso el equipo decidió avanzar con esta idea.</w:t>
      </w:r>
    </w:p>
    <w:p w:rsidR="00000000" w:rsidDel="00000000" w:rsidP="00000000" w:rsidRDefault="00000000" w:rsidRPr="00000000" w14:paraId="00000012">
      <w:pPr>
        <w:pStyle w:val="Heading2"/>
        <w:rPr/>
      </w:pPr>
      <w:bookmarkStart w:colFirst="0" w:colLast="0" w:name="_4h5tklrvp4u3" w:id="2"/>
      <w:bookmarkEnd w:id="2"/>
      <w:r w:rsidDel="00000000" w:rsidR="00000000" w:rsidRPr="00000000">
        <w:rPr>
          <w:rtl w:val="0"/>
        </w:rPr>
        <w:t xml:space="preserve">2. Idea elegida: AI Teaching Assistant</w:t>
      </w:r>
    </w:p>
    <w:p w:rsidR="00000000" w:rsidDel="00000000" w:rsidP="00000000" w:rsidRDefault="00000000" w:rsidRPr="00000000" w14:paraId="00000013">
      <w:pPr>
        <w:pStyle w:val="Heading3"/>
        <w:rPr/>
      </w:pPr>
      <w:bookmarkStart w:colFirst="0" w:colLast="0" w:name="_n4903q5dyh47" w:id="3"/>
      <w:bookmarkEnd w:id="3"/>
      <w:r w:rsidDel="00000000" w:rsidR="00000000" w:rsidRPr="00000000">
        <w:rPr>
          <w:rtl w:val="0"/>
        </w:rPr>
        <w:t xml:space="preserve">Problema</w:t>
      </w:r>
    </w:p>
    <w:p w:rsidR="00000000" w:rsidDel="00000000" w:rsidP="00000000" w:rsidRDefault="00000000" w:rsidRPr="00000000" w14:paraId="00000014">
      <w:pPr>
        <w:rPr/>
      </w:pPr>
      <w:r w:rsidDel="00000000" w:rsidR="00000000" w:rsidRPr="00000000">
        <w:rPr>
          <w:rtl w:val="0"/>
        </w:rPr>
        <w:t xml:space="preserve">La corrección de trabajos es una de las tareas que más tiempo consume a los docentes. Corregir decenas de entregas implica leer cada trabajo, compararlo con la consigna y la rúbrica, asignar una calificación y redactar feedback personalizado. Esto se vuelve especialmente difícil cuando un docente tiene muchos alumnos, ya que puede terminar dando devoluciones breves o poco personalizadas por falta de tiempo.</w:t>
      </w:r>
    </w:p>
    <w:p w:rsidR="00000000" w:rsidDel="00000000" w:rsidP="00000000" w:rsidRDefault="00000000" w:rsidRPr="00000000" w14:paraId="00000015">
      <w:pPr>
        <w:pStyle w:val="Heading3"/>
        <w:rPr/>
      </w:pPr>
      <w:bookmarkStart w:colFirst="0" w:colLast="0" w:name="_z5bxb4pvavaa" w:id="4"/>
      <w:bookmarkEnd w:id="4"/>
      <w:r w:rsidDel="00000000" w:rsidR="00000000" w:rsidRPr="00000000">
        <w:rPr>
          <w:rtl w:val="0"/>
        </w:rPr>
        <w:t xml:space="preserve">Usuario inicial</w:t>
      </w:r>
    </w:p>
    <w:p w:rsidR="00000000" w:rsidDel="00000000" w:rsidP="00000000" w:rsidRDefault="00000000" w:rsidRPr="00000000" w14:paraId="00000016">
      <w:pPr>
        <w:rPr/>
      </w:pPr>
      <w:r w:rsidDel="00000000" w:rsidR="00000000" w:rsidRPr="00000000">
        <w:rPr>
          <w:rtl w:val="0"/>
        </w:rPr>
        <w:t xml:space="preserve">Docentes de escuelas secundarias y universidades que reciben trabajos escritos de sus alumnos y utilizan rúbricas o criterios de evaluación para calificarlos.</w:t>
      </w:r>
    </w:p>
    <w:p w:rsidR="00000000" w:rsidDel="00000000" w:rsidP="00000000" w:rsidRDefault="00000000" w:rsidRPr="00000000" w14:paraId="00000017">
      <w:pPr>
        <w:pStyle w:val="Heading3"/>
        <w:rPr/>
      </w:pPr>
      <w:bookmarkStart w:colFirst="0" w:colLast="0" w:name="_sqa92z2rwpgm" w:id="5"/>
      <w:bookmarkEnd w:id="5"/>
      <w:r w:rsidDel="00000000" w:rsidR="00000000" w:rsidRPr="00000000">
        <w:rPr>
          <w:rtl w:val="0"/>
        </w:rPr>
        <w:t xml:space="preserve">Evaluación de la idea (criterios de la materia)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Criterio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Puntaje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Claridad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El problema es claro, específico, medible y fácil de explicar en una frase.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Usuario concreto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"Docentes de secundaria y universidad que usan rúbricas para calificar" está bien definido, aunque podría acotarse más.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Dolor del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Es un problema frecuente, de alto costo en tiempo, con consecuencia directa medible.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Solución actual deficiente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Las herramientas genéricas exigen trabajo manual repetitivo; las plataformas educativas no cubren el flujo completo.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Potencial tecnológico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La IA aporta automatización real y una capa de insight que hoy no existe.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Diferenciación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Arial Unicode MS" w:cs="Arial Unicode MS" w:eastAsia="Arial Unicode MS" w:hAnsi="Arial Unicode MS"/>
                <w:rtl w:val="0"/>
              </w:rPr>
              <w:t xml:space="preserve">Integrar todo el flujo consigna → rúbrica → trabajos → calificación → feedback → revisión es un diferencial sólido.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Posibilidad de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Los docentes son un público accesible para conseguir 5-8 entrevistas en poco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30/35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r>
          </w:p>
        </w:tc>
      </w:tr>
    </w:tbl>
    <w:p w:rsidR="00000000" w:rsidDel="00000000" w:rsidP="00000000" w:rsidRDefault="00000000" w:rsidRPr="00000000" w14:paraId="00000033">
      <w:pPr>
        <w:pStyle w:val="Heading2"/>
        <w:rPr/>
      </w:pPr>
      <w:bookmarkStart w:colFirst="0" w:colLast="0" w:name="_uaz82nxyt2xb" w:id="6"/>
      <w:bookmarkEnd w:id="6"/>
      <w:r w:rsidDel="00000000" w:rsidR="00000000" w:rsidRPr="00000000">
        <w:rPr>
          <w:rtl w:val="0"/>
        </w:rPr>
        <w:t xml:space="preserve">3. Mapa de oportunidad tecnológica (Clase 3)</w:t>
      </w:r>
    </w:p>
    <w:p w:rsidR="00000000" w:rsidDel="00000000" w:rsidP="00000000" w:rsidRDefault="00000000" w:rsidRPr="00000000" w14:paraId="00000034">
      <w:pPr>
        <w:rPr/>
      </w:pPr>
      <w:r w:rsidDel="00000000" w:rsidR="00000000" w:rsidRPr="00000000">
        <w:rPr>
          <w:b w:val="1"/>
          <w:bCs w:val="1"/>
          <w:rtl w:val="0"/>
        </w:rPr>
        <w:t xml:space="preserve">1 · Problema y usuario:</w:t>
      </w:r>
      <w:r w:rsidDel="00000000" w:rsidR="00000000" w:rsidRPr="00000000">
        <w:rPr>
          <w:rtl w:val="0"/>
        </w:rPr>
        <w:t xml:space="preserve"> docentes de secundaria y universidad que corrigen trabajos escritos con rúbricas, y pierden mucho tiempo dando feedback personalizado a cada entrega.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2 · Decisión o tarea:</w:t>
      </w:r>
      <w:r w:rsidDel="00000000" w:rsidR="00000000" w:rsidRPr="00000000">
        <w:rPr>
          <w:rtl w:val="0"/>
        </w:rPr>
        <w:t xml:space="preserve"> mejorar la tarea de calificar y dar feedback, reduciendo el tiempo por trabajo sin perder calidad ni control del docente sobre la nota final.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3 · Datos necesarios:</w:t>
      </w:r>
      <w:r w:rsidDel="00000000" w:rsidR="00000000" w:rsidRPr="00000000">
        <w:rPr>
          <w:rtl w:val="0"/>
        </w:rPr>
        <w:t xml:space="preserve"> consigna, rúbrica, material de lectura y trabajos en texto.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4 · Capacidad elegida:</w:t>
      </w:r>
      <w:r w:rsidDel="00000000" w:rsidR="00000000" w:rsidRPr="00000000">
        <w:rPr>
          <w:rtl w:val="0"/>
        </w:rPr>
        <w:t xml:space="preserve"> IA generativa (LLM) como capacidad central, sin pipeline de Data Mining separado.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5 · Valor esperado:</w:t>
      </w:r>
      <w:r w:rsidDel="00000000" w:rsidR="00000000" w:rsidRPr="00000000">
        <w:rPr>
          <w:rtl w:val="0"/>
        </w:rPr>
        <w:t xml:space="preserve"> tiempo (menos horas de corrección) y calidad (feedback más consistente y personalizado).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6 · Evidencia mínima:</w:t>
      </w:r>
      <w:r w:rsidDel="00000000" w:rsidR="00000000" w:rsidRPr="00000000">
        <w:rPr>
          <w:rtl w:val="0"/>
        </w:rPr>
        <w:t xml:space="preserve"> comparación objetiva contra 10 correcciones manuales del docente + percepción de los alumnos sobre el feedback recibido.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Regla aplicada:</w:t>
      </w:r>
      <w:r w:rsidDel="00000000" w:rsidR="00000000" w:rsidRPr="00000000">
        <w:rPr>
          <w:rtl w:val="0"/>
        </w:rPr>
        <w:t xml:space="preserve"> justificar la tecnología por el valor que genera, no por la moda.</w:t>
      </w:r>
    </w:p>
    <w:p w:rsidR="00000000" w:rsidDel="00000000" w:rsidP="00000000" w:rsidRDefault="00000000" w:rsidRPr="00000000" w14:paraId="00000041">
      <w:pPr>
        <w:pStyle w:val="Heading2"/>
        <w:rPr/>
      </w:pPr>
      <w:bookmarkStart w:colFirst="0" w:colLast="0" w:name="_t7alx4y5oxno" w:id="7"/>
      <w:bookmarkEnd w:id="7"/>
      <w:r w:rsidDel="00000000" w:rsidR="00000000" w:rsidRPr="00000000">
        <w:rPr>
          <w:rtl w:val="0"/>
        </w:rPr>
        <w:t xml:space="preserve">4. Decisiones de producto v2 (Facundo)</w:t>
      </w:r>
    </w:p>
    <w:p w:rsidR="00000000" w:rsidDel="00000000" w:rsidP="00000000" w:rsidRDefault="00000000" w:rsidRPr="00000000" w14:paraId="00000042">
      <w:pPr>
        <w:pStyle w:val="Heading3"/>
        <w:rPr/>
      </w:pPr>
      <w:bookmarkStart w:colFirst="0" w:colLast="0" w:name="_p8kr19h1ynez" w:id="8"/>
      <w:bookmarkEnd w:id="8"/>
      <w:r w:rsidDel="00000000" w:rsidR="00000000" w:rsidRPr="00000000">
        <w:rPr>
          <w:rtl w:val="0"/>
        </w:rPr>
        <w:t xml:space="preserve">4.1 · El MVP prioriza el valor del sistema como producto independiente</w:t>
      </w:r>
    </w:p>
    <w:p w:rsidR="00000000" w:rsidDel="00000000" w:rsidP="00000000" w:rsidRDefault="00000000" w:rsidRPr="00000000" w14:paraId="00000043">
      <w:pPr>
        <w:rPr/>
      </w:pPr>
      <w:r w:rsidDel="00000000" w:rsidR="00000000" w:rsidRPr="00000000">
        <w:rPr>
          <w:rtl w:val="0"/>
        </w:rPr>
        <w:t xml:space="preserve">Dos tipos de usuario: </w:t>
      </w:r>
      <w:r w:rsidDel="00000000" w:rsidR="00000000" w:rsidRPr="00000000">
        <w:rPr>
          <w:b w:val="1"/>
          <w:bCs w:val="1"/>
          <w:rtl w:val="0"/>
        </w:rPr>
        <w:t xml:space="preserve">docente</w:t>
      </w:r>
      <w:r w:rsidDel="00000000" w:rsidR="00000000" w:rsidRPr="00000000">
        <w:rPr>
          <w:rtl w:val="0"/>
        </w:rPr>
        <w:t xml:space="preserve"> (crea actividades con rúbrica, consigna, fecha de finalización y material de lectura) y </w:t>
      </w:r>
      <w:r w:rsidDel="00000000" w:rsidR="00000000" w:rsidRPr="00000000">
        <w:rPr>
          <w:b w:val="1"/>
          <w:bCs w:val="1"/>
          <w:rtl w:val="0"/>
        </w:rPr>
        <w:t xml:space="preserve">alumno</w:t>
      </w:r>
      <w:r w:rsidDel="00000000" w:rsidR="00000000" w:rsidRPr="00000000">
        <w:rPr>
          <w:rtl w:val="0"/>
        </w:rPr>
        <w:t xml:space="preserve"> (entra por un link y entrega su trabajo sin necesidad de integraciones externas).</w:t>
      </w:r>
    </w:p>
    <w:p w:rsidR="00000000" w:rsidDel="00000000" w:rsidP="00000000" w:rsidRDefault="00000000" w:rsidRPr="00000000" w14:paraId="00000044">
      <w:pPr>
        <w:pStyle w:val="Heading3"/>
        <w:rPr/>
      </w:pPr>
      <w:bookmarkStart w:colFirst="0" w:colLast="0" w:name="_8hwpbwx3r5lf" w:id="9"/>
      <w:bookmarkEnd w:id="9"/>
      <w:r w:rsidDel="00000000" w:rsidR="00000000" w:rsidRPr="00000000">
        <w:rPr>
          <w:rtl w:val="0"/>
        </w:rPr>
        <w:t xml:space="preserve">4.2 · "Ajustar la vara" según cómo viene el curso</w:t>
      </w:r>
    </w:p>
    <w:p w:rsidR="00000000" w:rsidDel="00000000" w:rsidP="00000000" w:rsidRDefault="00000000" w:rsidRPr="00000000" w14:paraId="00000045">
      <w:pPr>
        <w:rPr/>
      </w:pPr>
      <w:r w:rsidDel="00000000" w:rsidR="00000000" w:rsidRPr="00000000">
        <w:rPr>
          <w:rtl w:val="0"/>
        </w:rPr>
        <w:t xml:space="preserve">El docente puede recalibrar notas a nivel curso completo viendo cómo vienen entregando los alumnos, no solo entrega por entrega. Refuerza el control docente sobre la decisión final.</w:t>
      </w:r>
    </w:p>
    <w:p w:rsidR="00000000" w:rsidDel="00000000" w:rsidP="00000000" w:rsidRDefault="00000000" w:rsidRPr="00000000" w14:paraId="00000046">
      <w:pPr>
        <w:pStyle w:val="Heading3"/>
        <w:rPr/>
      </w:pPr>
      <w:bookmarkStart w:colFirst="0" w:colLast="0" w:name="_rlnbbwq3r5cq" w:id="10"/>
      <w:bookmarkEnd w:id="10"/>
      <w:r w:rsidDel="00000000" w:rsidR="00000000" w:rsidRPr="00000000">
        <w:rPr>
          <w:rtl w:val="0"/>
        </w:rPr>
        <w:t xml:space="preserve">4.3 · Objetivos a futuro (fuera del MVP)</w:t>
      </w:r>
    </w:p>
    <w:p w:rsidR="00000000" w:rsidDel="00000000" w:rsidP="00000000" w:rsidRDefault="00000000" w:rsidRPr="00000000" w14:paraId="00000047">
      <w:pPr>
        <w:rPr/>
      </w:pPr>
      <w:r w:rsidDel="00000000" w:rsidR="00000000" w:rsidRPr="00000000">
        <w:rPr>
          <w:rtl w:val="0"/>
        </w:rPr>
        <w:t xml:space="preserve">Integración con Moodle/Google Classroom, y flujo automatizado de extremo a extremo (corrección + envío de nota por mail sin pasos manuales).</w:t>
      </w:r>
    </w:p>
    <w:p w:rsidR="00000000" w:rsidDel="00000000" w:rsidP="00000000" w:rsidRDefault="00000000" w:rsidRPr="00000000" w14:paraId="00000048">
      <w:pPr>
        <w:pStyle w:val="Heading2"/>
        <w:rPr/>
      </w:pPr>
      <w:bookmarkStart w:colFirst="0" w:colLast="0" w:name="_b65n3ncgnak1" w:id="11"/>
      <w:bookmarkEnd w:id="11"/>
      <w:r w:rsidDel="00000000" w:rsidR="00000000" w:rsidRPr="00000000">
        <w:rPr>
          <w:rtl w:val="0"/>
        </w:rPr>
        <w:t xml:space="preserve">5. Validación con usuarios: hallazgos de la Entrevista 1 (Facundo, docente Daniel Remondegui — UADE)</w:t>
      </w:r>
    </w:p>
    <w:p w:rsidR="00000000" w:rsidDel="00000000" w:rsidP="00000000" w:rsidRDefault="00000000" w:rsidRPr="00000000" w14:paraId="00000049">
      <w:pPr>
        <w:rPr/>
      </w:pPr>
      <w:r w:rsidDel="00000000" w:rsidR="00000000" w:rsidRPr="00000000">
        <w:rPr>
          <w:rtl w:val="0"/>
        </w:rPr>
        <w:t xml:space="preserve">Entrevista real que tensiona y enriquece las decisiones anteriores: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Confirma:</w:t>
      </w:r>
      <w:r w:rsidDel="00000000" w:rsidR="00000000" w:rsidRPr="00000000">
        <w:rPr>
          <w:rtl w:val="0"/>
        </w:rPr>
        <w:t xml:space="preserve"> el costo en tiempo personal es real (pierde el fin de semana corrigiendo); el docente ya recalibra notas a nivel curso (valida "ajustar la vara"); ya usa IA genérica (ChatGPT) como apoyo.</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Refuta:</w:t>
      </w:r>
      <w:r w:rsidDel="00000000" w:rsidR="00000000" w:rsidRPr="00000000">
        <w:rPr>
          <w:rtl w:val="0"/>
        </w:rPr>
        <w:t xml:space="preserve"> el cuello de botella no es redactar el feedback, es </w:t>
      </w:r>
      <w:r w:rsidDel="00000000" w:rsidR="00000000" w:rsidRPr="00000000">
        <w:rPr>
          <w:b w:val="1"/>
          <w:bCs w:val="1"/>
          <w:rtl w:val="0"/>
        </w:rPr>
        <w:t xml:space="preserve">interpretar la respuesta</w:t>
      </w:r>
      <w:r w:rsidDel="00000000" w:rsidR="00000000" w:rsidRPr="00000000">
        <w:rPr>
          <w:rtl w:val="0"/>
        </w:rPr>
        <w:t xml:space="preserve"> (letra + ubicar el nivel de conocimiento); bajar la calidad del feedback no es una opción (hay control institucional); y — hallazgo crítico — </w:t>
      </w:r>
      <w:r w:rsidDel="00000000" w:rsidR="00000000" w:rsidRPr="00000000">
        <w:rPr>
          <w:b w:val="1"/>
          <w:bCs w:val="1"/>
          <w:rtl w:val="0"/>
        </w:rPr>
        <w:t xml:space="preserve">los trabajos que corrige este docente son manuscritos en papel</w:t>
      </w:r>
      <w:r w:rsidDel="00000000" w:rsidR="00000000" w:rsidRPr="00000000">
        <w:rPr>
          <w:rtl w:val="0"/>
        </w:rPr>
        <w:t xml:space="preserve">, no texto nativo, por lo que el MVP sin OCR no lo cubre tal como está.</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Hallazgo nuevo no previsto:</w:t>
      </w:r>
      <w:r w:rsidDel="00000000" w:rsidR="00000000" w:rsidRPr="00000000">
        <w:rPr>
          <w:rtl w:val="0"/>
        </w:rPr>
        <w:t xml:space="preserve"> el docente usa la </w:t>
      </w:r>
      <w:r w:rsidDel="00000000" w:rsidR="00000000" w:rsidRPr="00000000">
        <w:rPr>
          <w:b w:val="1"/>
          <w:bCs w:val="1"/>
          <w:rtl w:val="0"/>
        </w:rPr>
        <w:t xml:space="preserve">taxonomía de Bloom</w:t>
      </w:r>
      <w:r w:rsidDel="00000000" w:rsidR="00000000" w:rsidRPr="00000000">
        <w:rPr>
          <w:rtl w:val="0"/>
        </w:rPr>
        <w:t xml:space="preserve"> como marco central de su criterio de corrección (para ubicar si el alumno conoce, sabe o entiende) — no estaba contemplado y es un insumo directo para estructurar la rúbrica que se le pasa al LLM.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Implicancia principal:</w:t>
      </w:r>
      <w:r w:rsidDel="00000000" w:rsidR="00000000" w:rsidRPr="00000000">
        <w:rPr>
          <w:rtl w:val="0"/>
        </w:rPr>
        <w:t xml:space="preserve"> el "sin OCR" no es un defecto del MVP, es una decisión de segmento — el producto apunta a docentes con entregas ya digitales. El hallazgo del papel manuscrito, sumado a la necesidad de un formato más controlado, es lo que motiva el pivot descripto en la sección 6.</w:t>
      </w:r>
    </w:p>
    <w:p w:rsidR="00000000" w:rsidDel="00000000" w:rsidP="00000000" w:rsidRDefault="00000000" w:rsidRPr="00000000" w14:paraId="00000050">
      <w:pPr>
        <w:pStyle w:val="Heading2"/>
        <w:rPr/>
      </w:pPr>
      <w:bookmarkStart w:colFirst="0" w:colLast="0" w:name="_dk1vhqnrh1ye" w:id="12"/>
      <w:bookmarkEnd w:id="12"/>
      <w:r w:rsidDel="00000000" w:rsidR="00000000" w:rsidRPr="00000000">
        <w:rPr>
          <w:rtl w:val="0"/>
        </w:rPr>
        <w:t xml:space="preserve">6. Pivot: de "corrector de trabajos" a plataforma de examen segura (v3)</w:t>
      </w:r>
    </w:p>
    <w:p w:rsidR="00000000" w:rsidDel="00000000" w:rsidP="00000000" w:rsidRDefault="00000000" w:rsidRPr="00000000" w14:paraId="00000051">
      <w:pPr>
        <w:pStyle w:val="Heading3"/>
        <w:rPr/>
      </w:pPr>
      <w:bookmarkStart w:colFirst="0" w:colLast="0" w:name="_ht0i4st152sg" w:id="13"/>
      <w:bookmarkEnd w:id="13"/>
      <w:r w:rsidDel="00000000" w:rsidR="00000000" w:rsidRPr="00000000">
        <w:rPr>
          <w:rtl w:val="0"/>
        </w:rPr>
        <w:t xml:space="preserve">Por qué pivotear</w:t>
      </w:r>
    </w:p>
    <w:p w:rsidR="00000000" w:rsidDel="00000000" w:rsidP="00000000" w:rsidRDefault="00000000" w:rsidRPr="00000000" w14:paraId="00000052">
      <w:pPr>
        <w:rPr/>
      </w:pPr>
      <w:r w:rsidDel="00000000" w:rsidR="00000000" w:rsidRPr="00000000">
        <w:rPr>
          <w:rtl w:val="0"/>
        </w:rPr>
        <w:t xml:space="preserve">Si el examen se rinde directamente en la plataforma (en vez de corregir un trabajo entregado en otro formato), se resuelven dos problemas a la vez: desaparece el problema de interpretar letra manuscrita (el cuello de botella real detectado en la entrevista), y se gana una capa de integridad académica que un Google Forms nunca podría ofrecer. Mensaje de valor: reemplazar el examen en papel por uno digital, sin perder control de formato y ganando seguridad que Forms no da.</w:t>
      </w:r>
    </w:p>
    <w:p w:rsidR="00000000" w:rsidDel="00000000" w:rsidP="00000000" w:rsidRDefault="00000000" w:rsidRPr="00000000" w14:paraId="00000053">
      <w:pPr>
        <w:pStyle w:val="Heading3"/>
        <w:rPr/>
      </w:pPr>
      <w:bookmarkStart w:colFirst="0" w:colLast="0" w:name="_mfujfq5u1m12" w:id="14"/>
      <w:bookmarkEnd w:id="14"/>
      <w:r w:rsidDel="00000000" w:rsidR="00000000" w:rsidRPr="00000000">
        <w:rPr>
          <w:rtl w:val="0"/>
        </w:rPr>
        <w:t xml:space="preserve">Configuración por pregunta, al crear el examen</w:t>
      </w:r>
    </w:p>
    <w:p w:rsidR="00000000" w:rsidDel="00000000" w:rsidP="00000000" w:rsidRDefault="00000000" w:rsidRPr="00000000" w14:paraId="00000054">
      <w:pPr>
        <w:rPr/>
      </w:pPr>
      <w:r w:rsidDel="00000000" w:rsidR="00000000" w:rsidRPr="00000000">
        <w:rPr>
          <w:rtl w:val="0"/>
        </w:rPr>
        <w:t xml:space="preserve">Para cada pregunta, el docente completa: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Enunciado.</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Tipo de pregunta (cerrada/objetiva, desarrollo corto, desarrollo largo o ensayo) — determina qué campos siguen.</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Respuesta esperada / modelo — clave en preguntas objetivas o técnicas (matemática, código), donde hay una respuesta concreta contra la cual comparar. Reduce la dependencia de que el modelo "resuelva desde cero" para poder juzgar, algo identificado como riesgo en materias técnicas.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Criterios de evaluación puntuales — clave en preguntas de desarrollo sin una única respuesta correcta.</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Puntaje/peso de la pregunta sobre el total.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Importante (seguridad):</w:t>
      </w:r>
      <w:r w:rsidDel="00000000" w:rsidR="00000000" w:rsidRPr="00000000">
        <w:rPr>
          <w:rtl w:val="0"/>
        </w:rPr>
        <w:t xml:space="preserve"> la respuesta modelo nunca debe viajar al navegador del alumno en ningún momento del examen — ni en el HTML de la página ni en ninguna llamada de red inspeccionable. Es un requisito de arquitectura, no solo de UX.</w:t>
      </w:r>
    </w:p>
    <w:p w:rsidR="00000000" w:rsidDel="00000000" w:rsidP="00000000" w:rsidRDefault="00000000" w:rsidRPr="00000000" w14:paraId="0000005D">
      <w:pPr>
        <w:pStyle w:val="Heading3"/>
        <w:rPr/>
      </w:pPr>
      <w:bookmarkStart w:colFirst="0" w:colLast="0" w:name="_t5gj8edvfeos" w:id="15"/>
      <w:bookmarkEnd w:id="15"/>
      <w:r w:rsidDel="00000000" w:rsidR="00000000" w:rsidRPr="00000000">
        <w:rPr>
          <w:rtl w:val="0"/>
        </w:rPr>
        <w:t xml:space="preserve">Configuración general del examen (paso final, estilo NotebookLM)</w:t>
      </w:r>
    </w:p>
    <w:p w:rsidR="00000000" w:rsidDel="00000000" w:rsidP="00000000" w:rsidRDefault="00000000" w:rsidRPr="00000000" w14:paraId="0000005E">
      <w:pPr>
        <w:rPr/>
      </w:pPr>
      <w:r w:rsidDel="00000000" w:rsidR="00000000" w:rsidRPr="00000000">
        <w:rPr>
          <w:rtl w:val="0"/>
        </w:rPr>
        <w:t xml:space="preserve">Una pantalla corta donde el docente elige, para todo el examen: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Modo de evaluación / taxonomía:</w:t>
      </w:r>
      <w:r w:rsidDel="00000000" w:rsidR="00000000" w:rsidRPr="00000000">
        <w:rPr>
          <w:rtl w:val="0"/>
        </w:rPr>
        <w:t xml:space="preserve"> Bloom (default), Depth of Knowledge (DOK), o "libre" (solo los criterios cargados pregunta por pregunta, sin mapear a ningún marco).</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Tipo de rúbrica:</w:t>
      </w:r>
      <w:r w:rsidDel="00000000" w:rsidR="00000000" w:rsidRPr="00000000">
        <w:rPr>
          <w:rtl w:val="0"/>
        </w:rPr>
        <w:t xml:space="preserve"> analítica (cada criterio calificado por separado, más preciso) u holística (una impresión general, más rápida).</w:t>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Nivel de exigencia inicial</w:t>
      </w:r>
      <w:r w:rsidDel="00000000" w:rsidR="00000000" w:rsidRPr="00000000">
        <w:rPr>
          <w:rtl w:val="0"/>
        </w:rPr>
        <w:t xml:space="preserve"> (la "vara" de partida), con aclaración de que se puede recalibrar después según cómo entregó el curso.</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Anti-cheat (sí/no):</w:t>
      </w:r>
      <w:r w:rsidDel="00000000" w:rsidR="00000000" w:rsidRPr="00000000">
        <w:rPr>
          <w:rtl w:val="0"/>
        </w:rPr>
        <w:t xml:space="preserve"> si el examen requiere el nivel 1 de integridad (detección de cambio de pestaña, salida de pantalla completa, pegado de texto) o no. Si se activa, el alumno tiene que ver, antes de empezar el examen, una pantalla clara de qué se está monitoreando — no puede ser un registro silencioso (ver riesgos, sección 8).</w:t>
      </w:r>
    </w:p>
    <w:p w:rsidR="00000000" w:rsidDel="00000000" w:rsidP="00000000" w:rsidRDefault="00000000" w:rsidRPr="00000000" w14:paraId="00000064">
      <w:pPr>
        <w:pStyle w:val="Heading3"/>
        <w:rPr/>
      </w:pPr>
      <w:bookmarkStart w:colFirst="0" w:colLast="0" w:name="_s3h2cgwkqrpv" w:id="16"/>
      <w:bookmarkEnd w:id="16"/>
      <w:r w:rsidDel="00000000" w:rsidR="00000000" w:rsidRPr="00000000">
        <w:rPr>
          <w:rtl w:val="0"/>
        </w:rPr>
        <w:t xml:space="preserve">Otras taxonomías/marcos pedagógicos relevantes, más allá de Bloom</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Bloom (revisada, Anderson &amp; Krathwohl):</w:t>
      </w:r>
      <w:r w:rsidDel="00000000" w:rsidR="00000000" w:rsidRPr="00000000">
        <w:rPr>
          <w:rtl w:val="0"/>
        </w:rPr>
        <w:t xml:space="preserve"> recordar, comprender, aplicar, analizar, evaluar, crear. La más difundida; default recomendado porque ya es el marco que usa el docente entrevistado.</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Webb's Depth of Knowledge (DOK):</w:t>
      </w:r>
      <w:r w:rsidDel="00000000" w:rsidR="00000000" w:rsidRPr="00000000">
        <w:rPr>
          <w:rtl w:val="0"/>
        </w:rPr>
        <w:t xml:space="preserve"> 4 niveles (recuerdo, aplicación de habilidad/concepto, pensamiento estratégico, pensamiento extendido). Mide profundidad de dominio más que tipo de proceso cognitivo — útil para calibrar dificultad de una pregunta de examen.</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Taxonomía SOLO:</w:t>
      </w:r>
      <w:r w:rsidDel="00000000" w:rsidR="00000000" w:rsidRPr="00000000">
        <w:rPr>
          <w:rtl w:val="0"/>
        </w:rPr>
        <w:t xml:space="preserve"> preestructural, uniestructural, multiestructural, relacional, abstracto extendido. Clasifica la calidad de la respuesta del alumno (¿conectó ideas o las dejó sueltas?), útil en desarrollo largo/ensayo.</w:t>
      </w:r>
    </w:p>
    <w:p w:rsidR="00000000" w:rsidDel="00000000" w:rsidP="00000000" w:rsidRDefault="00000000" w:rsidRPr="00000000" w14:paraId="00000068">
      <w:pPr>
        <w:numPr>
          <w:ilvl w:val="0"/>
          <w:numId w:val="2"/>
        </w:numPr>
        <w:ind w:left="720" w:hanging="360"/>
      </w:pPr>
      <w:r w:rsidDel="00000000" w:rsidR="00000000" w:rsidRPr="00000000">
        <w:rPr>
          <w:b w:val="1"/>
          <w:bCs w:val="1"/>
          <w:rtl w:val="0"/>
        </w:rPr>
        <w:t xml:space="preserve">Taxonomía de Marzano:</w:t>
      </w:r>
      <w:r w:rsidDel="00000000" w:rsidR="00000000" w:rsidRPr="00000000">
        <w:rPr>
          <w:rtl w:val="0"/>
        </w:rPr>
        <w:t xml:space="preserve"> distingue sistema cognitivo de sistema de conocimiento y agrega nivel metacognitivo. Menos difundida en Argentina — opción secundaria de v2.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Recomendación: Bloom y DOK como opciones del MVP; SOLO y Marzano quedan para una v2 si hay demanda real, ya que ofrecer demasiadas taxonomías sin experiencia previa del docente puede confundir más que ayudar (ver sección 8).</w:t>
      </w:r>
    </w:p>
    <w:p w:rsidR="00000000" w:rsidDel="00000000" w:rsidP="00000000" w:rsidRDefault="00000000" w:rsidRPr="00000000" w14:paraId="0000006B">
      <w:pPr>
        <w:pStyle w:val="Heading2"/>
        <w:rPr/>
      </w:pPr>
      <w:bookmarkStart w:colFirst="0" w:colLast="0" w:name="_ntyvbrdbiv9q" w:id="17"/>
      <w:bookmarkEnd w:id="17"/>
      <w:r w:rsidDel="00000000" w:rsidR="00000000" w:rsidRPr="00000000">
        <w:rPr>
          <w:rtl w:val="0"/>
        </w:rPr>
        <w:t xml:space="preserve">7. Selección y gestión del modelo de IA</w:t>
      </w:r>
    </w:p>
    <w:p w:rsidR="00000000" w:rsidDel="00000000" w:rsidP="00000000" w:rsidRDefault="00000000" w:rsidRPr="00000000" w14:paraId="0000006C">
      <w:pPr>
        <w:rPr/>
      </w:pPr>
      <w:r w:rsidDel="00000000" w:rsidR="00000000" w:rsidRPr="00000000">
        <w:rPr>
          <w:rtl w:val="0"/>
        </w:rPr>
        <w:t xml:space="preserve">Ver detalle completo en el documento "Actividad - Mapa de oportunidad tecnológica". Resumen: esquema híbrido según materia — modelo barato (Gemini Flash-class) por defecto en materias no técnicas, modelo de gama media (Claude Sonnet o equivalente) por defecto en materias técnicas que requieren razonamiento propio del modelo (arquitectura, matemática, código). Gestión de modelo centralizada por la plataforma, sin BYOK en el MVP.</w:t>
      </w:r>
    </w:p>
    <w:p w:rsidR="00000000" w:rsidDel="00000000" w:rsidP="00000000" w:rsidRDefault="00000000" w:rsidRPr="00000000" w14:paraId="0000006D">
      <w:pPr>
        <w:pStyle w:val="Heading2"/>
        <w:rPr/>
      </w:pPr>
      <w:bookmarkStart w:colFirst="0" w:colLast="0" w:name="_fmqcqwdhhicm" w:id="18"/>
      <w:bookmarkEnd w:id="18"/>
      <w:r w:rsidDel="00000000" w:rsidR="00000000" w:rsidRPr="00000000">
        <w:rPr>
          <w:rtl w:val="0"/>
        </w:rPr>
        <w:t xml:space="preserve">8. Puntos críticos de mejora (revisión UX/producto)</w:t>
      </w:r>
    </w:p>
    <w:p w:rsidR="00000000" w:rsidDel="00000000" w:rsidP="00000000" w:rsidRDefault="00000000" w:rsidRPr="00000000" w14:paraId="0000006E">
      <w:pPr>
        <w:rPr/>
      </w:pPr>
      <w:r w:rsidDel="00000000" w:rsidR="00000000" w:rsidRPr="00000000">
        <w:rPr>
          <w:rtl w:val="0"/>
        </w:rPr>
        <w:t xml:space="preserve">Lista de riesgos y mejoras detectadas antes de construir, para resolver en el diseño en vez de descubrirlos en producción: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Complejidad del armado de examen.</w:t>
      </w:r>
      <w:r w:rsidDel="00000000" w:rsidR="00000000" w:rsidRPr="00000000">
        <w:rPr>
          <w:rtl w:val="0"/>
        </w:rPr>
        <w:t xml:space="preserve"> El flujo completo (consigna + rúbrica + material + por pregunta tipo/respuesta/criterios/peso + configuración general) es mucho para un primer uso. Separar un modo rápido (default razonable) de un modo avanzado (personalización completa), no exigir el avanzado como paso obligatorio.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"Ajustar la vara" necesita trazabilidad.</w:t>
      </w:r>
      <w:r w:rsidDel="00000000" w:rsidR="00000000" w:rsidRPr="00000000">
        <w:rPr>
          <w:rtl w:val="0"/>
        </w:rPr>
        <w:t xml:space="preserve"> Recalibrar notas masivamente sin que quede claro qué regla se aplicó genera el mismo tipo de reclamo que ya sufre el docente entrevistado. El ajuste tiene que ser explicable (qué regla se aplicó) y auditable (registro consultable si un alumno pregunta por qué cambió su nota).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Fuga de la respuesta modelo.</w:t>
      </w:r>
      <w:r w:rsidDel="00000000" w:rsidR="00000000" w:rsidRPr="00000000">
        <w:rPr>
          <w:rtl w:val="0"/>
        </w:rPr>
        <w:t xml:space="preserve"> Nunca debe llegar al cliente/navegador del alumno antes de la entrega — requisito de arquitectura, no solo de producto.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b w:val="1"/>
          <w:bCs w:val="1"/>
          <w:rtl w:val="0"/>
        </w:rPr>
        <w:t xml:space="preserve">Consentimiento informado del anti-cheat, y menores de edad.</w:t>
      </w:r>
      <w:r w:rsidDel="00000000" w:rsidR="00000000" w:rsidRPr="00000000">
        <w:rPr>
          <w:rtl w:val="0"/>
        </w:rPr>
        <w:t xml:space="preserve"> Si se activa el anti-cheat, el alumno tiene que ver qué se monitorea antes de empezar. En secundaria, los alumnos son menores — el consentimiento probablemente debe resolverse a nivel institucional (términos de uso del colegio), no pedírselo directamente al alumno.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Falta autoguardado.</w:t>
      </w:r>
      <w:r w:rsidDel="00000000" w:rsidR="00000000" w:rsidRPr="00000000">
        <w:rPr>
          <w:rtl w:val="0"/>
        </w:rPr>
        <w:t xml:space="preserve"> Si se corta la conexión a mitad de examen, el alumno no puede perder lo que escribió. Autoguardar en tiempo real (borrador local + sync), no solo al entregar.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Accesibilidad no contemplada.</w:t>
      </w:r>
      <w:r w:rsidDel="00000000" w:rsidR="00000000" w:rsidRPr="00000000">
        <w:rPr>
          <w:rtl w:val="0"/>
        </w:rPr>
        <w:t xml:space="preserve"> Tiempo extendido configurable por alumno y compatibilidad con tecnología asistiva — un producto que reemplaza el papel tiene que cubrir a la población que hoy el colegio ya atiende con adaptaciones.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Demasiadas taxonomías pueden confundir.</w:t>
      </w:r>
      <w:r w:rsidDel="00000000" w:rsidR="00000000" w:rsidRPr="00000000">
        <w:rPr>
          <w:rtl w:val="0"/>
        </w:rPr>
        <w:t xml:space="preserve"> Bloom es conocido; DOK y SOLO no tanto en Argentina. Presentarlas con un tooltip corto de cuándo conviene cada una, no como elección abierta sin contexto, con Bloom pre-seleccionado por default.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Momento en que el alumno ve su nota.</w:t>
      </w:r>
      <w:r w:rsidDel="00000000" w:rsidR="00000000" w:rsidRPr="00000000">
        <w:rPr>
          <w:rtl w:val="0"/>
        </w:rPr>
        <w:t xml:space="preserve"> No está definido si es apenas el docente libera esa entrega puntual o recién cuando libera todo el curso junto — importa pedagógicamente (ansiedad comparativa) y técnicamente (notificación individual vs. en lote).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b w:val="1"/>
          <w:bCs w:val="1"/>
          <w:rtl w:val="0"/>
        </w:rPr>
        <w:t xml:space="preserve">Detección de IA en la respuesta del alumno como señal complementaria.</w:t>
      </w:r>
      <w:r w:rsidDel="00000000" w:rsidR="00000000" w:rsidRPr="00000000">
        <w:rPr>
          <w:rtl w:val="0"/>
        </w:rPr>
        <w:t xml:space="preserve"> El anti-cheat de comportamiento no detecta que el alumno use IA en un segundo dispositivo (límite ya aceptado, como en papel). Se podría sumar, no reemplazar, una señal de estilo/texto que marque para el docente respuestas que "suenan" generadas por IA, como dato adicional a su criterio.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2">
      <w:pPr>
        <w:numPr>
          <w:ilvl w:val="0"/>
          <w:numId w:val="1"/>
        </w:numPr>
        <w:ind w:left="720" w:hanging="360"/>
      </w:pPr>
      <w:r w:rsidDel="00000000" w:rsidR="00000000" w:rsidRPr="00000000">
        <w:rPr>
          <w:b w:val="1"/>
          <w:bCs w:val="1"/>
          <w:rtl w:val="0"/>
        </w:rPr>
        <w:t xml:space="preserve">Realidad de secundaria con el mail del alumno.</w:t>
      </w:r>
      <w:r w:rsidDel="00000000" w:rsidR="00000000" w:rsidRPr="00000000">
        <w:rPr>
          <w:rtl w:val="0"/>
        </w:rPr>
        <w:t xml:space="preserve"> En secundaria, los alumnos más chicos pueden no tener mail propio o compartir uno con hermanos — a chequear en próximas entrevistas antes de asumir que el flujo por mail funciona igual en todos los niveles.</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