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Journey Map — Plataforma de examen segura (AI Teaching Assistant v3)</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Materia:</w:t>
      </w:r>
      <w:r w:rsidDel="00000000" w:rsidR="00000000" w:rsidRPr="00000000">
        <w:rPr>
          <w:rtl w:val="0"/>
        </w:rPr>
        <w:t xml:space="preserve"> Tecnología e Innovación — UADE · </w:t>
      </w:r>
      <w:r w:rsidDel="00000000" w:rsidR="00000000" w:rsidRPr="00000000">
        <w:rPr>
          <w:b w:val="1"/>
          <w:bCs w:val="1"/>
          <w:rtl w:val="0"/>
        </w:rPr>
        <w:t xml:space="preserve">Clase 4:</w:t>
      </w:r>
      <w:r w:rsidDel="00000000" w:rsidR="00000000" w:rsidRPr="00000000">
        <w:rPr>
          <w:rtl w:val="0"/>
        </w:rPr>
        <w:t xml:space="preserve"> Design Thinking y UX</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Integrantes:</w:t>
      </w:r>
      <w:r w:rsidDel="00000000" w:rsidR="00000000" w:rsidRPr="00000000">
        <w:rPr>
          <w:rtl w:val="0"/>
        </w:rPr>
        <w:t xml:space="preserve"> Mateo Sayanz, Facundo Conde, Tomás Lonati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Idea:</w:t>
      </w:r>
      <w:r w:rsidDel="00000000" w:rsidR="00000000" w:rsidRPr="00000000">
        <w:rPr>
          <w:rtl w:val="0"/>
        </w:rPr>
        <w:t xml:space="preserve"> AI Teaching Assistant — pivot v3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Journey Map refleja el </w:t>
      </w:r>
      <w:r w:rsidDel="00000000" w:rsidR="00000000" w:rsidRPr="00000000">
        <w:rPr>
          <w:b w:val="1"/>
          <w:bCs w:val="1"/>
          <w:rtl w:val="0"/>
        </w:rPr>
        <w:t xml:space="preserve">pivot v3</w:t>
      </w:r>
      <w:r w:rsidDel="00000000" w:rsidR="00000000" w:rsidRPr="00000000">
        <w:rPr>
          <w:rtl w:val="0"/>
        </w:rPr>
        <w:t xml:space="preserve">: el producto dejó de ser un corrector de trabajos entregados en cualquier formato y pasó a ser una </w:t>
      </w:r>
      <w:r w:rsidDel="00000000" w:rsidR="00000000" w:rsidRPr="00000000">
        <w:rPr>
          <w:b w:val="1"/>
          <w:bCs w:val="1"/>
          <w:rtl w:val="0"/>
        </w:rPr>
        <w:t xml:space="preserve">plataforma donde el alumno rinde el examen directamente en el sistema</w:t>
      </w:r>
      <w:r w:rsidDel="00000000" w:rsidR="00000000" w:rsidRPr="00000000">
        <w:rPr>
          <w:rtl w:val="0"/>
        </w:rPr>
        <w:t xml:space="preserve">. Ese cambio disuelve el problema del papel manuscrito detectado en la Entrevista 1 (el examen nace digital, no hay que transcribir nada) y suma una capa de integridad académica que un Google Forms no da.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mapa recorre las cinco fases del modelo (Antes, Inicio, Uso, Resultado, Después) desde la mirada del </w:t>
      </w:r>
      <w:r w:rsidDel="00000000" w:rsidR="00000000" w:rsidRPr="00000000">
        <w:rPr>
          <w:b w:val="1"/>
          <w:bCs w:val="1"/>
          <w:rtl w:val="0"/>
        </w:rPr>
        <w:t xml:space="preserve">docente</w:t>
      </w:r>
      <w:r w:rsidDel="00000000" w:rsidR="00000000" w:rsidRPr="00000000">
        <w:rPr>
          <w:rtl w:val="0"/>
        </w:rPr>
        <w:t xml:space="preserve">, e incorpora al </w:t>
      </w:r>
      <w:r w:rsidDel="00000000" w:rsidR="00000000" w:rsidRPr="00000000">
        <w:rPr>
          <w:b w:val="1"/>
          <w:bCs w:val="1"/>
          <w:rtl w:val="0"/>
        </w:rPr>
        <w:t xml:space="preserve">alumno</w:t>
      </w:r>
      <w:r w:rsidDel="00000000" w:rsidR="00000000" w:rsidRPr="00000000">
        <w:rPr>
          <w:rtl w:val="0"/>
        </w:rPr>
        <w:t xml:space="preserve"> como segundo actor en las fases donde entra (rinde, recibe nota). Marca los </w:t>
      </w:r>
      <w:r w:rsidDel="00000000" w:rsidR="00000000" w:rsidRPr="00000000">
        <w:rPr>
          <w:b w:val="1"/>
          <w:bCs w:val="1"/>
          <w:rtl w:val="0"/>
        </w:rPr>
        <w:t xml:space="preserve">momentos de verdad</w:t>
      </w:r>
      <w:r w:rsidDel="00000000" w:rsidR="00000000" w:rsidRPr="00000000">
        <w:rPr>
          <w:rtl w:val="0"/>
        </w:rPr>
        <w:t xml:space="preserve">: puntos donde la confianza aumenta o se rompe.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Base: hallazgos reales de la Entrevista 1 (Daniel Remondegui) reinterpretados bajo el nuevo enfoque, y las decisiones de diseño de la v3. Sigue siendo n=1; el mapa orienta el diseño y deberá validarse con más docentes y con alumnos.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Fase 1 · ANTES (disparador y expectativas)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59.2"/>
        <w:gridCol w:w="7300.8"/>
        <w:tblGridChange w:id="0">
          <w:tblGrid>
            <w:gridCol w:w="2059.2"/>
            <w:gridCol w:w="7300.8"/>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pasa</w:t>
            </w:r>
          </w:p>
        </w:tc>
        <w:tc>
          <w:tcPr>
            <w:shd w:fill="auto" w:val="clear"/>
            <w:tcMar>
              <w:top w:w="90.0" w:type="dxa"/>
              <w:left w:w="90.0" w:type="dxa"/>
              <w:bottom w:w="90.0" w:type="dxa"/>
              <w:right w:w="9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acerca la fecha de un examen. El docente decide tomarlo en la plataforma en vez de en papel, para no repetir la tanda de 40 hs de corrección manual del cuatrimestre pasado.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hace</w:t>
            </w:r>
          </w:p>
        </w:tc>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Entra a armar el examen. Enfrenta una decisión de configuración: modo rápido (defaults razonables) o modo avanzado (personalización completa por pregunta).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siente</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Expectativa mixta: alivio por evitar el papel, pero desconfianza típica de docente con 19 años de oficio ("¿va a calificar como calificaría yo?").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Fricción</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flujo completo de armado (consigna + rúbrica + material + por pregunta: tipo/respuesta/criterios/peso + config general) es mucho para un primer uso.</w:t>
            </w:r>
          </w:p>
        </w:tc>
      </w:tr>
      <w:tr>
        <w:trPr>
          <w:cantSplit w:val="0"/>
          <w:tblHeader w:val="0"/>
        </w:trPr>
        <w:tc>
          <w:tcPr>
            <w:shd w:fill="f0f0f0" w:val="clear"/>
            <w:tcMar>
              <w:top w:w="90.0" w:type="dxa"/>
              <w:left w:w="90.0" w:type="dxa"/>
              <w:bottom w:w="90.0" w:type="dxa"/>
              <w:right w:w="9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Momento de verdad</w:t>
            </w:r>
          </w:p>
        </w:tc>
        <w:tc>
          <w:tcPr>
            <w:shd w:fill="f0f0f0" w:val="clear"/>
            <w:tcMar>
              <w:top w:w="90.0" w:type="dxa"/>
              <w:left w:w="90.0" w:type="dxa"/>
              <w:bottom w:w="90.0" w:type="dxa"/>
              <w:right w:w="9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b w:val="1"/>
                <w:bCs w:val="1"/>
                <w:shd w:fill="auto" w:val="clear"/>
                <w:rtl w:val="0"/>
              </w:rPr>
              <w:t xml:space="preserve">(Riesgo)</w:t>
            </w:r>
            <w:r w:rsidDel="00000000" w:rsidR="00000000" w:rsidRPr="00000000">
              <w:rPr>
                <w:shd w:fill="auto" w:val="clear"/>
                <w:rtl w:val="0"/>
              </w:rPr>
              <w:t xml:space="preserve"> La primera pantalla de armado decide si el docente sigue o abandona. Si el modo avanzado se le impone como paso obligatorio, la complejidad lo espanta. Si arranca con Bloom pre-seleccionado y defaults sensatos, entra con confianza. El modo avanzado debe ser opcional, nunca la puerta de entrada.</w:t>
            </w:r>
          </w:p>
        </w:tc>
      </w:tr>
    </w:tbl>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2 · INICIO (acceso y primera comprensión)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59.2"/>
        <w:gridCol w:w="7300.8"/>
        <w:tblGridChange w:id="0">
          <w:tblGrid>
            <w:gridCol w:w="2059.2"/>
            <w:gridCol w:w="7300.8"/>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pasa</w:t>
            </w:r>
          </w:p>
        </w:tc>
        <w:tc>
          <w:tcPr>
            <w:shd w:fill="auto" w:val="clear"/>
            <w:tcMar>
              <w:top w:w="90.0" w:type="dxa"/>
              <w:left w:w="90.0" w:type="dxa"/>
              <w:bottom w:w="90.0" w:type="dxa"/>
              <w:right w:w="9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docente arma el examen pregunta por pregunta: enunciado, tipo (cerrada, desarrollo corto, desarrollo largo/ensayo), respuesta modelo cuando aplica, criterios de evaluación y peso. Elige taxonomía (Bloom por defecto), tipo de rúbrica y si activa el anti-cheat.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hace</w:t>
            </w:r>
          </w:p>
        </w:tc>
        <w:tc>
          <w:tcPr>
            <w:shd w:fill="auto" w:val="clear"/>
            <w:tcMar>
              <w:top w:w="90.0" w:type="dxa"/>
              <w:left w:w="90.0" w:type="dxa"/>
              <w:bottom w:w="90.0" w:type="dxa"/>
              <w:right w:w="9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Reconoce su propio marco: Bloom, que ya usa a mano, ahora estructura la rúbrica que recibe el modelo. En preguntas técnicas carga la respuesta modelo para no depender de que la IA "resuelva desde cero".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siente</w:t>
            </w:r>
          </w:p>
        </w:tc>
        <w:tc>
          <w:tcPr>
            <w:shd w:fill="auto" w:val="clear"/>
            <w:tcMar>
              <w:top w:w="90.0" w:type="dxa"/>
              <w:left w:w="90.0" w:type="dxa"/>
              <w:bottom w:w="90.0" w:type="dxa"/>
              <w:right w:w="9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Reconocimiento: el sistema habla su idioma pedagógico. Empieza a confiar en que la corrección va a seguir su criterio y no uno genérico.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Fricción</w:t>
            </w:r>
          </w:p>
        </w:tc>
        <w:tc>
          <w:tcPr>
            <w:shd w:fill="auto" w:val="clear"/>
            <w:tcMar>
              <w:top w:w="90.0" w:type="dxa"/>
              <w:left w:w="90.0" w:type="dxa"/>
              <w:bottom w:w="90.0" w:type="dxa"/>
              <w:right w:w="9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activa el anti-cheat, tiene que definir qué se monitorea. En secundaria (alumnos menores) el consentimiento se complica y probablemente deba resolverse a nivel institucional.</w:t>
            </w:r>
          </w:p>
        </w:tc>
      </w:tr>
      <w:tr>
        <w:trPr>
          <w:cantSplit w:val="0"/>
          <w:tblHeader w:val="0"/>
        </w:trPr>
        <w:tc>
          <w:tcPr>
            <w:shd w:fill="f0f0f0" w:val="clear"/>
            <w:tcMar>
              <w:top w:w="90.0" w:type="dxa"/>
              <w:left w:w="90.0" w:type="dxa"/>
              <w:bottom w:w="90.0" w:type="dxa"/>
              <w:right w:w="9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Momento de verdad</w:t>
            </w:r>
          </w:p>
        </w:tc>
        <w:tc>
          <w:tcPr>
            <w:shd w:fill="f0f0f0" w:val="clear"/>
            <w:tcMar>
              <w:top w:w="90.0" w:type="dxa"/>
              <w:left w:w="90.0" w:type="dxa"/>
              <w:bottom w:w="90.0" w:type="dxa"/>
              <w:right w:w="9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b w:val="1"/>
                <w:bCs w:val="1"/>
                <w:shd w:fill="auto" w:val="clear"/>
                <w:rtl w:val="0"/>
              </w:rPr>
              <w:t xml:space="preserve">(Confianza)</w:t>
            </w:r>
            <w:r w:rsidDel="00000000" w:rsidR="00000000" w:rsidRPr="00000000">
              <w:rPr>
                <w:shd w:fill="auto" w:val="clear"/>
                <w:rtl w:val="0"/>
              </w:rPr>
              <w:t xml:space="preserve"> Cuando el docente ve que puede cargar su respuesta modelo y sus criterios por pregunta anclándolos en Bloom, siente que no pierde el control del criterio. Es el punto donde el pivot gana lo que el papel manuscrito rompía: ya no hay letra que descifrar, y la evaluación arranca de un marco que es suyo.</w:t>
            </w:r>
          </w:p>
        </w:tc>
      </w:tr>
    </w:tbl>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3 · USO (tareas, decisiones y fricciones)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Acá entra el segundo actor: el alumno rinde el examen. Se desdobla el recorrido.</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59.2"/>
        <w:gridCol w:w="7300.8"/>
        <w:tblGridChange w:id="0">
          <w:tblGrid>
            <w:gridCol w:w="2059.2"/>
            <w:gridCol w:w="7300.8"/>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pasa (alumno)</w:t>
            </w:r>
          </w:p>
        </w:tc>
        <w:tc>
          <w:tcPr>
            <w:shd w:fill="auto" w:val="clear"/>
            <w:tcMar>
              <w:top w:w="90.0" w:type="dxa"/>
              <w:left w:w="90.0" w:type="dxa"/>
              <w:bottom w:w="90.0" w:type="dxa"/>
              <w:right w:w="9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alumno entra por el link, ve (si el anti-cheat está activo) una pantalla clara de qué se monitorea, y rinde el examen dentro de la plataforma. El sistema autoguarda en tiempo real.</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pasa (docente)</w:t>
            </w:r>
          </w:p>
        </w:tc>
        <w:tc>
          <w:tcPr>
            <w:shd w:fill="auto" w:val="clear"/>
            <w:tcMar>
              <w:top w:w="90.0" w:type="dxa"/>
              <w:left w:w="90.0" w:type="dxa"/>
              <w:bottom w:w="90.0" w:type="dxa"/>
              <w:right w:w="9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Mientras entran las respuestas, el sistema las corrige contra la respuesta modelo y los criterios, sin que el docente esté encima. La respuesta modelo nunca viaja al navegador del alumno.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siente</w:t>
            </w:r>
          </w:p>
        </w:tc>
        <w:tc>
          <w:tcPr>
            <w:shd w:fill="auto" w:val="clear"/>
            <w:tcMar>
              <w:top w:w="90.0" w:type="dxa"/>
              <w:left w:w="90.0" w:type="dxa"/>
              <w:bottom w:w="90.0" w:type="dxa"/>
              <w:right w:w="9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Alumno: alivio si el monitoreo es transparente; ansiedad si siente vigilancia opaca. Docente: por primera vez no está quemando el fin de semana leyendo letra manuscrita.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Fricción</w:t>
            </w:r>
          </w:p>
        </w:tc>
        <w:tc>
          <w:tcPr>
            <w:shd w:fill="auto" w:val="clear"/>
            <w:tcMar>
              <w:top w:w="90.0" w:type="dxa"/>
              <w:left w:w="90.0" w:type="dxa"/>
              <w:bottom w:w="90.0" w:type="dxa"/>
              <w:right w:w="9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Riesgos técnicos concretos: si se corta la conexión a mitad de examen el alumno no puede perder lo escrito (de ahí el autoguardado); accesibilidad y tiempo extendido para quienes hoy el colegio ya atiende con adaptaciones; y el anti-cheat no puede ser un registro silencioso.</w:t>
            </w:r>
          </w:p>
        </w:tc>
      </w:tr>
      <w:tr>
        <w:trPr>
          <w:cantSplit w:val="0"/>
          <w:tblHeader w:val="0"/>
        </w:trPr>
        <w:tc>
          <w:tcPr>
            <w:shd w:fill="f0f0f0" w:val="clear"/>
            <w:tcMar>
              <w:top w:w="90.0" w:type="dxa"/>
              <w:left w:w="90.0" w:type="dxa"/>
              <w:bottom w:w="90.0" w:type="dxa"/>
              <w:right w:w="9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Momento de verdad</w:t>
            </w:r>
          </w:p>
        </w:tc>
        <w:tc>
          <w:tcPr>
            <w:shd w:fill="f0f0f0" w:val="clear"/>
            <w:tcMar>
              <w:top w:w="90.0" w:type="dxa"/>
              <w:left w:w="90.0" w:type="dxa"/>
              <w:bottom w:w="90.0" w:type="dxa"/>
              <w:right w:w="9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b w:val="1"/>
                <w:bCs w:val="1"/>
                <w:shd w:fill="auto" w:val="clear"/>
                <w:rtl w:val="0"/>
              </w:rPr>
              <w:t xml:space="preserve">(Ruptura para el alumno / Oportunidad para el docente)</w:t>
            </w:r>
            <w:r w:rsidDel="00000000" w:rsidR="00000000" w:rsidRPr="00000000">
              <w:rPr>
                <w:shd w:fill="auto" w:val="clear"/>
                <w:rtl w:val="0"/>
              </w:rPr>
              <w:t xml:space="preserve"> Para el alumno, la confianza se rompe si el anti-cheat se siente como vigilancia sorpresa o si un corte de conexión le borra el trabajo. Para el docente, es donde el producto por fin ataca el cuello de botella real (interpretar la respuesta) haciéndolo desaparecer: el examen es digital y legible desde el vamos.</w:t>
            </w:r>
          </w:p>
        </w:tc>
      </w:tr>
    </w:tbl>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4 · RESULTADO (éxito o fracaso de la tarea)</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59.2"/>
        <w:gridCol w:w="7300.8"/>
        <w:tblGridChange w:id="0">
          <w:tblGrid>
            <w:gridCol w:w="2059.2"/>
            <w:gridCol w:w="7300.8"/>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pasa</w:t>
            </w:r>
          </w:p>
        </w:tc>
        <w:tc>
          <w:tcPr>
            <w:shd w:fill="auto" w:val="clear"/>
            <w:tcMar>
              <w:top w:w="90.0" w:type="dxa"/>
              <w:left w:w="90.0" w:type="dxa"/>
              <w:bottom w:w="90.0" w:type="dxa"/>
              <w:right w:w="9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Terminado el examen, el docente ve las correcciones sugeridas y el panorama del curso (curvas, % de aprobados). Puede ajustar la vara a nivel curso según cómo entregó la mayoría.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hace</w:t>
            </w:r>
          </w:p>
        </w:tc>
        <w:tc>
          <w:tcPr>
            <w:shd w:fill="auto" w:val="clear"/>
            <w:tcMar>
              <w:top w:w="90.0" w:type="dxa"/>
              <w:left w:w="90.0" w:type="dxa"/>
              <w:bottom w:w="90.0" w:type="dxa"/>
              <w:right w:w="9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Revisa, edita notas o reescribe feedback, y si recalibra, el sistema deja registrado qué regla se aplicó. El control de la nota final es 100% del docente.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siente</w:t>
            </w:r>
          </w:p>
        </w:tc>
        <w:tc>
          <w:tcPr>
            <w:shd w:fill="auto" w:val="clear"/>
            <w:tcMar>
              <w:top w:w="90.0" w:type="dxa"/>
              <w:left w:w="90.0" w:type="dxa"/>
              <w:bottom w:w="90.0" w:type="dxa"/>
              <w:right w:w="9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Confianza si el ajuste es explicable; inquietud si recalibra en masa sin saber qué cambió en cada alumno.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Fricción</w:t>
            </w:r>
          </w:p>
        </w:tc>
        <w:tc>
          <w:tcPr>
            <w:shd w:fill="auto" w:val="clear"/>
            <w:tcMar>
              <w:top w:w="90.0" w:type="dxa"/>
              <w:left w:w="90.0" w:type="dxa"/>
              <w:bottom w:w="90.0" w:type="dxa"/>
              <w:right w:w="9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Recalibrar sin trazabilidad genera el mismo tipo de reclamo que el docente ya sufre. El ajuste tiene que ser explicable (qué regla) y auditable (consultable si un alumno pregunta).</w:t>
            </w:r>
          </w:p>
        </w:tc>
      </w:tr>
      <w:tr>
        <w:trPr>
          <w:cantSplit w:val="0"/>
          <w:tblHeader w:val="0"/>
        </w:trPr>
        <w:tc>
          <w:tcPr>
            <w:shd w:fill="f0f0f0" w:val="clear"/>
            <w:tcMar>
              <w:top w:w="90.0" w:type="dxa"/>
              <w:left w:w="90.0" w:type="dxa"/>
              <w:bottom w:w="90.0" w:type="dxa"/>
              <w:right w:w="9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Momento de verdad</w:t>
            </w:r>
          </w:p>
        </w:tc>
        <w:tc>
          <w:tcPr>
            <w:shd w:fill="f0f0f0" w:val="clear"/>
            <w:tcMar>
              <w:top w:w="90.0" w:type="dxa"/>
              <w:left w:w="90.0" w:type="dxa"/>
              <w:bottom w:w="90.0" w:type="dxa"/>
              <w:right w:w="9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b w:val="1"/>
                <w:bCs w:val="1"/>
                <w:shd w:fill="auto" w:val="clear"/>
                <w:rtl w:val="0"/>
              </w:rPr>
              <w:t xml:space="preserve">(Oportunidad / Confianza)</w:t>
            </w:r>
            <w:r w:rsidDel="00000000" w:rsidR="00000000" w:rsidRPr="00000000">
              <w:rPr>
                <w:shd w:fill="auto" w:val="clear"/>
                <w:rtl w:val="0"/>
              </w:rPr>
              <w:t xml:space="preserve"> "Ajustar la vara" en vivo y con curva a la vista valida algo que el docente ya hace a mano. La diferencia frente al papel: acá queda registrado por qué cambió cada nota. Ese registro es lo que convierte una función riesgosa (tocar notas puestas) en una que suma confianza.</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5 · DESPUÉS (seguimiento, recuerdo y recomendación)</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59.2"/>
        <w:gridCol w:w="7300.8"/>
        <w:tblGridChange w:id="0">
          <w:tblGrid>
            <w:gridCol w:w="2059.2"/>
            <w:gridCol w:w="7300.8"/>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pasa</w:t>
            </w:r>
          </w:p>
        </w:tc>
        <w:tc>
          <w:tcPr>
            <w:shd w:fill="auto" w:val="clear"/>
            <w:tcMar>
              <w:top w:w="90.0" w:type="dxa"/>
              <w:left w:w="90.0" w:type="dxa"/>
              <w:bottom w:w="90.0" w:type="dxa"/>
              <w:right w:w="9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docente libera las notas. El alumno recibe su nota y su feedback. Si algo no cierra, el alumno reclama.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hace</w:t>
            </w:r>
          </w:p>
        </w:tc>
        <w:tc>
          <w:tcPr>
            <w:shd w:fill="auto" w:val="clear"/>
            <w:tcMar>
              <w:top w:w="90.0" w:type="dxa"/>
              <w:left w:w="90.0" w:type="dxa"/>
              <w:bottom w:w="90.0" w:type="dxa"/>
              <w:right w:w="9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Ante un reclamo, el docente ya no re-descifra letra: consulta el registro de por qué se asignó cada puntaje (qué criterio cumplió la respuesta, qué regla de ajuste se aplicó).</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siente</w:t>
            </w:r>
          </w:p>
        </w:tc>
        <w:tc>
          <w:tcPr>
            <w:shd w:fill="auto" w:val="clear"/>
            <w:tcMar>
              <w:top w:w="90.0" w:type="dxa"/>
              <w:left w:w="90.0" w:type="dxa"/>
              <w:bottom w:w="90.0" w:type="dxa"/>
              <w:right w:w="9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Respaldo: tiene con qué sostener la nota. Decide si vuelve a usar la plataforma el próximo cuatrimestre.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Fricción</w:t>
            </w:r>
          </w:p>
        </w:tc>
        <w:tc>
          <w:tcPr>
            <w:shd w:fill="auto" w:val="clear"/>
            <w:tcMar>
              <w:top w:w="90.0" w:type="dxa"/>
              <w:left w:w="90.0" w:type="dxa"/>
              <w:bottom w:w="90.0" w:type="dxa"/>
              <w:right w:w="9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Falta definir cuándo ve el alumno su nota (al liberar su entrega puntual o al liberar todo el curso) — importa por ansiedad comparativa. Y en secundaria, el envío por mail asume que el alumno tiene mail propio, algo a verificar.</w:t>
            </w:r>
          </w:p>
        </w:tc>
      </w:tr>
      <w:tr>
        <w:trPr>
          <w:cantSplit w:val="0"/>
          <w:tblHeader w:val="0"/>
        </w:trPr>
        <w:tc>
          <w:tcPr>
            <w:shd w:fill="f0f0f0" w:val="clear"/>
            <w:tcMar>
              <w:top w:w="90.0" w:type="dxa"/>
              <w:left w:w="90.0" w:type="dxa"/>
              <w:bottom w:w="90.0" w:type="dxa"/>
              <w:right w:w="9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Momento de verdad</w:t>
            </w:r>
          </w:p>
        </w:tc>
        <w:tc>
          <w:tcPr>
            <w:shd w:fill="f0f0f0" w:val="clear"/>
            <w:tcMar>
              <w:top w:w="90.0" w:type="dxa"/>
              <w:left w:w="90.0" w:type="dxa"/>
              <w:bottom w:w="90.0" w:type="dxa"/>
              <w:right w:w="9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b w:val="1"/>
                <w:bCs w:val="1"/>
                <w:shd w:fill="auto" w:val="clear"/>
                <w:rtl w:val="0"/>
              </w:rPr>
              <w:t xml:space="preserve">(Confianza / Permanencia)</w:t>
            </w:r>
            <w:r w:rsidDel="00000000" w:rsidR="00000000" w:rsidRPr="00000000">
              <w:rPr>
                <w:shd w:fill="auto" w:val="clear"/>
                <w:rtl w:val="0"/>
              </w:rPr>
              <w:t xml:space="preserve"> El reclamo, que antes rompía la confianza y exponía al docente, ahora se resuelve con trazabilidad: el sistema explica cada nota. Esta es la fase que decide la recompra. Si el docente sale de un reclamo respaldado en vez de reabriendo un examen a mano, repite el próximo cuatrimestre.</w:t>
            </w:r>
          </w:p>
        </w:tc>
      </w:tr>
    </w:tbl>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Lectura transversal: cómo el pivot mueve los momentos de verdad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cambio de "corrector" a "plataforma de examen" reordena por completo dónde se juega la confianza respecto del Journey anterior:</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Desaparece la ruptura del Inicio (papel).</w:t>
      </w:r>
      <w:r w:rsidDel="00000000" w:rsidR="00000000" w:rsidRPr="00000000">
        <w:rPr>
          <w:rtl w:val="0"/>
        </w:rPr>
        <w:t xml:space="preserve"> En el mapa anterior, el momento más crítico era cargar exámenes manuscritos. El pivot lo elimina de raíz: el examen nace digital y legible. Ese problema ya no existe.</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nuevo riesgo de Inicio es la complejidad del armado.</w:t>
      </w:r>
      <w:r w:rsidDel="00000000" w:rsidR="00000000" w:rsidRPr="00000000">
        <w:rPr>
          <w:rtl w:val="0"/>
        </w:rPr>
        <w:t xml:space="preserve"> La barrera se corrió de "el formato de entrada" a "cuánto cuesta configurar el examen". Se resuelve con modo rápido por defecto y avanzado opcional.</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Aparece el alumno como actor con sus propios momentos de verdad.</w:t>
      </w:r>
      <w:r w:rsidDel="00000000" w:rsidR="00000000" w:rsidRPr="00000000">
        <w:rPr>
          <w:rtl w:val="0"/>
        </w:rPr>
        <w:t xml:space="preserve"> Anti-cheat transparente, autoguardado y accesibilidad son ahora puntos donde la confianza del alumno (no solo la del docente) se rompe o se sostiene. El producto tiene dos usuarios que cuidar.</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trazabilidad pasa a ser el eje de la confianza en Resultado y Después.</w:t>
      </w:r>
      <w:r w:rsidDel="00000000" w:rsidR="00000000" w:rsidRPr="00000000">
        <w:rPr>
          <w:rtl w:val="0"/>
        </w:rPr>
        <w:t xml:space="preserve"> Tanto "ajustar la vara" como los reclamos se vuelven seguros solo si el sistema explica y audita cada decisión. Es el diferencial fuerte frente a un Google Forms.</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 requisito de arquitectura es también un momento de verdad:</w:t>
      </w:r>
      <w:r w:rsidDel="00000000" w:rsidR="00000000" w:rsidRPr="00000000">
        <w:rPr>
          <w:rtl w:val="0"/>
        </w:rPr>
        <w:t xml:space="preserve"> la respuesta modelo no puede viajar al navegador del alumno. Si se filtra, el examen pierde toda validez y la confianza institucional se rompe de forma irreparable.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Nota de alcance:</w:t>
      </w:r>
      <w:r w:rsidDel="00000000" w:rsidR="00000000" w:rsidRPr="00000000">
        <w:rPr>
          <w:rtl w:val="0"/>
        </w:rPr>
        <w:t xml:space="preserve"> el mapa sigue apoyado en una sola entrevista (universidad, materia técnica) reinterpretada bajo el nuevo enfoque. El recorrido del </w:t>
      </w:r>
      <w:r w:rsidDel="00000000" w:rsidR="00000000" w:rsidRPr="00000000">
        <w:rPr>
          <w:b w:val="1"/>
          <w:bCs w:val="1"/>
          <w:rtl w:val="0"/>
        </w:rPr>
        <w:t xml:space="preserve">alumno</w:t>
      </w:r>
      <w:r w:rsidDel="00000000" w:rsidR="00000000" w:rsidRPr="00000000">
        <w:rPr>
          <w:rtl w:val="0"/>
        </w:rPr>
        <w:t xml:space="preserve"> aún no está validado con alumnos reales, y el caso </w:t>
      </w:r>
      <w:r w:rsidDel="00000000" w:rsidR="00000000" w:rsidRPr="00000000">
        <w:rPr>
          <w:b w:val="1"/>
          <w:bCs w:val="1"/>
          <w:rtl w:val="0"/>
        </w:rPr>
        <w:t xml:space="preserve">secundaria</w:t>
      </w:r>
      <w:r w:rsidDel="00000000" w:rsidR="00000000" w:rsidRPr="00000000">
        <w:rPr>
          <w:rtl w:val="0"/>
        </w:rPr>
        <w:t xml:space="preserve"> (menores, consentimiento, mail) abre preguntas propias. Conviene una entrevista con un alumno y otra con un docente de secundaria antes de cerrar el diseño.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