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videos educativos son recursos didácticos que favorecen la comprensión de los contenidos a los estudiantes y facilitan el proceso de enseñanza al docente. 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Los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videos infográficos animados combinan imágenes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 con textos y datos, ofrecen grandes de posibilidades, ya que son ágiles en la narrativa mezclando textos con iconos y elementos gráficos.</w:t>
      </w: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5388"/>
        <w:tblGridChange w:id="0">
          <w:tblGrid>
            <w:gridCol w:w="3402"/>
            <w:gridCol w:w="5388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Título del recurso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Momento / etapa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¿Cuál es la intención del recurso didáctico?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¿Por qué es importante este contenido para el estudiante en su aprendizaje? (4 a 5 líneas)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Proporcione un texto que nos de apertura al recurso y a lo que el estudiante va a encontrar en dicho material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Cierre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Construya un texto que nos dé el cierre/conclusión al recurso (4 a 5 Líneas)</w:t>
            </w:r>
          </w:p>
        </w:tc>
      </w:tr>
      <w:tr>
        <w:trPr>
          <w:cantSplit w:val="0"/>
          <w:trHeight w:val="659" w:hRule="atLeast"/>
          <w:tblHeader w:val="0"/>
        </w:trPr>
        <w:tc>
          <w:tcPr>
            <w:gridSpan w:val="2"/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Nota.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Tenga en cuenta que la equivalencia (aproximada) en tiempo de video es: una hoja de guión es un minuto de vídeo.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Agregue filas según necesidad del contenido y desarrollo del material.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26.0" w:type="dxa"/>
        <w:jc w:val="left"/>
        <w:tblBorders>
          <w:top w:color="ffc000" w:space="0" w:sz="4" w:val="single"/>
          <w:left w:color="ffc000" w:space="0" w:sz="4" w:val="single"/>
          <w:bottom w:color="ffc000" w:space="0" w:sz="4" w:val="single"/>
          <w:right w:color="ffc000" w:space="0" w:sz="4" w:val="single"/>
          <w:insideH w:color="ffc000" w:space="0" w:sz="4" w:val="single"/>
          <w:insideV w:color="ffc000" w:space="0" w:sz="4" w:val="single"/>
        </w:tblBorders>
        <w:tblLayout w:type="fixed"/>
        <w:tblLook w:val="0400"/>
      </w:tblPr>
      <w:tblGrid>
        <w:gridCol w:w="440"/>
        <w:gridCol w:w="2674"/>
        <w:gridCol w:w="1488"/>
        <w:gridCol w:w="2056"/>
        <w:gridCol w:w="2268"/>
        <w:tblGridChange w:id="0">
          <w:tblGrid>
            <w:gridCol w:w="440"/>
            <w:gridCol w:w="2674"/>
            <w:gridCol w:w="1488"/>
            <w:gridCol w:w="2056"/>
            <w:gridCol w:w="2268"/>
          </w:tblGrid>
        </w:tblGridChange>
      </w:tblGrid>
      <w:tr>
        <w:trPr>
          <w:cantSplit w:val="0"/>
          <w:trHeight w:val="154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Idea clave (mensaje clave)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4"/>
                <w:szCs w:val="14"/>
                <w:rtl w:val="0"/>
              </w:rPr>
              <w:t xml:space="preserve">Idea a desarrollar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Voz en off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4"/>
                <w:szCs w:val="14"/>
                <w:rtl w:val="0"/>
              </w:rPr>
              <w:t xml:space="preserve">Si aplica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Texto en pantalla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4"/>
                <w:szCs w:val="14"/>
                <w:rtl w:val="0"/>
              </w:rPr>
              <w:t xml:space="preserve">Desarrollo de la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Imagen en pantalla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808080"/>
                <w:sz w:val="14"/>
                <w:szCs w:val="14"/>
                <w:rtl w:val="0"/>
              </w:rPr>
              <w:t xml:space="preserve">Sugerir icono/imagen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tabs>
          <w:tab w:val="left" w:leader="none" w:pos="3360"/>
        </w:tabs>
        <w:rPr/>
      </w:pPr>
      <w:r w:rsidDel="00000000" w:rsidR="00000000" w:rsidRPr="00000000">
        <w:rPr>
          <w:rtl w:val="0"/>
        </w:rPr>
        <w:tab/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7" w:top="1985" w:left="1701" w:right="1701" w:header="708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1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APRENDIZAJE BASADO EN INVESTIGACIÓN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A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C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3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4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6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7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B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E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COMPONENTES DIDÁCTICOS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7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99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0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1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3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4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5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6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7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8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6">
          <w:pPr>
            <w:spacing w:after="0" w:line="240" w:lineRule="auto"/>
            <w:rPr>
              <w:rFonts w:ascii="Arial" w:cs="Arial" w:eastAsia="Arial" w:hAnsi="Arial"/>
              <w:sz w:val="15"/>
              <w:szCs w:val="15"/>
            </w:rPr>
          </w:pPr>
          <w:r w:rsidDel="00000000" w:rsidR="00000000" w:rsidRPr="00000000">
            <w:rPr>
              <w:rFonts w:ascii="Arial" w:cs="Arial" w:eastAsia="Arial" w:hAnsi="Arial"/>
              <w:sz w:val="15"/>
              <w:szCs w:val="15"/>
            </w:rPr>
            <w:drawing>
              <wp:inline distB="0" distT="0" distL="0" distR="0">
                <wp:extent cx="1422592" cy="534154"/>
                <wp:effectExtent b="0" l="0" r="0" t="0"/>
                <wp:docPr id="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spacing w:after="0" w:line="240" w:lineRule="auto"/>
            <w:rPr>
              <w:rFonts w:ascii="Arial" w:cs="Arial" w:eastAsia="Arial" w:hAnsi="Arial"/>
              <w:sz w:val="15"/>
              <w:szCs w:val="15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5"/>
              <w:szCs w:val="15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5"/>
              <w:szCs w:val="15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5"/>
              <w:szCs w:val="15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spacing w:after="0" w:line="240" w:lineRule="auto"/>
            <w:rPr>
              <w:rFonts w:ascii="Arial" w:cs="Arial" w:eastAsia="Arial" w:hAnsi="Arial"/>
              <w:color w:val="385623"/>
              <w:sz w:val="15"/>
              <w:szCs w:val="15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5"/>
              <w:szCs w:val="15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5"/>
              <w:szCs w:val="15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5"/>
              <w:szCs w:val="15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spacing w:after="0" w:line="240" w:lineRule="auto"/>
            <w:rPr>
              <w:rFonts w:ascii="Arial" w:cs="Arial" w:eastAsia="Arial" w:hAnsi="Arial"/>
              <w:color w:val="385623"/>
              <w:sz w:val="15"/>
              <w:szCs w:val="15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5"/>
              <w:szCs w:val="15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5"/>
              <w:szCs w:val="15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5"/>
              <w:szCs w:val="15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5"/>
              <w:szCs w:val="15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spacing w:after="0" w:line="240" w:lineRule="auto"/>
            <w:rPr>
              <w:rFonts w:ascii="Arial" w:cs="Arial" w:eastAsia="Arial" w:hAnsi="Arial"/>
              <w:sz w:val="15"/>
              <w:szCs w:val="15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5"/>
              <w:szCs w:val="15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5"/>
              <w:szCs w:val="15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5"/>
              <w:szCs w:val="15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spacing w:after="0" w:line="240" w:lineRule="auto"/>
            <w:rPr>
              <w:rFonts w:ascii="Arial" w:cs="Arial" w:eastAsia="Arial" w:hAnsi="Arial"/>
              <w:sz w:val="15"/>
              <w:szCs w:val="15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5"/>
              <w:szCs w:val="15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5"/>
              <w:szCs w:val="15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-1143928</wp:posOffset>
          </wp:positionH>
          <wp:positionV relativeFrom="paragraph">
            <wp:posOffset>-449578</wp:posOffset>
          </wp:positionV>
          <wp:extent cx="8143973" cy="2637280"/>
          <wp:effectExtent b="0" l="0" r="0" t="0"/>
          <wp:wrapNone/>
          <wp:docPr descr="../Cabezotes/Cabezotes_CompoDidacticos_Infografia.png" id="22" name="image3.png"/>
          <a:graphic>
            <a:graphicData uri="http://schemas.openxmlformats.org/drawingml/2006/picture">
              <pic:pic>
                <pic:nvPicPr>
                  <pic:cNvPr descr="../Cabezotes/Cabezotes_CompoDidacticos_Infografia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3973" cy="26372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B242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4F62"/>
  </w:style>
  <w:style w:type="paragraph" w:styleId="Piedepgina">
    <w:name w:val="footer"/>
    <w:basedOn w:val="Normal"/>
    <w:link w:val="Piedepgina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4F62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2D19DF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6C125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6C1251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70B64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Z8jY3/Oi8LLUYKlH6707OnFvEQ==">CgMxLjA4AHIhMVY2SGVZRnR1QTNhWjNoQkVZbmd1Z3psZ1huUmpYSGpF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2023-01-31T16:04:00Z</dcterms:created>
  <dc:creator>FUA-VIRTUALIZACION</dc:creator>
</cp:coreProperties>
</file>