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5.0" w:type="dxa"/>
        <w:jc w:val="center"/>
        <w:tblBorders>
          <w:bottom w:color="ffc000" w:space="0" w:sz="4" w:val="single"/>
        </w:tblBorders>
        <w:tblLayout w:type="fixed"/>
        <w:tblLook w:val="0400"/>
      </w:tblPr>
      <w:tblGrid>
        <w:gridCol w:w="3686"/>
        <w:gridCol w:w="5179"/>
        <w:tblGridChange w:id="0">
          <w:tblGrid>
            <w:gridCol w:w="3686"/>
            <w:gridCol w:w="5179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Introducción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c000" w:space="0" w:sz="4" w:val="single"/>
              <w:bottom w:color="ffc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Media página escrita en letra Arial 12 e interlineado de 1.15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c000" w:space="0" w:sz="4" w:val="single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Descripción del 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Una página escrita en letra Arial 12 e interlineado de 1.15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ffc000" w:space="0" w:sz="4" w:val="single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right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Preguntas direccionadoras o micro casos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Máximo media página escrita en letra Arial 12 e interlineado de 1.15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c000" w:space="0" w:sz="4" w:val="single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Anexos (c</w:t>
            </w: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aracterísticas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datos, documentación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Dos páginas escritas en letra Arial 12 e interlineado de 1.15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c000" w:space="0" w:sz="4" w:val="single"/>
              <w:bottom w:color="000000" w:space="0" w:sz="0" w:val="nil"/>
              <w:right w:color="ffc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Especificaciones técnicas del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000000" w:space="0" w:sz="0" w:val="nil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Links, PDF, anexos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(aporte del contexto real)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Título:</w:t>
      </w:r>
      <w:r w:rsidDel="00000000" w:rsidR="00000000" w:rsidRPr="00000000">
        <w:rPr>
          <w:color w:val="000000"/>
          <w:rtl w:val="0"/>
        </w:rPr>
        <w:t xml:space="preserve"> dado que se trata de acercar a los estudiantes a situaciones reales, es relevante que los casos cuenten con un título llamativo, que enuncie acerca del contexto en el que se va a trabajar y que esté asociado con la disciplina de estudio.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Introducción:</w:t>
      </w:r>
      <w:r w:rsidDel="00000000" w:rsidR="00000000" w:rsidRPr="00000000">
        <w:rPr>
          <w:color w:val="000000"/>
          <w:rtl w:val="0"/>
        </w:rPr>
        <w:t xml:space="preserve"> construya un texto de elaboración propia para dar a conocer el contexto en el que se desarrolla la situación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000000"/>
          <w:rtl w:val="0"/>
        </w:rPr>
        <w:t xml:space="preserve"> y sobre todo que permit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identificar las vinculaciones que posee con la propuesta curricular, en términos de temáticas, competencias y resultados de aprendizaje. Es fundamental dicha claridad para que, </w:t>
      </w:r>
      <w:r w:rsidDel="00000000" w:rsidR="00000000" w:rsidRPr="00000000">
        <w:rPr>
          <w:rtl w:val="0"/>
        </w:rPr>
        <w:t xml:space="preserve">en el momento de aprendizaje “Análisis”,</w:t>
      </w:r>
      <w:r w:rsidDel="00000000" w:rsidR="00000000" w:rsidRPr="00000000">
        <w:rPr>
          <w:color w:val="000000"/>
          <w:rtl w:val="0"/>
        </w:rPr>
        <w:t xml:space="preserve"> los equipos de trabajo se enfoquen y no pierdan de vista lo que se pretende en sus aprendizajes.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Descripción:</w:t>
      </w:r>
      <w:r w:rsidDel="00000000" w:rsidR="00000000" w:rsidRPr="00000000">
        <w:rPr>
          <w:color w:val="000000"/>
          <w:rtl w:val="0"/>
        </w:rPr>
        <w:t xml:space="preserve"> construya un texto de elaboración propia que trate la narrativa, en este caso se visualiza la situación, los involucrados, se especifican las complejidades y todos aquellos factores que hacen que sea una situación que requiere análisis profundo y trabajo en equipo, además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debe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color w:val="000000"/>
          <w:rtl w:val="0"/>
        </w:rPr>
        <w:t xml:space="preserve"> articularse varios saberes, sean estos conceptuales, procedimentales o actitudinales.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Preguntas direccionadoras</w:t>
      </w:r>
      <w:r w:rsidDel="00000000" w:rsidR="00000000" w:rsidRPr="00000000">
        <w:rPr>
          <w:b w:val="1"/>
          <w:rtl w:val="0"/>
        </w:rPr>
        <w:t xml:space="preserve"> o micro casos</w:t>
      </w:r>
      <w:r w:rsidDel="00000000" w:rsidR="00000000" w:rsidRPr="00000000">
        <w:rPr>
          <w:color w:val="000000"/>
          <w:rtl w:val="0"/>
        </w:rPr>
        <w:t xml:space="preserve">: construya un texto de elaboración propia formulando cuestionamientos que faciliten la planeación y actuación de los estudiantes para resolver la situación que se determina en el caso. </w:t>
      </w:r>
      <w:r w:rsidDel="00000000" w:rsidR="00000000" w:rsidRPr="00000000">
        <w:rPr>
          <w:rtl w:val="0"/>
        </w:rPr>
        <w:t xml:space="preserve">Redacte dos</w:t>
      </w:r>
      <w:r w:rsidDel="00000000" w:rsidR="00000000" w:rsidRPr="00000000">
        <w:rPr>
          <w:color w:val="000000"/>
          <w:rtl w:val="0"/>
        </w:rPr>
        <w:t xml:space="preserve"> preguntas direccionadoras o dos micro casos de análisis que se van resolviendo conforme se avanza en temáticas y habilidades, para llegar finalmente a un estado final que puede presentarse tipo informe o producto, de acuerdo con la naturaleza de lo exigido.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rtl w:val="0"/>
        </w:rPr>
        <w:t xml:space="preserve">Anexos</w:t>
      </w:r>
      <w:r w:rsidDel="00000000" w:rsidR="00000000" w:rsidRPr="00000000">
        <w:rPr>
          <w:color w:val="000000"/>
          <w:rtl w:val="0"/>
        </w:rPr>
        <w:t xml:space="preserve">: relacione</w:t>
      </w:r>
      <w:r w:rsidDel="00000000" w:rsidR="00000000" w:rsidRPr="00000000">
        <w:rPr>
          <w:rtl w:val="0"/>
        </w:rPr>
        <w:t xml:space="preserve"> d</w:t>
      </w:r>
      <w:r w:rsidDel="00000000" w:rsidR="00000000" w:rsidRPr="00000000">
        <w:rPr>
          <w:color w:val="000000"/>
          <w:rtl w:val="0"/>
        </w:rPr>
        <w:t xml:space="preserve">ocumentos, gráficos, recursos audiovisuales, etc., que amplí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color w:val="000000"/>
          <w:rtl w:val="0"/>
        </w:rPr>
        <w:t xml:space="preserve">n la información y que </w:t>
      </w:r>
      <w:r w:rsidDel="00000000" w:rsidR="00000000" w:rsidRPr="00000000">
        <w:rPr>
          <w:rtl w:val="0"/>
        </w:rPr>
        <w:t xml:space="preserve">den</w:t>
      </w:r>
      <w:r w:rsidDel="00000000" w:rsidR="00000000" w:rsidRPr="00000000">
        <w:rPr>
          <w:color w:val="000000"/>
          <w:rtl w:val="0"/>
        </w:rPr>
        <w:t xml:space="preserve"> una mirada más detallada de la situación.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350.0" w:type="dxa"/>
      <w:jc w:val="left"/>
      <w:tblInd w:w="-748.0" w:type="dxa"/>
      <w:tblLayout w:type="fixed"/>
      <w:tblLook w:val="0400"/>
    </w:tblPr>
    <w:tblGrid>
      <w:gridCol w:w="3600"/>
      <w:gridCol w:w="1380"/>
      <w:gridCol w:w="2220"/>
      <w:gridCol w:w="705"/>
      <w:gridCol w:w="285"/>
      <w:gridCol w:w="705"/>
      <w:gridCol w:w="255"/>
      <w:gridCol w:w="1005"/>
      <w:gridCol w:w="195"/>
      <w:tblGridChange w:id="0">
        <w:tblGrid>
          <w:gridCol w:w="3600"/>
          <w:gridCol w:w="1380"/>
          <w:gridCol w:w="2220"/>
          <w:gridCol w:w="705"/>
          <w:gridCol w:w="285"/>
          <w:gridCol w:w="705"/>
          <w:gridCol w:w="255"/>
          <w:gridCol w:w="1005"/>
          <w:gridCol w:w="195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top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2A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4"/>
              <w:szCs w:val="14"/>
              <w:rtl w:val="0"/>
            </w:rPr>
            <w:t xml:space="preserve">Dirección de Aprendizajes y Virtualidad -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 APRENDIZAJE BASADO EN CASOS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3">
          <w:pPr>
            <w:spacing w:after="0" w:line="240" w:lineRule="auto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5">
          <w:pPr>
            <w:spacing w:after="0" w:line="240" w:lineRule="auto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84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C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4"/>
              <w:szCs w:val="14"/>
            </w:rPr>
            <w:drawing>
              <wp:inline distB="0" distT="0" distL="0" distR="0">
                <wp:extent cx="1523304" cy="108000"/>
                <wp:effectExtent b="0" l="0" r="0" t="0"/>
                <wp:docPr id="1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D">
          <w:pPr>
            <w:spacing w:after="0" w:line="240" w:lineRule="auto"/>
            <w:jc w:val="right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F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Público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0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1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2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3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4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350.0" w:type="dxa"/>
      <w:jc w:val="left"/>
      <w:tblInd w:w="-748.0" w:type="dxa"/>
      <w:tblLayout w:type="fixed"/>
      <w:tblLook w:val="0400"/>
    </w:tblPr>
    <w:tblGrid>
      <w:gridCol w:w="3600"/>
      <w:gridCol w:w="1380"/>
      <w:gridCol w:w="2220"/>
      <w:gridCol w:w="705"/>
      <w:gridCol w:w="285"/>
      <w:gridCol w:w="705"/>
      <w:gridCol w:w="255"/>
      <w:gridCol w:w="960"/>
      <w:gridCol w:w="240"/>
      <w:tblGridChange w:id="0">
        <w:tblGrid>
          <w:gridCol w:w="3600"/>
          <w:gridCol w:w="1380"/>
          <w:gridCol w:w="2220"/>
          <w:gridCol w:w="705"/>
          <w:gridCol w:w="285"/>
          <w:gridCol w:w="705"/>
          <w:gridCol w:w="255"/>
          <w:gridCol w:w="960"/>
          <w:gridCol w:w="240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top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7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4"/>
              <w:szCs w:val="14"/>
              <w:rtl w:val="0"/>
            </w:rPr>
            <w:t xml:space="preserve">Dirección de Aprendizajes y Virtualidad -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 APRENDIZAJE BASADO EN CASOS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0">
          <w:pPr>
            <w:spacing w:after="0" w:line="240" w:lineRule="auto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2">
          <w:pPr>
            <w:spacing w:after="0" w:line="240" w:lineRule="auto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84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9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4"/>
              <w:szCs w:val="14"/>
            </w:rPr>
            <w:drawing>
              <wp:inline distB="0" distT="0" distL="0" distR="0">
                <wp:extent cx="1523304" cy="108000"/>
                <wp:effectExtent b="0" l="0" r="0" t="0"/>
                <wp:docPr id="1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A">
          <w:pPr>
            <w:spacing w:after="0" w:line="240" w:lineRule="auto"/>
            <w:jc w:val="right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C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Público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D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E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F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0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1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-1147385</wp:posOffset>
          </wp:positionH>
          <wp:positionV relativeFrom="paragraph">
            <wp:posOffset>-444661</wp:posOffset>
          </wp:positionV>
          <wp:extent cx="8045331" cy="2620807"/>
          <wp:effectExtent b="0" l="0" r="0" t="0"/>
          <wp:wrapNone/>
          <wp:docPr descr="../../Cabezotes/Cabezotes_EscenarioCasos.png" id="9" name="image2.png"/>
          <a:graphic>
            <a:graphicData uri="http://schemas.openxmlformats.org/drawingml/2006/picture">
              <pic:pic>
                <pic:nvPicPr>
                  <pic:cNvPr descr="../../Cabezotes/Cabezotes_EscenarioCasos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45331" cy="262080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348.0" w:type="dxa"/>
      <w:jc w:val="left"/>
      <w:tblInd w:w="-745.0" w:type="dxa"/>
      <w:tblLayout w:type="fixed"/>
      <w:tblLook w:val="0000"/>
    </w:tblPr>
    <w:tblGrid>
      <w:gridCol w:w="2380"/>
      <w:gridCol w:w="2607"/>
      <w:gridCol w:w="2479"/>
      <w:gridCol w:w="2882"/>
      <w:tblGridChange w:id="0">
        <w:tblGrid>
          <w:gridCol w:w="2380"/>
          <w:gridCol w:w="2607"/>
          <w:gridCol w:w="2479"/>
          <w:gridCol w:w="2882"/>
        </w:tblGrid>
      </w:tblGridChange>
    </w:tblGrid>
    <w:tr>
      <w:trPr>
        <w:cantSplit w:val="1"/>
        <w:trHeight w:val="444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0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</w:rPr>
            <w:drawing>
              <wp:inline distB="0" distT="0" distL="0" distR="0">
                <wp:extent cx="1422592" cy="534154"/>
                <wp:effectExtent b="0" l="0" r="0" t="0"/>
                <wp:docPr id="1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2592" cy="53415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1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creación del código</w:t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2">
          <w:pPr>
            <w:spacing w:after="0" w:line="240" w:lineRule="auto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Fecha: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fecha de aprobación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23">
          <w:pPr>
            <w:spacing w:after="0" w:line="240" w:lineRule="auto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Versión: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número de versión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5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Proceso: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nombre del proceso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27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Formato: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 título del formato</w:t>
          </w:r>
        </w:p>
      </w:tc>
    </w:tr>
  </w:tbl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uest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Prrafodelista">
    <w:name w:val="List Paragraph"/>
    <w:basedOn w:val="Normal"/>
    <w:uiPriority w:val="34"/>
    <w:qFormat w:val="1"/>
    <w:rsid w:val="000A7D94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0A7D9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MX"/>
    </w:r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2717E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717E4"/>
  </w:style>
  <w:style w:type="paragraph" w:styleId="Piedepgina">
    <w:name w:val="footer"/>
    <w:basedOn w:val="Normal"/>
    <w:link w:val="PiedepginaCar"/>
    <w:uiPriority w:val="99"/>
    <w:unhideWhenUsed w:val="1"/>
    <w:rsid w:val="002717E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717E4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W1ZnwIfQIuSDdHEesmfuH0CwTg==">CgMxLjAyCGguZ2pkZ3hzOAByITF6cjZGRUVmQnZnd0piTkRRci1acTl5eS1ZdzFMN2N4Zw==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2023-01-26T15:58:00Z</dcterms:created>
  <dc:creator>Elicar Infante</dc:creator>
</cp:coreProperties>
</file>