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2926080" cy="692277"/>
            <wp:docPr id="1" name="Picture 1"/>
            <wp:cNvGraphicFramePr>
              <a:graphicFrameLocks noChangeAspect="1"/>
            </wp:cNvGraphicFramePr>
            <a:graphic>
              <a:graphicData uri="http://schemas.openxmlformats.org/drawingml/2006/picture">
                <pic:pic>
                  <pic:nvPicPr>
                    <pic:cNvPr id="0" name="logo-uamerica-1-linea-full-color.png"/>
                    <pic:cNvPicPr/>
                  </pic:nvPicPr>
                  <pic:blipFill>
                    <a:blip r:embed="rId9"/>
                    <a:stretch>
                      <a:fillRect/>
                    </a:stretch>
                  </pic:blipFill>
                  <pic:spPr>
                    <a:xfrm>
                      <a:off x="0" y="0"/>
                      <a:ext cx="2926080" cy="692277"/>
                    </a:xfrm>
                    <a:prstGeom prst="rect"/>
                  </pic:spPr>
                </pic:pic>
              </a:graphicData>
            </a:graphic>
          </wp:inline>
        </w:drawing>
      </w:r>
      <w:r>
        <w:br/>
      </w:r>
      <w:r>
        <w:drawing>
          <wp:inline xmlns:a="http://schemas.openxmlformats.org/drawingml/2006/main" xmlns:pic="http://schemas.openxmlformats.org/drawingml/2006/picture">
            <wp:extent cx="1234440" cy="729795"/>
            <wp:docPr id="2" name="Picture 2"/>
            <wp:cNvGraphicFramePr>
              <a:graphicFrameLocks noChangeAspect="1"/>
            </wp:cNvGraphicFramePr>
            <a:graphic>
              <a:graphicData uri="http://schemas.openxmlformats.org/drawingml/2006/picture">
                <pic:pic>
                  <pic:nvPicPr>
                    <pic:cNvPr id="0" name="logo-ceis-uamerica-full-color.png"/>
                    <pic:cNvPicPr/>
                  </pic:nvPicPr>
                  <pic:blipFill>
                    <a:blip r:embed="rId10"/>
                    <a:stretch>
                      <a:fillRect/>
                    </a:stretch>
                  </pic:blipFill>
                  <pic:spPr>
                    <a:xfrm>
                      <a:off x="0" y="0"/>
                      <a:ext cx="1234440" cy="729795"/>
                    </a:xfrm>
                    <a:prstGeom prst="rect"/>
                  </pic:spPr>
                </pic:pic>
              </a:graphicData>
            </a:graphic>
          </wp:inline>
        </w:drawing>
      </w:r>
    </w:p>
    <w:p>
      <w:pPr>
        <w:spacing w:after="360"/>
      </w:pPr>
    </w:p>
    <w:p>
      <w:pPr>
        <w:pStyle w:val="BrandCoverTitle"/>
      </w:pPr>
      <w:r>
        <w:rPr>
          <w:rFonts w:ascii="Montserrat" w:hAnsi="Montserrat" w:eastAsia="Montserrat" w:cs="Montserrat"/>
          <w:b/>
          <w:color w:val="1A2403"/>
          <w:sz w:val="52"/>
        </w:rPr>
        <w:t>Fase 1. Analisis del syllabus</w:t>
      </w:r>
    </w:p>
    <w:p>
      <w:pPr>
        <w:pStyle w:val="BrandSubtitle"/>
      </w:pPr>
      <w:r>
        <w:rPr>
          <w:rFonts w:ascii="Montserrat" w:hAnsi="Montserrat" w:eastAsia="Montserrat" w:cs="Montserrat"/>
          <w:b w:val="0"/>
          <w:color w:val="606060"/>
          <w:sz w:val="24"/>
        </w:rPr>
        <w:t>Proceso de virtualizacion UOUA - Emprendimiento 1 / Fundamentos de Emprendimiento</w:t>
      </w:r>
    </w:p>
    <w:p>
      <w:pPr>
        <w:pBdr>
          <w:bottom w:val="single" w:sz="18" w:space="4" w:color="C8FF01"/>
        </w:pBdr>
      </w:pPr>
    </w:p>
    <w:p>
      <w:pPr>
        <w:pStyle w:val="BrandMetadata"/>
      </w:pPr>
      <w:r>
        <w:rPr>
          <w:rFonts w:ascii="Montserrat" w:hAnsi="Montserrat" w:eastAsia="Montserrat" w:cs="Montserrat"/>
          <w:b w:val="0"/>
          <w:color w:val="606060"/>
          <w:sz w:val="19"/>
        </w:rPr>
        <w:t>Proceso de virtualizacion UOUA</w:t>
      </w:r>
    </w:p>
    <w:p>
      <w:pPr>
        <w:pStyle w:val="BrandMetadata"/>
      </w:pPr>
      <w:r>
        <w:rPr>
          <w:rFonts w:ascii="Montserrat" w:hAnsi="Montserrat" w:eastAsia="Montserrat" w:cs="Montserrat"/>
          <w:b w:val="0"/>
          <w:color w:val="606060"/>
          <w:sz w:val="19"/>
        </w:rPr>
        <w:t>Asignatura: Emprendimiento 1 / Fundamentos de Emprendimiento</w:t>
      </w:r>
    </w:p>
    <w:p>
      <w:pPr>
        <w:pStyle w:val="BrandMetadata"/>
      </w:pPr>
      <w:r>
        <w:rPr>
          <w:rFonts w:ascii="Montserrat" w:hAnsi="Montserrat" w:eastAsia="Montserrat" w:cs="Montserrat"/>
          <w:b w:val="0"/>
          <w:color w:val="606060"/>
          <w:sz w:val="19"/>
        </w:rPr>
        <w:t>Dependencia: Centro de Emprendimiento e Innovacion Sostenible - CEIS</w:t>
      </w:r>
    </w:p>
    <w:p>
      <w:pPr>
        <w:pStyle w:val="BrandMetadata"/>
      </w:pPr>
      <w:r>
        <w:rPr>
          <w:rFonts w:ascii="Montserrat" w:hAnsi="Montserrat" w:eastAsia="Montserrat" w:cs="Montserrat"/>
          <w:b w:val="0"/>
          <w:color w:val="606060"/>
          <w:sz w:val="19"/>
        </w:rPr>
        <w:t xml:space="preserve">Fuente principal: </w:t>
      </w:r>
      <w:r>
        <w:rPr>
          <w:rFonts w:ascii="Consolas" w:hAnsi="Consolas" w:eastAsia="Consolas" w:cs="Consolas"/>
          <w:color w:val="3D3D3F"/>
          <w:sz w:val="18"/>
        </w:rPr>
        <w:t>FO_03_Syllabus_desde_el_enfoque_de_resultados_de_aprendizaje_para_pregrado_y_posgrado_v6 (3).xlsx</w:t>
      </w:r>
    </w:p>
    <w:p>
      <w:pPr>
        <w:pStyle w:val="BrandMetadata"/>
      </w:pPr>
      <w:r>
        <w:rPr>
          <w:rFonts w:ascii="Montserrat" w:hAnsi="Montserrat" w:eastAsia="Montserrat" w:cs="Montserrat"/>
          <w:b w:val="0"/>
          <w:color w:val="606060"/>
          <w:sz w:val="19"/>
        </w:rPr>
        <w:t>Fase previa: Fase 0 aprobada por el usuario el 14 de junio de 2026</w:t>
      </w:r>
    </w:p>
    <w:p>
      <w:pPr>
        <w:pStyle w:val="BrandMetadata"/>
      </w:pPr>
      <w:r>
        <w:rPr>
          <w:rFonts w:ascii="Montserrat" w:hAnsi="Montserrat" w:eastAsia="Montserrat" w:cs="Montserrat"/>
          <w:b w:val="0"/>
          <w:color w:val="606060"/>
          <w:sz w:val="19"/>
        </w:rPr>
        <w:t>Estado de esta fase: pendiente de aprobacion</w:t>
      </w:r>
    </w:p>
    <w:p>
      <w:pPr>
        <w:pStyle w:val="BrandMetadata"/>
      </w:pPr>
      <w:r>
        <w:rPr>
          <w:rFonts w:ascii="Montserrat" w:hAnsi="Montserrat" w:eastAsia="Montserrat" w:cs="Montserrat"/>
          <w:b w:val="0"/>
          <w:color w:val="606060"/>
          <w:sz w:val="19"/>
        </w:rPr>
        <w:t>Fuente markdown: fase_1_analisis_syllabus_uoua_emprendimiento.md</w:t>
      </w:r>
    </w:p>
    <w:p>
      <w:pPr>
        <w:pStyle w:val="BrandMetadata"/>
        <w:jc w:val="center"/>
      </w:pPr>
      <w:r>
        <w:rPr>
          <w:rFonts w:ascii="Montserrat" w:hAnsi="Montserrat" w:eastAsia="Montserrat" w:cs="Montserrat"/>
          <w:b w:val="0"/>
          <w:color w:val="1A2403"/>
          <w:sz w:val="18"/>
        </w:rPr>
        <w:t>Aplicacion institucional: logos oficiales, paleta UAmerica/CEIS, Montserrat y textos normativos.</w:t>
      </w:r>
    </w:p>
    <w:p>
      <w:r>
        <w:br w:type="page"/>
      </w:r>
    </w:p>
    <w:p>
      <w:pPr>
        <w:pStyle w:val="Heading1"/>
      </w:pPr>
      <w:r>
        <w:rPr>
          <w:rFonts w:ascii="Montserrat" w:hAnsi="Montserrat" w:eastAsia="Montserrat" w:cs="Montserrat"/>
          <w:b/>
          <w:color w:val="1A2403"/>
          <w:sz w:val="32"/>
        </w:rPr>
        <w:t>1. Objetivo de la fase</w:t>
      </w:r>
    </w:p>
    <w:p>
      <w:pPr/>
      <w:r>
        <w:rPr>
          <w:rFonts w:ascii="Montserrat" w:hAnsi="Montserrat" w:eastAsia="Montserrat" w:cs="Montserrat"/>
          <w:b w:val="0"/>
          <w:color w:val="000000"/>
          <w:sz w:val="21"/>
        </w:rPr>
        <w:t>Analizar el syllabus desde una perspectiva curricular para identificar la unidad de competencia, el resultado de aprendizaje, los saberes, los criterios de evaluacion y las implicaciones de virtualizacion. El analisis debe confirmar la coherencia interna del syllabus y registrar brechas que el programa academico debe validar antes de avanzar a la planeacion didactica de la Fase 2.</w:t>
      </w:r>
    </w:p>
    <w:p>
      <w:pPr>
        <w:pStyle w:val="Heading1"/>
      </w:pPr>
      <w:r>
        <w:rPr>
          <w:rFonts w:ascii="Montserrat" w:hAnsi="Montserrat" w:eastAsia="Montserrat" w:cs="Montserrat"/>
          <w:b/>
          <w:color w:val="1A2403"/>
          <w:sz w:val="32"/>
        </w:rPr>
        <w:t>2. Insumos necesarios</w:t>
      </w:r>
    </w:p>
    <w:tbl>
      <w:tblGrid>
        <w:gridCol w:w="2853"/>
        <w:gridCol w:w="1950"/>
        <w:gridCol w:w="4557"/>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853"/>
            <w:vAlign w:val="center"/>
            <w:shd w:fill="1A2403"/>
          </w:tcPr>
          <w:p>
            <w:pPr>
              <w:spacing w:after="0" w:line="252" w:lineRule="auto"/>
            </w:pPr>
            <w:r>
              <w:rPr>
                <w:rFonts w:ascii="Montserrat" w:hAnsi="Montserrat" w:eastAsia="Montserrat" w:cs="Montserrat"/>
                <w:b/>
                <w:color w:val="FFFFFF"/>
                <w:sz w:val="18"/>
              </w:rPr>
              <w:t>Insumo</w:t>
            </w:r>
          </w:p>
        </w:tc>
        <w:tc>
          <w:tcPr>
            <w:tcW w:type="dxa" w:w="1950"/>
            <w:vAlign w:val="center"/>
            <w:shd w:fill="1A2403"/>
          </w:tcPr>
          <w:p>
            <w:pPr>
              <w:spacing w:after="0" w:line="252" w:lineRule="auto"/>
            </w:pPr>
            <w:r>
              <w:rPr>
                <w:rFonts w:ascii="Montserrat" w:hAnsi="Montserrat" w:eastAsia="Montserrat" w:cs="Montserrat"/>
                <w:b/>
                <w:color w:val="FFFFFF"/>
                <w:sz w:val="18"/>
              </w:rPr>
              <w:t>Estado</w:t>
            </w:r>
          </w:p>
        </w:tc>
        <w:tc>
          <w:tcPr>
            <w:tcW w:type="dxa" w:w="4557"/>
            <w:vAlign w:val="center"/>
            <w:shd w:fill="1A2403"/>
          </w:tcPr>
          <w:p>
            <w:pPr>
              <w:spacing w:after="0" w:line="252" w:lineRule="auto"/>
            </w:pPr>
            <w:r>
              <w:rPr>
                <w:rFonts w:ascii="Montserrat" w:hAnsi="Montserrat" w:eastAsia="Montserrat" w:cs="Montserrat"/>
                <w:b/>
                <w:color w:val="FFFFFF"/>
                <w:sz w:val="18"/>
              </w:rPr>
              <w:t>Uso en la fase</w:t>
            </w:r>
          </w:p>
        </w:tc>
      </w:tr>
      <w:tr>
        <w:tc>
          <w:tcPr>
            <w:tcW w:type="dxa" w:w="2853"/>
            <w:vAlign w:val="center"/>
            <w:shd w:fill="FFFFFF"/>
          </w:tcPr>
          <w:p>
            <w:pPr>
              <w:spacing w:after="0" w:line="252" w:lineRule="auto"/>
            </w:pPr>
            <w:r>
              <w:rPr>
                <w:rFonts w:ascii="Montserrat" w:hAnsi="Montserrat" w:eastAsia="Montserrat" w:cs="Montserrat"/>
                <w:b w:val="0"/>
                <w:color w:val="000000"/>
                <w:sz w:val="18"/>
              </w:rPr>
              <w:t>Syllabus institucional FO-GAP-003, version 06</w:t>
            </w:r>
          </w:p>
        </w:tc>
        <w:tc>
          <w:tcPr>
            <w:tcW w:type="dxa" w:w="1950"/>
            <w:vAlign w:val="center"/>
            <w:shd w:fill="FFFFFF"/>
          </w:tcPr>
          <w:p>
            <w:pPr>
              <w:spacing w:after="0" w:line="252" w:lineRule="auto"/>
            </w:pPr>
            <w:r>
              <w:rPr>
                <w:rFonts w:ascii="Montserrat" w:hAnsi="Montserrat" w:eastAsia="Montserrat" w:cs="Montserrat"/>
                <w:b w:val="0"/>
                <w:color w:val="000000"/>
                <w:sz w:val="18"/>
              </w:rPr>
              <w:t>Disponible</w:t>
            </w:r>
          </w:p>
        </w:tc>
        <w:tc>
          <w:tcPr>
            <w:tcW w:type="dxa" w:w="4557"/>
            <w:vAlign w:val="center"/>
            <w:shd w:fill="FFFFFF"/>
          </w:tcPr>
          <w:p>
            <w:pPr>
              <w:spacing w:after="0" w:line="252" w:lineRule="auto"/>
            </w:pPr>
            <w:r>
              <w:rPr>
                <w:rFonts w:ascii="Montserrat" w:hAnsi="Montserrat" w:eastAsia="Montserrat" w:cs="Montserrat"/>
                <w:b w:val="0"/>
                <w:color w:val="000000"/>
                <w:sz w:val="18"/>
              </w:rPr>
              <w:t>Fuente principal de datos curriculares, evaluativos y bibliograficos.</w:t>
            </w:r>
          </w:p>
        </w:tc>
      </w:tr>
      <w:tr>
        <w:tc>
          <w:tcPr>
            <w:tcW w:type="dxa" w:w="2853"/>
            <w:vAlign w:val="center"/>
            <w:shd w:fill="FFFFFF"/>
          </w:tcPr>
          <w:p>
            <w:pPr>
              <w:spacing w:after="0" w:line="252" w:lineRule="auto"/>
            </w:pPr>
            <w:r>
              <w:rPr>
                <w:rFonts w:ascii="Montserrat" w:hAnsi="Montserrat" w:eastAsia="Montserrat" w:cs="Montserrat"/>
                <w:b w:val="0"/>
                <w:color w:val="000000"/>
                <w:sz w:val="18"/>
              </w:rPr>
              <w:t>Fase 0 aprobada</w:t>
            </w:r>
          </w:p>
        </w:tc>
        <w:tc>
          <w:tcPr>
            <w:tcW w:type="dxa" w:w="1950"/>
            <w:vAlign w:val="center"/>
            <w:shd w:fill="FFFFFF"/>
          </w:tcPr>
          <w:p>
            <w:pPr>
              <w:spacing w:after="0" w:line="252" w:lineRule="auto"/>
            </w:pPr>
            <w:r>
              <w:rPr>
                <w:rFonts w:ascii="Montserrat" w:hAnsi="Montserrat" w:eastAsia="Montserrat" w:cs="Montserrat"/>
                <w:b w:val="0"/>
                <w:color w:val="000000"/>
                <w:sz w:val="18"/>
              </w:rPr>
              <w:t>Disponible</w:t>
            </w:r>
          </w:p>
        </w:tc>
        <w:tc>
          <w:tcPr>
            <w:tcW w:type="dxa" w:w="4557"/>
            <w:vAlign w:val="center"/>
            <w:shd w:fill="FFFFFF"/>
          </w:tcPr>
          <w:p>
            <w:pPr>
              <w:spacing w:after="0" w:line="252" w:lineRule="auto"/>
            </w:pPr>
            <w:r>
              <w:rPr>
                <w:rFonts w:ascii="Montserrat" w:hAnsi="Montserrat" w:eastAsia="Montserrat" w:cs="Montserrat"/>
                <w:b w:val="0"/>
                <w:color w:val="000000"/>
                <w:sz w:val="18"/>
              </w:rPr>
              <w:t>Confirma la configuracion inicial: modalidad virtual, 3 creditos, 4 semanas y 144 horas.</w:t>
            </w:r>
          </w:p>
        </w:tc>
      </w:tr>
      <w:tr>
        <w:tc>
          <w:tcPr>
            <w:tcW w:type="dxa" w:w="2853"/>
            <w:vAlign w:val="center"/>
            <w:shd w:fill="FFFFFF"/>
          </w:tcPr>
          <w:p>
            <w:pPr>
              <w:spacing w:after="0" w:line="252" w:lineRule="auto"/>
            </w:pPr>
            <w:r>
              <w:rPr>
                <w:rFonts w:ascii="Montserrat" w:hAnsi="Montserrat" w:eastAsia="Montserrat" w:cs="Montserrat"/>
                <w:b w:val="0"/>
                <w:color w:val="000000"/>
                <w:sz w:val="18"/>
              </w:rPr>
              <w:t>Prompt maestro de virtualizacion por fases</w:t>
            </w:r>
          </w:p>
        </w:tc>
        <w:tc>
          <w:tcPr>
            <w:tcW w:type="dxa" w:w="1950"/>
            <w:vAlign w:val="center"/>
            <w:shd w:fill="FFFFFF"/>
          </w:tcPr>
          <w:p>
            <w:pPr>
              <w:spacing w:after="0" w:line="252" w:lineRule="auto"/>
            </w:pPr>
            <w:r>
              <w:rPr>
                <w:rFonts w:ascii="Montserrat" w:hAnsi="Montserrat" w:eastAsia="Montserrat" w:cs="Montserrat"/>
                <w:b w:val="0"/>
                <w:color w:val="000000"/>
                <w:sz w:val="18"/>
              </w:rPr>
              <w:t>Disponible</w:t>
            </w:r>
          </w:p>
        </w:tc>
        <w:tc>
          <w:tcPr>
            <w:tcW w:type="dxa" w:w="4557"/>
            <w:vAlign w:val="center"/>
            <w:shd w:fill="FFFFFF"/>
          </w:tcPr>
          <w:p>
            <w:pPr>
              <w:spacing w:after="0" w:line="252" w:lineRule="auto"/>
            </w:pPr>
            <w:r>
              <w:rPr>
                <w:rFonts w:ascii="Montserrat" w:hAnsi="Montserrat" w:eastAsia="Montserrat" w:cs="Montserrat"/>
                <w:b w:val="0"/>
                <w:color w:val="000000"/>
                <w:sz w:val="18"/>
              </w:rPr>
              <w:t>Define entregables y condiciones de cierre de Fase 1.</w:t>
            </w:r>
          </w:p>
        </w:tc>
      </w:tr>
      <w:tr>
        <w:tc>
          <w:tcPr>
            <w:tcW w:type="dxa" w:w="2853"/>
            <w:vAlign w:val="center"/>
            <w:shd w:fill="FFFFFF"/>
          </w:tcPr>
          <w:p>
            <w:pPr>
              <w:spacing w:after="0" w:line="252" w:lineRule="auto"/>
            </w:pPr>
            <w:r>
              <w:rPr>
                <w:rFonts w:ascii="Montserrat" w:hAnsi="Montserrat" w:eastAsia="Montserrat" w:cs="Montserrat"/>
                <w:b w:val="0"/>
                <w:color w:val="000000"/>
                <w:sz w:val="18"/>
              </w:rPr>
              <w:t>Guia de marca Universidad de America / CEIS</w:t>
            </w:r>
          </w:p>
        </w:tc>
        <w:tc>
          <w:tcPr>
            <w:tcW w:type="dxa" w:w="1950"/>
            <w:vAlign w:val="center"/>
            <w:shd w:fill="FFFFFF"/>
          </w:tcPr>
          <w:p>
            <w:pPr>
              <w:spacing w:after="0" w:line="252" w:lineRule="auto"/>
            </w:pPr>
            <w:r>
              <w:rPr>
                <w:rFonts w:ascii="Montserrat" w:hAnsi="Montserrat" w:eastAsia="Montserrat" w:cs="Montserrat"/>
                <w:b w:val="0"/>
                <w:color w:val="000000"/>
                <w:sz w:val="18"/>
              </w:rPr>
              <w:t>Disponible</w:t>
            </w:r>
          </w:p>
        </w:tc>
        <w:tc>
          <w:tcPr>
            <w:tcW w:type="dxa" w:w="4557"/>
            <w:vAlign w:val="center"/>
            <w:shd w:fill="FFFFFF"/>
          </w:tcPr>
          <w:p>
            <w:pPr>
              <w:spacing w:after="0" w:line="252" w:lineRule="auto"/>
            </w:pPr>
            <w:r>
              <w:rPr>
                <w:rFonts w:ascii="Montserrat" w:hAnsi="Montserrat" w:eastAsia="Montserrat" w:cs="Montserrat"/>
                <w:b w:val="0"/>
                <w:color w:val="000000"/>
                <w:sz w:val="18"/>
              </w:rPr>
              <w:t>Referencia institucional para entregables posteriores; en esta fase no se producen piezas graficas.</w:t>
            </w:r>
          </w:p>
        </w:tc>
      </w:tr>
      <w:tr>
        <w:tc>
          <w:tcPr>
            <w:tcW w:type="dxa" w:w="2853"/>
            <w:vAlign w:val="center"/>
            <w:shd w:fill="FFFFFF"/>
          </w:tcPr>
          <w:p>
            <w:pPr>
              <w:spacing w:after="0" w:line="252" w:lineRule="auto"/>
            </w:pPr>
            <w:r>
              <w:rPr>
                <w:rFonts w:ascii="Montserrat" w:hAnsi="Montserrat" w:eastAsia="Montserrat" w:cs="Montserrat"/>
                <w:b w:val="0"/>
                <w:color w:val="000000"/>
                <w:sz w:val="18"/>
              </w:rPr>
              <w:t>Texto oficial completo de PL-VIR-001 version 02</w:t>
            </w:r>
          </w:p>
        </w:tc>
        <w:tc>
          <w:tcPr>
            <w:tcW w:type="dxa" w:w="1950"/>
            <w:vAlign w:val="center"/>
            <w:shd w:fill="FFFFFF"/>
          </w:tcPr>
          <w:p>
            <w:pPr>
              <w:spacing w:after="0" w:line="252" w:lineRule="auto"/>
            </w:pPr>
            <w:r>
              <w:rPr>
                <w:rFonts w:ascii="Montserrat" w:hAnsi="Montserrat" w:eastAsia="Montserrat" w:cs="Montserrat"/>
                <w:b w:val="0"/>
                <w:color w:val="000000"/>
                <w:sz w:val="18"/>
              </w:rPr>
              <w:t>No adjunto como documento independiente</w:t>
            </w:r>
          </w:p>
        </w:tc>
        <w:tc>
          <w:tcPr>
            <w:tcW w:type="dxa" w:w="4557"/>
            <w:vAlign w:val="center"/>
            <w:shd w:fill="FFFFFF"/>
          </w:tcPr>
          <w:p>
            <w:pPr>
              <w:spacing w:after="0" w:line="252" w:lineRule="auto"/>
            </w:pPr>
            <w:r>
              <w:rPr>
                <w:rFonts w:ascii="Montserrat" w:hAnsi="Montserrat" w:eastAsia="Montserrat" w:cs="Montserrat"/>
                <w:b w:val="0"/>
                <w:color w:val="000000"/>
                <w:sz w:val="18"/>
              </w:rPr>
              <w:t>Se aplican las reglas incluidas en el prompt maestro; se recomienda validacion documental antes de produccion final.</w:t>
            </w:r>
          </w:p>
        </w:tc>
      </w:tr>
    </w:tbl>
    <w:p>
      <w:pPr>
        <w:spacing w:after="120"/>
      </w:pPr>
    </w:p>
    <w:p>
      <w:pPr>
        <w:pStyle w:val="Heading1"/>
      </w:pPr>
      <w:r>
        <w:rPr>
          <w:rFonts w:ascii="Montserrat" w:hAnsi="Montserrat" w:eastAsia="Montserrat" w:cs="Montserrat"/>
          <w:b/>
          <w:color w:val="1A2403"/>
          <w:sz w:val="32"/>
        </w:rPr>
        <w:t>3. Actividades realizadas</w:t>
      </w:r>
    </w:p>
    <w:p>
      <w:pPr>
        <w:pStyle w:val="ListNumber"/>
      </w:pPr>
      <w:r>
        <w:rPr>
          <w:rFonts w:ascii="Montserrat" w:hAnsi="Montserrat" w:eastAsia="Montserrat" w:cs="Montserrat"/>
          <w:b w:val="0"/>
          <w:color w:val="000000"/>
          <w:sz w:val="20"/>
        </w:rPr>
        <w:t>Se retomo la aprobacion de la Fase 0 y su configuracion base.</w:t>
      </w:r>
    </w:p>
    <w:p>
      <w:pPr>
        <w:pStyle w:val="ListNumber"/>
      </w:pPr>
      <w:r>
        <w:rPr>
          <w:rFonts w:ascii="Montserrat" w:hAnsi="Montserrat" w:eastAsia="Montserrat" w:cs="Montserrat"/>
          <w:b w:val="0"/>
          <w:color w:val="000000"/>
          <w:sz w:val="20"/>
        </w:rPr>
        <w:t>Se revisaron los campos curriculares del syllabus: datos generales, presentacion, perfil de egreso, unidad de competencia, resultado de aprendizaje, saberes, evaluacion, rubricas y bibliografia.</w:t>
      </w:r>
    </w:p>
    <w:p>
      <w:pPr>
        <w:pStyle w:val="ListNumber"/>
      </w:pPr>
      <w:r>
        <w:rPr>
          <w:rFonts w:ascii="Montserrat" w:hAnsi="Montserrat" w:eastAsia="Montserrat" w:cs="Montserrat"/>
          <w:b w:val="0"/>
          <w:color w:val="000000"/>
          <w:sz w:val="20"/>
        </w:rPr>
        <w:t>Se organizo la informacion segun la cadena curricular obligatoria: perfil, unidad de competencia, resultado de aprendizaje, saberes, evidencias y criterios.</w:t>
      </w:r>
    </w:p>
    <w:p>
      <w:pPr>
        <w:pStyle w:val="ListNumber"/>
      </w:pPr>
      <w:r>
        <w:rPr>
          <w:rFonts w:ascii="Montserrat" w:hAnsi="Montserrat" w:eastAsia="Montserrat" w:cs="Montserrat"/>
          <w:b w:val="0"/>
          <w:color w:val="000000"/>
          <w:sz w:val="20"/>
        </w:rPr>
        <w:t>Se verifico la coherencia entre resultado de aprendizaje, contenidos, tecnica de evaluacion y rubrica disciplinar.</w:t>
      </w:r>
    </w:p>
    <w:p>
      <w:pPr>
        <w:pStyle w:val="ListNumber"/>
      </w:pPr>
      <w:r>
        <w:rPr>
          <w:rFonts w:ascii="Montserrat" w:hAnsi="Montserrat" w:eastAsia="Montserrat" w:cs="Montserrat"/>
          <w:b w:val="0"/>
          <w:color w:val="000000"/>
          <w:sz w:val="20"/>
        </w:rPr>
        <w:t>Se identificaron vacios, decisiones pendientes y riesgos de reproceso para Fase 2.</w:t>
      </w:r>
    </w:p>
    <w:p>
      <w:pPr>
        <w:pStyle w:val="ListNumber"/>
      </w:pPr>
      <w:r>
        <w:rPr>
          <w:rFonts w:ascii="Montserrat" w:hAnsi="Montserrat" w:eastAsia="Montserrat" w:cs="Montserrat"/>
          <w:b w:val="0"/>
          <w:color w:val="000000"/>
          <w:sz w:val="20"/>
        </w:rPr>
        <w:t>Se establecieron implicaciones de los 3 creditos para documento de saberes, recursos, materiales, actividades y acompanamiento.</w:t>
      </w:r>
    </w:p>
    <w:p>
      <w:pPr>
        <w:pStyle w:val="Heading1"/>
      </w:pPr>
      <w:r>
        <w:rPr>
          <w:rFonts w:ascii="Montserrat" w:hAnsi="Montserrat" w:eastAsia="Montserrat" w:cs="Montserrat"/>
          <w:b/>
          <w:color w:val="1A2403"/>
          <w:sz w:val="32"/>
        </w:rPr>
        <w:t>4. Sintesis curricular del syllabus</w:t>
      </w:r>
    </w:p>
    <w:tbl>
      <w:tblGrid>
        <w:gridCol w:w="3235"/>
        <w:gridCol w:w="612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235"/>
            <w:vAlign w:val="center"/>
            <w:shd w:fill="1A2403"/>
          </w:tcPr>
          <w:p>
            <w:pPr>
              <w:spacing w:after="0" w:line="252" w:lineRule="auto"/>
            </w:pPr>
            <w:r>
              <w:rPr>
                <w:rFonts w:ascii="Montserrat" w:hAnsi="Montserrat" w:eastAsia="Montserrat" w:cs="Montserrat"/>
                <w:b/>
                <w:color w:val="FFFFFF"/>
                <w:sz w:val="18"/>
              </w:rPr>
              <w:t>Elemento</w:t>
            </w:r>
          </w:p>
        </w:tc>
        <w:tc>
          <w:tcPr>
            <w:tcW w:type="dxa" w:w="6125"/>
            <w:vAlign w:val="center"/>
            <w:shd w:fill="1A2403"/>
          </w:tcPr>
          <w:p>
            <w:pPr>
              <w:spacing w:after="0" w:line="252" w:lineRule="auto"/>
            </w:pPr>
            <w:r>
              <w:rPr>
                <w:rFonts w:ascii="Montserrat" w:hAnsi="Montserrat" w:eastAsia="Montserrat" w:cs="Montserrat"/>
                <w:b/>
                <w:color w:val="FFFFFF"/>
                <w:sz w:val="18"/>
              </w:rPr>
              <w:t>Informacion identificada</w:t>
            </w:r>
          </w:p>
        </w:tc>
      </w:tr>
      <w:tr>
        <w:tc>
          <w:tcPr>
            <w:tcW w:type="dxa" w:w="3235"/>
            <w:vAlign w:val="center"/>
            <w:shd w:fill="FFFFFF"/>
          </w:tcPr>
          <w:p>
            <w:pPr>
              <w:spacing w:after="0" w:line="252" w:lineRule="auto"/>
            </w:pPr>
            <w:r>
              <w:rPr>
                <w:rFonts w:ascii="Montserrat" w:hAnsi="Montserrat" w:eastAsia="Montserrat" w:cs="Montserrat"/>
                <w:b w:val="0"/>
                <w:color w:val="000000"/>
                <w:sz w:val="18"/>
              </w:rPr>
              <w:t>Nombre de la asignatura</w:t>
            </w:r>
          </w:p>
        </w:tc>
        <w:tc>
          <w:tcPr>
            <w:tcW w:type="dxa" w:w="6125"/>
            <w:vAlign w:val="center"/>
            <w:shd w:fill="FFFFFF"/>
          </w:tcPr>
          <w:p>
            <w:pPr>
              <w:spacing w:after="0" w:line="252" w:lineRule="auto"/>
            </w:pPr>
            <w:r>
              <w:rPr>
                <w:rFonts w:ascii="Montserrat" w:hAnsi="Montserrat" w:eastAsia="Montserrat" w:cs="Montserrat"/>
                <w:b w:val="0"/>
                <w:color w:val="000000"/>
                <w:sz w:val="18"/>
              </w:rPr>
              <w:t>Emprendimiento 1 / Fundamentos de Emprendimiento</w:t>
            </w:r>
          </w:p>
        </w:tc>
      </w:tr>
      <w:tr>
        <w:tc>
          <w:tcPr>
            <w:tcW w:type="dxa" w:w="3235"/>
            <w:vAlign w:val="center"/>
            <w:shd w:fill="FFFFFF"/>
          </w:tcPr>
          <w:p>
            <w:pPr>
              <w:spacing w:after="0" w:line="252" w:lineRule="auto"/>
            </w:pPr>
            <w:r>
              <w:rPr>
                <w:rFonts w:ascii="Montserrat" w:hAnsi="Montserrat" w:eastAsia="Montserrat" w:cs="Montserrat"/>
                <w:b w:val="0"/>
                <w:color w:val="000000"/>
                <w:sz w:val="18"/>
              </w:rPr>
              <w:t>Codigo</w:t>
            </w:r>
          </w:p>
        </w:tc>
        <w:tc>
          <w:tcPr>
            <w:tcW w:type="dxa" w:w="6125"/>
            <w:vAlign w:val="center"/>
            <w:shd w:fill="FFFFFF"/>
          </w:tcPr>
          <w:p>
            <w:pPr>
              <w:spacing w:after="0" w:line="252" w:lineRule="auto"/>
            </w:pPr>
            <w:r>
              <w:rPr>
                <w:rFonts w:ascii="Montserrat" w:hAnsi="Montserrat" w:eastAsia="Montserrat" w:cs="Montserrat"/>
                <w:b w:val="0"/>
                <w:color w:val="000000"/>
                <w:sz w:val="18"/>
              </w:rPr>
              <w:t>CEIS - 01</w:t>
            </w:r>
          </w:p>
        </w:tc>
      </w:tr>
      <w:tr>
        <w:tc>
          <w:tcPr>
            <w:tcW w:type="dxa" w:w="3235"/>
            <w:vAlign w:val="center"/>
            <w:shd w:fill="FFFFFF"/>
          </w:tcPr>
          <w:p>
            <w:pPr>
              <w:spacing w:after="0" w:line="252" w:lineRule="auto"/>
            </w:pPr>
            <w:r>
              <w:rPr>
                <w:rFonts w:ascii="Montserrat" w:hAnsi="Montserrat" w:eastAsia="Montserrat" w:cs="Montserrat"/>
                <w:b w:val="0"/>
                <w:color w:val="000000"/>
                <w:sz w:val="18"/>
              </w:rPr>
              <w:t>Nivel de formacion</w:t>
            </w:r>
          </w:p>
        </w:tc>
        <w:tc>
          <w:tcPr>
            <w:tcW w:type="dxa" w:w="6125"/>
            <w:vAlign w:val="center"/>
            <w:shd w:fill="FFFFFF"/>
          </w:tcPr>
          <w:p>
            <w:pPr>
              <w:spacing w:after="0" w:line="252" w:lineRule="auto"/>
            </w:pPr>
            <w:r>
              <w:rPr>
                <w:rFonts w:ascii="Montserrat" w:hAnsi="Montserrat" w:eastAsia="Montserrat" w:cs="Montserrat"/>
                <w:b w:val="0"/>
                <w:color w:val="000000"/>
                <w:sz w:val="18"/>
              </w:rPr>
              <w:t>Profesional</w:t>
            </w:r>
          </w:p>
        </w:tc>
      </w:tr>
      <w:tr>
        <w:tc>
          <w:tcPr>
            <w:tcW w:type="dxa" w:w="3235"/>
            <w:vAlign w:val="center"/>
            <w:shd w:fill="FFFFFF"/>
          </w:tcPr>
          <w:p>
            <w:pPr>
              <w:spacing w:after="0" w:line="252" w:lineRule="auto"/>
            </w:pPr>
            <w:r>
              <w:rPr>
                <w:rFonts w:ascii="Montserrat" w:hAnsi="Montserrat" w:eastAsia="Montserrat" w:cs="Montserrat"/>
                <w:b w:val="0"/>
                <w:color w:val="000000"/>
                <w:sz w:val="18"/>
              </w:rPr>
              <w:t>Programa academico</w:t>
            </w:r>
          </w:p>
        </w:tc>
        <w:tc>
          <w:tcPr>
            <w:tcW w:type="dxa" w:w="6125"/>
            <w:vAlign w:val="center"/>
            <w:shd w:fill="FFFFFF"/>
          </w:tcPr>
          <w:p>
            <w:pPr>
              <w:spacing w:after="0" w:line="252" w:lineRule="auto"/>
            </w:pPr>
            <w:r>
              <w:rPr>
                <w:rFonts w:ascii="Montserrat" w:hAnsi="Montserrat" w:eastAsia="Montserrat" w:cs="Montserrat"/>
                <w:b w:val="0"/>
                <w:color w:val="000000"/>
                <w:sz w:val="18"/>
              </w:rPr>
              <w:t>Transversal para programas de pregrado</w:t>
            </w:r>
          </w:p>
        </w:tc>
      </w:tr>
      <w:tr>
        <w:tc>
          <w:tcPr>
            <w:tcW w:type="dxa" w:w="3235"/>
            <w:vAlign w:val="center"/>
            <w:shd w:fill="FFFFFF"/>
          </w:tcPr>
          <w:p>
            <w:pPr>
              <w:spacing w:after="0" w:line="252" w:lineRule="auto"/>
            </w:pPr>
            <w:r>
              <w:rPr>
                <w:rFonts w:ascii="Montserrat" w:hAnsi="Montserrat" w:eastAsia="Montserrat" w:cs="Montserrat"/>
                <w:b w:val="0"/>
                <w:color w:val="000000"/>
                <w:sz w:val="18"/>
              </w:rPr>
              <w:t>Facultad</w:t>
            </w:r>
          </w:p>
        </w:tc>
        <w:tc>
          <w:tcPr>
            <w:tcW w:type="dxa" w:w="6125"/>
            <w:vAlign w:val="center"/>
            <w:shd w:fill="FFFFFF"/>
          </w:tcPr>
          <w:p>
            <w:pPr>
              <w:spacing w:after="0" w:line="252" w:lineRule="auto"/>
            </w:pPr>
            <w:r>
              <w:rPr>
                <w:rFonts w:ascii="Montserrat" w:hAnsi="Montserrat" w:eastAsia="Montserrat" w:cs="Montserrat"/>
                <w:b w:val="0"/>
                <w:color w:val="000000"/>
                <w:sz w:val="18"/>
              </w:rPr>
              <w:t>Segun programa academico, con articulacion CEIS</w:t>
            </w:r>
          </w:p>
        </w:tc>
      </w:tr>
      <w:tr>
        <w:tc>
          <w:tcPr>
            <w:tcW w:type="dxa" w:w="3235"/>
            <w:vAlign w:val="center"/>
            <w:shd w:fill="FFFFFF"/>
          </w:tcPr>
          <w:p>
            <w:pPr>
              <w:spacing w:after="0" w:line="252" w:lineRule="auto"/>
            </w:pPr>
            <w:r>
              <w:rPr>
                <w:rFonts w:ascii="Montserrat" w:hAnsi="Montserrat" w:eastAsia="Montserrat" w:cs="Montserrat"/>
                <w:b w:val="0"/>
                <w:color w:val="000000"/>
                <w:sz w:val="18"/>
              </w:rPr>
              <w:t>Campo de formacion</w:t>
            </w:r>
          </w:p>
        </w:tc>
        <w:tc>
          <w:tcPr>
            <w:tcW w:type="dxa" w:w="6125"/>
            <w:vAlign w:val="center"/>
            <w:shd w:fill="FFFFFF"/>
          </w:tcPr>
          <w:p>
            <w:pPr>
              <w:spacing w:after="0" w:line="252" w:lineRule="auto"/>
            </w:pPr>
            <w:r>
              <w:rPr>
                <w:rFonts w:ascii="Montserrat" w:hAnsi="Montserrat" w:eastAsia="Montserrat" w:cs="Montserrat"/>
                <w:b w:val="0"/>
                <w:color w:val="000000"/>
                <w:sz w:val="18"/>
              </w:rPr>
              <w:t>Campo institucional de emprendimiento, innovacion y sostenibilidad</w:t>
            </w:r>
          </w:p>
        </w:tc>
      </w:tr>
      <w:tr>
        <w:tc>
          <w:tcPr>
            <w:tcW w:type="dxa" w:w="3235"/>
            <w:vAlign w:val="center"/>
            <w:shd w:fill="FFFFFF"/>
          </w:tcPr>
          <w:p>
            <w:pPr>
              <w:spacing w:after="0" w:line="252" w:lineRule="auto"/>
            </w:pPr>
            <w:r>
              <w:rPr>
                <w:rFonts w:ascii="Montserrat" w:hAnsi="Montserrat" w:eastAsia="Montserrat" w:cs="Montserrat"/>
                <w:b w:val="0"/>
                <w:color w:val="000000"/>
                <w:sz w:val="18"/>
              </w:rPr>
              <w:t>Area</w:t>
            </w:r>
          </w:p>
        </w:tc>
        <w:tc>
          <w:tcPr>
            <w:tcW w:type="dxa" w:w="6125"/>
            <w:vAlign w:val="center"/>
            <w:shd w:fill="FFFFFF"/>
          </w:tcPr>
          <w:p>
            <w:pPr>
              <w:spacing w:after="0" w:line="252" w:lineRule="auto"/>
            </w:pPr>
            <w:r>
              <w:rPr>
                <w:rFonts w:ascii="Montserrat" w:hAnsi="Montserrat" w:eastAsia="Montserrat" w:cs="Montserrat"/>
                <w:b w:val="0"/>
                <w:color w:val="000000"/>
                <w:sz w:val="18"/>
              </w:rPr>
              <w:t>Emprendimiento e innovacion sostenible</w:t>
            </w:r>
          </w:p>
        </w:tc>
      </w:tr>
      <w:tr>
        <w:tc>
          <w:tcPr>
            <w:tcW w:type="dxa" w:w="3235"/>
            <w:vAlign w:val="center"/>
            <w:shd w:fill="FFFFFF"/>
          </w:tcPr>
          <w:p>
            <w:pPr>
              <w:spacing w:after="0" w:line="252" w:lineRule="auto"/>
            </w:pPr>
            <w:r>
              <w:rPr>
                <w:rFonts w:ascii="Montserrat" w:hAnsi="Montserrat" w:eastAsia="Montserrat" w:cs="Montserrat"/>
                <w:b w:val="0"/>
                <w:color w:val="000000"/>
                <w:sz w:val="18"/>
              </w:rPr>
              <w:t>Tipo de asignatura</w:t>
            </w:r>
          </w:p>
        </w:tc>
        <w:tc>
          <w:tcPr>
            <w:tcW w:type="dxa" w:w="6125"/>
            <w:vAlign w:val="center"/>
            <w:shd w:fill="FFFFFF"/>
          </w:tcPr>
          <w:p>
            <w:pPr>
              <w:spacing w:after="0" w:line="252" w:lineRule="auto"/>
            </w:pPr>
            <w:r>
              <w:rPr>
                <w:rFonts w:ascii="Montserrat" w:hAnsi="Montserrat" w:eastAsia="Montserrat" w:cs="Montserrat"/>
                <w:b w:val="0"/>
                <w:color w:val="000000"/>
                <w:sz w:val="18"/>
              </w:rPr>
              <w:t>Teorico-practica / taller aplicado</w:t>
            </w:r>
          </w:p>
        </w:tc>
      </w:tr>
      <w:tr>
        <w:tc>
          <w:tcPr>
            <w:tcW w:type="dxa" w:w="3235"/>
            <w:vAlign w:val="center"/>
            <w:shd w:fill="FFFFFF"/>
          </w:tcPr>
          <w:p>
            <w:pPr>
              <w:spacing w:after="0" w:line="252" w:lineRule="auto"/>
            </w:pPr>
            <w:r>
              <w:rPr>
                <w:rFonts w:ascii="Montserrat" w:hAnsi="Montserrat" w:eastAsia="Montserrat" w:cs="Montserrat"/>
                <w:b w:val="0"/>
                <w:color w:val="000000"/>
                <w:sz w:val="18"/>
              </w:rPr>
              <w:t>Modalidad</w:t>
            </w:r>
          </w:p>
        </w:tc>
        <w:tc>
          <w:tcPr>
            <w:tcW w:type="dxa" w:w="6125"/>
            <w:vAlign w:val="center"/>
            <w:shd w:fill="FFFFFF"/>
          </w:tcPr>
          <w:p>
            <w:pPr>
              <w:spacing w:after="0" w:line="252" w:lineRule="auto"/>
            </w:pPr>
            <w:r>
              <w:rPr>
                <w:rFonts w:ascii="Montserrat" w:hAnsi="Montserrat" w:eastAsia="Montserrat" w:cs="Montserrat"/>
                <w:b w:val="0"/>
                <w:color w:val="000000"/>
                <w:sz w:val="18"/>
              </w:rPr>
              <w:t>Virtual</w:t>
            </w:r>
          </w:p>
        </w:tc>
      </w:tr>
      <w:tr>
        <w:tc>
          <w:tcPr>
            <w:tcW w:type="dxa" w:w="3235"/>
            <w:vAlign w:val="center"/>
            <w:shd w:fill="FFFFFF"/>
          </w:tcPr>
          <w:p>
            <w:pPr>
              <w:spacing w:after="0" w:line="252" w:lineRule="auto"/>
            </w:pPr>
            <w:r>
              <w:rPr>
                <w:rFonts w:ascii="Montserrat" w:hAnsi="Montserrat" w:eastAsia="Montserrat" w:cs="Montserrat"/>
                <w:b w:val="0"/>
                <w:color w:val="000000"/>
                <w:sz w:val="18"/>
              </w:rPr>
              <w:t>Creditos</w:t>
            </w:r>
          </w:p>
        </w:tc>
        <w:tc>
          <w:tcPr>
            <w:tcW w:type="dxa" w:w="6125"/>
            <w:vAlign w:val="center"/>
            <w:shd w:fill="FFFFFF"/>
          </w:tcPr>
          <w:p>
            <w:pPr>
              <w:spacing w:after="0" w:line="252" w:lineRule="auto"/>
            </w:pPr>
            <w:r>
              <w:rPr>
                <w:rFonts w:ascii="Montserrat" w:hAnsi="Montserrat" w:eastAsia="Montserrat" w:cs="Montserrat"/>
                <w:b w:val="0"/>
                <w:color w:val="000000"/>
                <w:sz w:val="18"/>
              </w:rPr>
              <w:t>3</w:t>
            </w:r>
          </w:p>
        </w:tc>
      </w:tr>
      <w:tr>
        <w:tc>
          <w:tcPr>
            <w:tcW w:type="dxa" w:w="3235"/>
            <w:vAlign w:val="center"/>
            <w:shd w:fill="FFFFFF"/>
          </w:tcPr>
          <w:p>
            <w:pPr>
              <w:spacing w:after="0" w:line="252" w:lineRule="auto"/>
            </w:pPr>
            <w:r>
              <w:rPr>
                <w:rFonts w:ascii="Montserrat" w:hAnsi="Montserrat" w:eastAsia="Montserrat" w:cs="Montserrat"/>
                <w:b w:val="0"/>
                <w:color w:val="000000"/>
                <w:sz w:val="18"/>
              </w:rPr>
              <w:t>Horas totales</w:t>
            </w:r>
          </w:p>
        </w:tc>
        <w:tc>
          <w:tcPr>
            <w:tcW w:type="dxa" w:w="6125"/>
            <w:vAlign w:val="center"/>
            <w:shd w:fill="FFFFFF"/>
          </w:tcPr>
          <w:p>
            <w:pPr>
              <w:spacing w:after="0" w:line="252" w:lineRule="auto"/>
            </w:pPr>
            <w:r>
              <w:rPr>
                <w:rFonts w:ascii="Montserrat" w:hAnsi="Montserrat" w:eastAsia="Montserrat" w:cs="Montserrat"/>
                <w:b w:val="0"/>
                <w:color w:val="000000"/>
                <w:sz w:val="18"/>
              </w:rPr>
              <w:t>144</w:t>
            </w:r>
          </w:p>
        </w:tc>
      </w:tr>
      <w:tr>
        <w:tc>
          <w:tcPr>
            <w:tcW w:type="dxa" w:w="3235"/>
            <w:vAlign w:val="center"/>
            <w:shd w:fill="FFFFFF"/>
          </w:tcPr>
          <w:p>
            <w:pPr>
              <w:spacing w:after="0" w:line="252" w:lineRule="auto"/>
            </w:pPr>
            <w:r>
              <w:rPr>
                <w:rFonts w:ascii="Montserrat" w:hAnsi="Montserrat" w:eastAsia="Montserrat" w:cs="Montserrat"/>
                <w:b w:val="0"/>
                <w:color w:val="000000"/>
                <w:sz w:val="18"/>
              </w:rPr>
              <w:t>Horas de trabajo autonomo declaradas en syllabus</w:t>
            </w:r>
          </w:p>
        </w:tc>
        <w:tc>
          <w:tcPr>
            <w:tcW w:type="dxa" w:w="6125"/>
            <w:vAlign w:val="center"/>
            <w:shd w:fill="FFFFFF"/>
          </w:tcPr>
          <w:p>
            <w:pPr>
              <w:spacing w:after="0" w:line="252" w:lineRule="auto"/>
            </w:pPr>
            <w:r>
              <w:rPr>
                <w:rFonts w:ascii="Montserrat" w:hAnsi="Montserrat" w:eastAsia="Montserrat" w:cs="Montserrat"/>
                <w:b w:val="0"/>
                <w:color w:val="000000"/>
                <w:sz w:val="18"/>
              </w:rPr>
              <w:t>96</w:t>
            </w:r>
          </w:p>
        </w:tc>
      </w:tr>
      <w:tr>
        <w:tc>
          <w:tcPr>
            <w:tcW w:type="dxa" w:w="3235"/>
            <w:vAlign w:val="center"/>
            <w:shd w:fill="FFFFFF"/>
          </w:tcPr>
          <w:p>
            <w:pPr>
              <w:spacing w:after="0" w:line="252" w:lineRule="auto"/>
            </w:pPr>
            <w:r>
              <w:rPr>
                <w:rFonts w:ascii="Montserrat" w:hAnsi="Montserrat" w:eastAsia="Montserrat" w:cs="Montserrat"/>
                <w:b w:val="0"/>
                <w:color w:val="000000"/>
                <w:sz w:val="18"/>
              </w:rPr>
              <w:t>Horas de docencia directa declaradas en syllabus</w:t>
            </w:r>
          </w:p>
        </w:tc>
        <w:tc>
          <w:tcPr>
            <w:tcW w:type="dxa" w:w="6125"/>
            <w:vAlign w:val="center"/>
            <w:shd w:fill="FFFFFF"/>
          </w:tcPr>
          <w:p>
            <w:pPr>
              <w:spacing w:after="0" w:line="252" w:lineRule="auto"/>
            </w:pPr>
            <w:r>
              <w:rPr>
                <w:rFonts w:ascii="Montserrat" w:hAnsi="Montserrat" w:eastAsia="Montserrat" w:cs="Montserrat"/>
                <w:b w:val="0"/>
                <w:color w:val="000000"/>
                <w:sz w:val="18"/>
              </w:rPr>
              <w:t>48</w:t>
            </w:r>
          </w:p>
        </w:tc>
      </w:tr>
      <w:tr>
        <w:tc>
          <w:tcPr>
            <w:tcW w:type="dxa" w:w="3235"/>
            <w:vAlign w:val="center"/>
            <w:shd w:fill="FFFFFF"/>
          </w:tcPr>
          <w:p>
            <w:pPr>
              <w:spacing w:after="0" w:line="252" w:lineRule="auto"/>
            </w:pPr>
            <w:r>
              <w:rPr>
                <w:rFonts w:ascii="Montserrat" w:hAnsi="Montserrat" w:eastAsia="Montserrat" w:cs="Montserrat"/>
                <w:b w:val="0"/>
                <w:color w:val="000000"/>
                <w:sz w:val="18"/>
              </w:rPr>
              <w:t>ODS asociados</w:t>
            </w:r>
          </w:p>
        </w:tc>
        <w:tc>
          <w:tcPr>
            <w:tcW w:type="dxa" w:w="6125"/>
            <w:vAlign w:val="center"/>
            <w:shd w:fill="FFFFFF"/>
          </w:tcPr>
          <w:p>
            <w:pPr>
              <w:spacing w:after="0" w:line="252" w:lineRule="auto"/>
            </w:pPr>
            <w:r>
              <w:rPr>
                <w:rFonts w:ascii="Montserrat" w:hAnsi="Montserrat" w:eastAsia="Montserrat" w:cs="Montserrat"/>
                <w:b w:val="0"/>
                <w:color w:val="000000"/>
                <w:sz w:val="18"/>
              </w:rPr>
              <w:t>ODS 9: Industria, innovacion e infraestructura; ODS 12: Produccion y consumo responsables</w:t>
            </w:r>
          </w:p>
        </w:tc>
      </w:tr>
      <w:tr>
        <w:tc>
          <w:tcPr>
            <w:tcW w:type="dxa" w:w="3235"/>
            <w:vAlign w:val="center"/>
            <w:shd w:fill="FFFFFF"/>
          </w:tcPr>
          <w:p>
            <w:pPr>
              <w:spacing w:after="0" w:line="252" w:lineRule="auto"/>
            </w:pPr>
            <w:r>
              <w:rPr>
                <w:rFonts w:ascii="Montserrat" w:hAnsi="Montserrat" w:eastAsia="Montserrat" w:cs="Montserrat"/>
                <w:b w:val="0"/>
                <w:color w:val="000000"/>
                <w:sz w:val="18"/>
              </w:rPr>
              <w:t>Competencias globales</w:t>
            </w:r>
          </w:p>
        </w:tc>
        <w:tc>
          <w:tcPr>
            <w:tcW w:type="dxa" w:w="6125"/>
            <w:vAlign w:val="center"/>
            <w:shd w:fill="FFFFFF"/>
          </w:tcPr>
          <w:p>
            <w:pPr>
              <w:spacing w:after="0" w:line="252" w:lineRule="auto"/>
            </w:pPr>
            <w:r>
              <w:rPr>
                <w:rFonts w:ascii="Montserrat" w:hAnsi="Montserrat" w:eastAsia="Montserrat" w:cs="Montserrat"/>
                <w:b w:val="0"/>
                <w:color w:val="000000"/>
                <w:sz w:val="18"/>
              </w:rPr>
              <w:t>Pensamiento critico, creatividad e innovacion para resolver problemas reales; comunicacion, trabajo colaborativo y toma de decisiones basada en evidencia</w:t>
            </w:r>
          </w:p>
        </w:tc>
      </w:tr>
      <w:tr>
        <w:tc>
          <w:tcPr>
            <w:tcW w:type="dxa" w:w="3235"/>
            <w:vAlign w:val="center"/>
            <w:shd w:fill="FFFFFF"/>
          </w:tcPr>
          <w:p>
            <w:pPr>
              <w:spacing w:after="0" w:line="252" w:lineRule="auto"/>
            </w:pPr>
            <w:r>
              <w:rPr>
                <w:rFonts w:ascii="Montserrat" w:hAnsi="Montserrat" w:eastAsia="Montserrat" w:cs="Montserrat"/>
                <w:b w:val="0"/>
                <w:color w:val="000000"/>
                <w:sz w:val="18"/>
              </w:rPr>
              <w:t>Bibliografia basica</w:t>
            </w:r>
          </w:p>
        </w:tc>
        <w:tc>
          <w:tcPr>
            <w:tcW w:type="dxa" w:w="6125"/>
            <w:vAlign w:val="center"/>
            <w:shd w:fill="FFFFFF"/>
          </w:tcPr>
          <w:p>
            <w:pPr>
              <w:spacing w:after="0" w:line="252" w:lineRule="auto"/>
            </w:pPr>
            <w:r>
              <w:rPr>
                <w:rFonts w:ascii="Montserrat" w:hAnsi="Montserrat" w:eastAsia="Montserrat" w:cs="Montserrat"/>
                <w:b w:val="0"/>
                <w:color w:val="000000"/>
                <w:sz w:val="18"/>
              </w:rPr>
              <w:t>Osterwalder et al. (2014), Ries (2011), Brown (2009), Blank y Dorf (2012)</w:t>
            </w:r>
          </w:p>
        </w:tc>
      </w:tr>
    </w:tbl>
    <w:p>
      <w:pPr>
        <w:spacing w:after="120"/>
      </w:pPr>
    </w:p>
    <w:p>
      <w:pPr>
        <w:pStyle w:val="Heading1"/>
      </w:pPr>
      <w:r>
        <w:rPr>
          <w:rFonts w:ascii="Montserrat" w:hAnsi="Montserrat" w:eastAsia="Montserrat" w:cs="Montserrat"/>
          <w:b/>
          <w:color w:val="1A2403"/>
          <w:sz w:val="32"/>
        </w:rPr>
        <w:t>5. Competencia o unidad de competencia</w:t>
      </w:r>
    </w:p>
    <w:tbl>
      <w:tblGrid>
        <w:gridCol w:w="1092"/>
        <w:gridCol w:w="4133"/>
        <w:gridCol w:w="413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092"/>
            <w:vAlign w:val="center"/>
            <w:shd w:fill="1A2403"/>
          </w:tcPr>
          <w:p>
            <w:pPr>
              <w:spacing w:after="0" w:line="252" w:lineRule="auto"/>
            </w:pPr>
            <w:r>
              <w:rPr>
                <w:rFonts w:ascii="Montserrat" w:hAnsi="Montserrat" w:eastAsia="Montserrat" w:cs="Montserrat"/>
                <w:b/>
                <w:color w:val="FFFFFF"/>
                <w:sz w:val="18"/>
              </w:rPr>
              <w:t>Tipo</w:t>
            </w:r>
          </w:p>
        </w:tc>
        <w:tc>
          <w:tcPr>
            <w:tcW w:type="dxa" w:w="4133"/>
            <w:vAlign w:val="center"/>
            <w:shd w:fill="1A2403"/>
          </w:tcPr>
          <w:p>
            <w:pPr>
              <w:spacing w:after="0" w:line="252" w:lineRule="auto"/>
            </w:pPr>
            <w:r>
              <w:rPr>
                <w:rFonts w:ascii="Montserrat" w:hAnsi="Montserrat" w:eastAsia="Montserrat" w:cs="Montserrat"/>
                <w:b/>
                <w:color w:val="FFFFFF"/>
                <w:sz w:val="18"/>
              </w:rPr>
              <w:t>Formulacion del syllabus</w:t>
            </w:r>
          </w:p>
        </w:tc>
        <w:tc>
          <w:tcPr>
            <w:tcW w:type="dxa" w:w="4135"/>
            <w:vAlign w:val="center"/>
            <w:shd w:fill="1A2403"/>
          </w:tcPr>
          <w:p>
            <w:pPr>
              <w:spacing w:after="0" w:line="252" w:lineRule="auto"/>
            </w:pPr>
            <w:r>
              <w:rPr>
                <w:rFonts w:ascii="Montserrat" w:hAnsi="Montserrat" w:eastAsia="Montserrat" w:cs="Montserrat"/>
                <w:b/>
                <w:color w:val="FFFFFF"/>
                <w:sz w:val="18"/>
              </w:rPr>
              <w:t>Analisis curricular</w:t>
            </w:r>
          </w:p>
        </w:tc>
      </w:tr>
      <w:tr>
        <w:tc>
          <w:tcPr>
            <w:tcW w:type="dxa" w:w="1092"/>
            <w:vAlign w:val="center"/>
            <w:shd w:fill="FFFFFF"/>
          </w:tcPr>
          <w:p>
            <w:pPr>
              <w:spacing w:after="0" w:line="252" w:lineRule="auto"/>
            </w:pPr>
            <w:r>
              <w:rPr>
                <w:rFonts w:ascii="Montserrat" w:hAnsi="Montserrat" w:eastAsia="Montserrat" w:cs="Montserrat"/>
                <w:b w:val="0"/>
                <w:color w:val="000000"/>
                <w:sz w:val="18"/>
              </w:rPr>
              <w:t>Unidad de competencia</w:t>
            </w:r>
          </w:p>
        </w:tc>
        <w:tc>
          <w:tcPr>
            <w:tcW w:type="dxa" w:w="4133"/>
            <w:vAlign w:val="center"/>
            <w:shd w:fill="FFFFFF"/>
          </w:tcPr>
          <w:p>
            <w:pPr>
              <w:spacing w:after="0" w:line="252" w:lineRule="auto"/>
            </w:pPr>
            <w:r>
              <w:rPr>
                <w:rFonts w:ascii="Montserrat" w:hAnsi="Montserrat" w:eastAsia="Montserrat" w:cs="Montserrat"/>
                <w:b w:val="0"/>
                <w:color w:val="000000"/>
                <w:sz w:val="18"/>
              </w:rPr>
              <w:t>Validacion inicial de problemas y oportunidades de emprendimiento cientifico, tecnologico, creativo, social o sostenible con base en evidencia de usuarios, clientes, empresas o comunidades y con orientacion a decisiones dentro de la Ruta de Emprendimiento.</w:t>
            </w:r>
          </w:p>
        </w:tc>
        <w:tc>
          <w:tcPr>
            <w:tcW w:type="dxa" w:w="4135"/>
            <w:vAlign w:val="center"/>
            <w:shd w:fill="FFFFFF"/>
          </w:tcPr>
          <w:p>
            <w:pPr>
              <w:spacing w:after="0" w:line="252" w:lineRule="auto"/>
            </w:pPr>
            <w:r>
              <w:rPr>
                <w:rFonts w:ascii="Montserrat" w:hAnsi="Montserrat" w:eastAsia="Montserrat" w:cs="Montserrat"/>
                <w:b w:val="0"/>
                <w:color w:val="000000"/>
                <w:sz w:val="18"/>
              </w:rPr>
              <w:t>La unidad de competencia esta formulada como una accion aplicada y verificable. Integra contexto, evidencia, actores externos y toma de decisiones. Es pertinente para virtualizacion porque puede traducirse en actividades asincronicas, trabajo de campo guiado, portafolio, foros, tutoria y sustentacion.</w:t>
            </w:r>
          </w:p>
        </w:tc>
      </w:tr>
    </w:tbl>
    <w:p>
      <w:pPr>
        <w:spacing w:after="120"/>
      </w:pPr>
    </w:p>
    <w:p>
      <w:pPr/>
      <w:r>
        <w:rPr>
          <w:rFonts w:ascii="Montserrat" w:hAnsi="Montserrat" w:eastAsia="Montserrat" w:cs="Montserrat"/>
          <w:b w:val="0"/>
          <w:color w:val="000000"/>
          <w:sz w:val="21"/>
        </w:rPr>
        <w:t>La unidad de competencia permite organizar la asignatura alrededor de un proceso progresivo:</w:t>
      </w:r>
    </w:p>
    <w:tbl>
      <w:tblGrid>
        <w:gridCol w:w="4008"/>
        <w:gridCol w:w="535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4008"/>
            <w:vAlign w:val="center"/>
            <w:shd w:fill="1A2403"/>
          </w:tcPr>
          <w:p>
            <w:pPr>
              <w:spacing w:after="0" w:line="252" w:lineRule="auto"/>
            </w:pPr>
            <w:r>
              <w:rPr>
                <w:rFonts w:ascii="Montserrat" w:hAnsi="Montserrat" w:eastAsia="Montserrat" w:cs="Montserrat"/>
                <w:b/>
                <w:color w:val="FFFFFF"/>
                <w:sz w:val="18"/>
              </w:rPr>
              <w:t>Secuencia implicita</w:t>
            </w:r>
          </w:p>
        </w:tc>
        <w:tc>
          <w:tcPr>
            <w:tcW w:type="dxa" w:w="5352"/>
            <w:vAlign w:val="center"/>
            <w:shd w:fill="1A2403"/>
          </w:tcPr>
          <w:p>
            <w:pPr>
              <w:spacing w:after="0" w:line="252" w:lineRule="auto"/>
            </w:pPr>
            <w:r>
              <w:rPr>
                <w:rFonts w:ascii="Montserrat" w:hAnsi="Montserrat" w:eastAsia="Montserrat" w:cs="Montserrat"/>
                <w:b/>
                <w:color w:val="FFFFFF"/>
                <w:sz w:val="18"/>
              </w:rPr>
              <w:t>Funcion curricular</w:t>
            </w:r>
          </w:p>
        </w:tc>
      </w:tr>
      <w:tr>
        <w:tc>
          <w:tcPr>
            <w:tcW w:type="dxa" w:w="4008"/>
            <w:vAlign w:val="center"/>
            <w:shd w:fill="FFFFFF"/>
          </w:tcPr>
          <w:p>
            <w:pPr>
              <w:spacing w:after="0" w:line="252" w:lineRule="auto"/>
            </w:pPr>
            <w:r>
              <w:rPr>
                <w:rFonts w:ascii="Montserrat" w:hAnsi="Montserrat" w:eastAsia="Montserrat" w:cs="Montserrat"/>
                <w:b w:val="0"/>
                <w:color w:val="000000"/>
                <w:sz w:val="18"/>
              </w:rPr>
              <w:t>Identificar problema real</w:t>
            </w:r>
          </w:p>
        </w:tc>
        <w:tc>
          <w:tcPr>
            <w:tcW w:type="dxa" w:w="5352"/>
            <w:vAlign w:val="center"/>
            <w:shd w:fill="FFFFFF"/>
          </w:tcPr>
          <w:p>
            <w:pPr>
              <w:spacing w:after="0" w:line="252" w:lineRule="auto"/>
            </w:pPr>
            <w:r>
              <w:rPr>
                <w:rFonts w:ascii="Montserrat" w:hAnsi="Montserrat" w:eastAsia="Montserrat" w:cs="Montserrat"/>
                <w:b w:val="0"/>
                <w:color w:val="000000"/>
                <w:sz w:val="18"/>
              </w:rPr>
              <w:t>Punto de partida del aprendizaje situado.</w:t>
            </w:r>
          </w:p>
        </w:tc>
      </w:tr>
      <w:tr>
        <w:tc>
          <w:tcPr>
            <w:tcW w:type="dxa" w:w="4008"/>
            <w:vAlign w:val="center"/>
            <w:shd w:fill="FFFFFF"/>
          </w:tcPr>
          <w:p>
            <w:pPr>
              <w:spacing w:after="0" w:line="252" w:lineRule="auto"/>
            </w:pPr>
            <w:r>
              <w:rPr>
                <w:rFonts w:ascii="Montserrat" w:hAnsi="Montserrat" w:eastAsia="Montserrat" w:cs="Montserrat"/>
                <w:b w:val="0"/>
                <w:color w:val="000000"/>
                <w:sz w:val="18"/>
              </w:rPr>
              <w:t>Reconocer actores, usuarios, clientes, empresas o comunidades</w:t>
            </w:r>
          </w:p>
        </w:tc>
        <w:tc>
          <w:tcPr>
            <w:tcW w:type="dxa" w:w="5352"/>
            <w:vAlign w:val="center"/>
            <w:shd w:fill="FFFFFF"/>
          </w:tcPr>
          <w:p>
            <w:pPr>
              <w:spacing w:after="0" w:line="252" w:lineRule="auto"/>
            </w:pPr>
            <w:r>
              <w:rPr>
                <w:rFonts w:ascii="Montserrat" w:hAnsi="Montserrat" w:eastAsia="Montserrat" w:cs="Montserrat"/>
                <w:b w:val="0"/>
                <w:color w:val="000000"/>
                <w:sz w:val="18"/>
              </w:rPr>
              <w:t>Define el contexto de validacion y la responsabilidad etica.</w:t>
            </w:r>
          </w:p>
        </w:tc>
      </w:tr>
      <w:tr>
        <w:tc>
          <w:tcPr>
            <w:tcW w:type="dxa" w:w="4008"/>
            <w:vAlign w:val="center"/>
            <w:shd w:fill="FFFFFF"/>
          </w:tcPr>
          <w:p>
            <w:pPr>
              <w:spacing w:after="0" w:line="252" w:lineRule="auto"/>
            </w:pPr>
            <w:r>
              <w:rPr>
                <w:rFonts w:ascii="Montserrat" w:hAnsi="Montserrat" w:eastAsia="Montserrat" w:cs="Montserrat"/>
                <w:b w:val="0"/>
                <w:color w:val="000000"/>
                <w:sz w:val="18"/>
              </w:rPr>
              <w:t>Formular supuestos e hipotesis</w:t>
            </w:r>
          </w:p>
        </w:tc>
        <w:tc>
          <w:tcPr>
            <w:tcW w:type="dxa" w:w="5352"/>
            <w:vAlign w:val="center"/>
            <w:shd w:fill="FFFFFF"/>
          </w:tcPr>
          <w:p>
            <w:pPr>
              <w:spacing w:after="0" w:line="252" w:lineRule="auto"/>
            </w:pPr>
            <w:r>
              <w:rPr>
                <w:rFonts w:ascii="Montserrat" w:hAnsi="Montserrat" w:eastAsia="Montserrat" w:cs="Montserrat"/>
                <w:b w:val="0"/>
                <w:color w:val="000000"/>
                <w:sz w:val="18"/>
              </w:rPr>
              <w:t>Conecta pensamiento critico con metodo emprendedor.</w:t>
            </w:r>
          </w:p>
        </w:tc>
      </w:tr>
      <w:tr>
        <w:tc>
          <w:tcPr>
            <w:tcW w:type="dxa" w:w="4008"/>
            <w:vAlign w:val="center"/>
            <w:shd w:fill="FFFFFF"/>
          </w:tcPr>
          <w:p>
            <w:pPr>
              <w:spacing w:after="0" w:line="252" w:lineRule="auto"/>
            </w:pPr>
            <w:r>
              <w:rPr>
                <w:rFonts w:ascii="Montserrat" w:hAnsi="Montserrat" w:eastAsia="Montserrat" w:cs="Montserrat"/>
                <w:b w:val="0"/>
                <w:color w:val="000000"/>
                <w:sz w:val="18"/>
              </w:rPr>
              <w:t>Levantar evidencia temprana</w:t>
            </w:r>
          </w:p>
        </w:tc>
        <w:tc>
          <w:tcPr>
            <w:tcW w:type="dxa" w:w="5352"/>
            <w:vAlign w:val="center"/>
            <w:shd w:fill="FFFFFF"/>
          </w:tcPr>
          <w:p>
            <w:pPr>
              <w:spacing w:after="0" w:line="252" w:lineRule="auto"/>
            </w:pPr>
            <w:r>
              <w:rPr>
                <w:rFonts w:ascii="Montserrat" w:hAnsi="Montserrat" w:eastAsia="Montserrat" w:cs="Montserrat"/>
                <w:b w:val="0"/>
                <w:color w:val="000000"/>
                <w:sz w:val="18"/>
              </w:rPr>
              <w:t>Genera trazabilidad para la evaluacion.</w:t>
            </w:r>
          </w:p>
        </w:tc>
      </w:tr>
      <w:tr>
        <w:tc>
          <w:tcPr>
            <w:tcW w:type="dxa" w:w="4008"/>
            <w:vAlign w:val="center"/>
            <w:shd w:fill="FFFFFF"/>
          </w:tcPr>
          <w:p>
            <w:pPr>
              <w:spacing w:after="0" w:line="252" w:lineRule="auto"/>
            </w:pPr>
            <w:r>
              <w:rPr>
                <w:rFonts w:ascii="Montserrat" w:hAnsi="Montserrat" w:eastAsia="Montserrat" w:cs="Montserrat"/>
                <w:b w:val="0"/>
                <w:color w:val="000000"/>
                <w:sz w:val="18"/>
              </w:rPr>
              <w:t>Analizar hallazgos</w:t>
            </w:r>
          </w:p>
        </w:tc>
        <w:tc>
          <w:tcPr>
            <w:tcW w:type="dxa" w:w="5352"/>
            <w:vAlign w:val="center"/>
            <w:shd w:fill="FFFFFF"/>
          </w:tcPr>
          <w:p>
            <w:pPr>
              <w:spacing w:after="0" w:line="252" w:lineRule="auto"/>
            </w:pPr>
            <w:r>
              <w:rPr>
                <w:rFonts w:ascii="Montserrat" w:hAnsi="Montserrat" w:eastAsia="Montserrat" w:cs="Montserrat"/>
                <w:b w:val="0"/>
                <w:color w:val="000000"/>
                <w:sz w:val="18"/>
              </w:rPr>
              <w:t>Convierte datos iniciales en criterios de oportunidad.</w:t>
            </w:r>
          </w:p>
        </w:tc>
      </w:tr>
      <w:tr>
        <w:tc>
          <w:tcPr>
            <w:tcW w:type="dxa" w:w="4008"/>
            <w:vAlign w:val="center"/>
            <w:shd w:fill="FFFFFF"/>
          </w:tcPr>
          <w:p>
            <w:pPr>
              <w:spacing w:after="0" w:line="252" w:lineRule="auto"/>
            </w:pPr>
            <w:r>
              <w:rPr>
                <w:rFonts w:ascii="Montserrat" w:hAnsi="Montserrat" w:eastAsia="Montserrat" w:cs="Montserrat"/>
                <w:b w:val="0"/>
                <w:color w:val="000000"/>
                <w:sz w:val="18"/>
              </w:rPr>
              <w:t>Construir prototipo de baja fidelidad</w:t>
            </w:r>
          </w:p>
        </w:tc>
        <w:tc>
          <w:tcPr>
            <w:tcW w:type="dxa" w:w="5352"/>
            <w:vAlign w:val="center"/>
            <w:shd w:fill="FFFFFF"/>
          </w:tcPr>
          <w:p>
            <w:pPr>
              <w:spacing w:after="0" w:line="252" w:lineRule="auto"/>
            </w:pPr>
            <w:r>
              <w:rPr>
                <w:rFonts w:ascii="Montserrat" w:hAnsi="Montserrat" w:eastAsia="Montserrat" w:cs="Montserrat"/>
                <w:b w:val="0"/>
                <w:color w:val="000000"/>
                <w:sz w:val="18"/>
              </w:rPr>
              <w:t>Permite representar una solucion inicial sin sobredimensionar el alcance.</w:t>
            </w:r>
          </w:p>
        </w:tc>
      </w:tr>
      <w:tr>
        <w:tc>
          <w:tcPr>
            <w:tcW w:type="dxa" w:w="4008"/>
            <w:vAlign w:val="center"/>
            <w:shd w:fill="FFFFFF"/>
          </w:tcPr>
          <w:p>
            <w:pPr>
              <w:spacing w:after="0" w:line="252" w:lineRule="auto"/>
            </w:pPr>
            <w:r>
              <w:rPr>
                <w:rFonts w:ascii="Montserrat" w:hAnsi="Montserrat" w:eastAsia="Montserrat" w:cs="Montserrat"/>
                <w:b w:val="0"/>
                <w:color w:val="000000"/>
                <w:sz w:val="18"/>
              </w:rPr>
              <w:t>Tomar decision Gate 1</w:t>
            </w:r>
          </w:p>
        </w:tc>
        <w:tc>
          <w:tcPr>
            <w:tcW w:type="dxa" w:w="5352"/>
            <w:vAlign w:val="center"/>
            <w:shd w:fill="FFFFFF"/>
          </w:tcPr>
          <w:p>
            <w:pPr>
              <w:spacing w:after="0" w:line="252" w:lineRule="auto"/>
            </w:pPr>
            <w:r>
              <w:rPr>
                <w:rFonts w:ascii="Montserrat" w:hAnsi="Montserrat" w:eastAsia="Montserrat" w:cs="Montserrat"/>
                <w:b w:val="0"/>
                <w:color w:val="000000"/>
                <w:sz w:val="18"/>
              </w:rPr>
              <w:t>Cierra el ciclo con continuidad, pivote, reformulacion o cierre.</w:t>
            </w:r>
          </w:p>
        </w:tc>
      </w:tr>
    </w:tbl>
    <w:p>
      <w:pPr>
        <w:spacing w:after="120"/>
      </w:pPr>
    </w:p>
    <w:p>
      <w:pPr>
        <w:pStyle w:val="Heading1"/>
      </w:pPr>
      <w:r>
        <w:rPr>
          <w:rFonts w:ascii="Montserrat" w:hAnsi="Montserrat" w:eastAsia="Montserrat" w:cs="Montserrat"/>
          <w:b/>
          <w:color w:val="1A2403"/>
          <w:sz w:val="32"/>
        </w:rPr>
        <w:t>6. Resultado de aprendizaje</w:t>
      </w:r>
    </w:p>
    <w:tbl>
      <w:tblGrid>
        <w:gridCol w:w="900"/>
        <w:gridCol w:w="4284"/>
        <w:gridCol w:w="4176"/>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8"/>
              </w:rPr>
              <w:t>Resultado</w:t>
            </w:r>
          </w:p>
        </w:tc>
        <w:tc>
          <w:tcPr>
            <w:tcW w:type="dxa" w:w="4284"/>
            <w:vAlign w:val="center"/>
            <w:shd w:fill="1A2403"/>
          </w:tcPr>
          <w:p>
            <w:pPr>
              <w:spacing w:after="0" w:line="252" w:lineRule="auto"/>
            </w:pPr>
            <w:r>
              <w:rPr>
                <w:rFonts w:ascii="Montserrat" w:hAnsi="Montserrat" w:eastAsia="Montserrat" w:cs="Montserrat"/>
                <w:b/>
                <w:color w:val="FFFFFF"/>
                <w:sz w:val="18"/>
              </w:rPr>
              <w:t>Formulacion del syllabus</w:t>
            </w:r>
          </w:p>
        </w:tc>
        <w:tc>
          <w:tcPr>
            <w:tcW w:type="dxa" w:w="4176"/>
            <w:vAlign w:val="center"/>
            <w:shd w:fill="1A2403"/>
          </w:tcPr>
          <w:p>
            <w:pPr>
              <w:spacing w:after="0" w:line="252" w:lineRule="auto"/>
            </w:pPr>
            <w:r>
              <w:rPr>
                <w:rFonts w:ascii="Montserrat" w:hAnsi="Montserrat" w:eastAsia="Montserrat" w:cs="Montserrat"/>
                <w:b/>
                <w:color w:val="FFFFFF"/>
                <w:sz w:val="18"/>
              </w:rPr>
              <w:t>Observacion curricular</w:t>
            </w:r>
          </w:p>
        </w:tc>
      </w:tr>
      <w:tr>
        <w:tc>
          <w:tcPr>
            <w:tcW w:type="dxa" w:w="900"/>
            <w:vAlign w:val="center"/>
            <w:shd w:fill="FFFFFF"/>
          </w:tcPr>
          <w:p>
            <w:pPr>
              <w:spacing w:after="0" w:line="252" w:lineRule="auto"/>
            </w:pPr>
            <w:r>
              <w:rPr>
                <w:rFonts w:ascii="Montserrat" w:hAnsi="Montserrat" w:eastAsia="Montserrat" w:cs="Montserrat"/>
                <w:b w:val="0"/>
                <w:color w:val="000000"/>
                <w:sz w:val="18"/>
              </w:rPr>
              <w:t>RA 1</w:t>
            </w:r>
          </w:p>
        </w:tc>
        <w:tc>
          <w:tcPr>
            <w:tcW w:type="dxa" w:w="4284"/>
            <w:vAlign w:val="center"/>
            <w:shd w:fill="FFFFFF"/>
          </w:tcPr>
          <w:p>
            <w:pPr>
              <w:spacing w:after="0" w:line="252" w:lineRule="auto"/>
            </w:pPr>
            <w:r>
              <w:rPr>
                <w:rFonts w:ascii="Montserrat" w:hAnsi="Montserrat" w:eastAsia="Montserrat" w:cs="Montserrat"/>
                <w:b w:val="0"/>
                <w:color w:val="000000"/>
                <w:sz w:val="18"/>
              </w:rPr>
              <w:t>Al finalizar la asignatura, valido una oportunidad inicial de emprendimiento cientifico, tecnologico, creativo, social o sostenible con base en un problema real, la caracterizacion de usuarios, clientes, empresas o comunidades, evidencia temprana y prototipo de baja fidelidad, para una decision de continuidad, pivote, reformulacion o cierre dentro de la Ruta de Emprendimiento.</w:t>
            </w:r>
          </w:p>
        </w:tc>
        <w:tc>
          <w:tcPr>
            <w:tcW w:type="dxa" w:w="4176"/>
            <w:vAlign w:val="center"/>
            <w:shd w:fill="FFFFFF"/>
          </w:tcPr>
          <w:p>
            <w:pPr>
              <w:spacing w:after="0" w:line="252" w:lineRule="auto"/>
            </w:pPr>
            <w:r>
              <w:rPr>
                <w:rFonts w:ascii="Montserrat" w:hAnsi="Montserrat" w:eastAsia="Montserrat" w:cs="Montserrat"/>
                <w:b w:val="0"/>
                <w:color w:val="000000"/>
                <w:sz w:val="18"/>
              </w:rPr>
              <w:t>Es un resultado integrador, aplicado y evaluable. Declara accion, objeto, condiciones, evidencias y finalidad. No se identifican resultados secundarios; el syllabus indica de forma explicita que la asignatura conserva un unico resultado de aprendizaje integrador.</w:t>
            </w:r>
          </w:p>
        </w:tc>
      </w:tr>
    </w:tbl>
    <w:p>
      <w:pPr>
        <w:spacing w:after="120"/>
      </w:pPr>
    </w:p>
    <w:p>
      <w:pPr>
        <w:pStyle w:val="Heading2"/>
      </w:pPr>
      <w:r>
        <w:rPr>
          <w:rFonts w:ascii="Montserrat" w:hAnsi="Montserrat" w:eastAsia="Montserrat" w:cs="Montserrat"/>
          <w:b/>
          <w:color w:val="63783A"/>
          <w:sz w:val="26"/>
        </w:rPr>
        <w:t>6.1 Desagregacion del resultado de aprendizaje</w:t>
      </w:r>
    </w:p>
    <w:tbl>
      <w:tblGrid>
        <w:gridCol w:w="1139"/>
        <w:gridCol w:w="4086"/>
        <w:gridCol w:w="413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139"/>
            <w:vAlign w:val="center"/>
            <w:shd w:fill="1A2403"/>
          </w:tcPr>
          <w:p>
            <w:pPr>
              <w:spacing w:after="0" w:line="252" w:lineRule="auto"/>
            </w:pPr>
            <w:r>
              <w:rPr>
                <w:rFonts w:ascii="Montserrat" w:hAnsi="Montserrat" w:eastAsia="Montserrat" w:cs="Montserrat"/>
                <w:b/>
                <w:color w:val="FFFFFF"/>
                <w:sz w:val="18"/>
              </w:rPr>
              <w:t>Componente del RA</w:t>
            </w:r>
          </w:p>
        </w:tc>
        <w:tc>
          <w:tcPr>
            <w:tcW w:type="dxa" w:w="4086"/>
            <w:vAlign w:val="center"/>
            <w:shd w:fill="1A2403"/>
          </w:tcPr>
          <w:p>
            <w:pPr>
              <w:spacing w:after="0" w:line="252" w:lineRule="auto"/>
            </w:pPr>
            <w:r>
              <w:rPr>
                <w:rFonts w:ascii="Montserrat" w:hAnsi="Montserrat" w:eastAsia="Montserrat" w:cs="Montserrat"/>
                <w:b/>
                <w:color w:val="FFFFFF"/>
                <w:sz w:val="18"/>
              </w:rPr>
              <w:t>Evidencia curricular</w:t>
            </w:r>
          </w:p>
        </w:tc>
        <w:tc>
          <w:tcPr>
            <w:tcW w:type="dxa" w:w="4135"/>
            <w:vAlign w:val="center"/>
            <w:shd w:fill="1A2403"/>
          </w:tcPr>
          <w:p>
            <w:pPr>
              <w:spacing w:after="0" w:line="252" w:lineRule="auto"/>
            </w:pPr>
            <w:r>
              <w:rPr>
                <w:rFonts w:ascii="Montserrat" w:hAnsi="Montserrat" w:eastAsia="Montserrat" w:cs="Montserrat"/>
                <w:b/>
                <w:color w:val="FFFFFF"/>
                <w:sz w:val="18"/>
              </w:rPr>
              <w:t>Implicacion didactica</w:t>
            </w:r>
          </w:p>
        </w:tc>
      </w:tr>
      <w:tr>
        <w:tc>
          <w:tcPr>
            <w:tcW w:type="dxa" w:w="1139"/>
            <w:vAlign w:val="center"/>
            <w:shd w:fill="FFFFFF"/>
          </w:tcPr>
          <w:p>
            <w:pPr>
              <w:spacing w:after="0" w:line="252" w:lineRule="auto"/>
            </w:pPr>
            <w:r>
              <w:rPr>
                <w:rFonts w:ascii="Montserrat" w:hAnsi="Montserrat" w:eastAsia="Montserrat" w:cs="Montserrat"/>
                <w:b w:val="0"/>
                <w:color w:val="000000"/>
                <w:sz w:val="18"/>
              </w:rPr>
              <w:t>Accion principal</w:t>
            </w:r>
          </w:p>
        </w:tc>
        <w:tc>
          <w:tcPr>
            <w:tcW w:type="dxa" w:w="4086"/>
            <w:vAlign w:val="center"/>
            <w:shd w:fill="FFFFFF"/>
          </w:tcPr>
          <w:p>
            <w:pPr>
              <w:spacing w:after="0" w:line="252" w:lineRule="auto"/>
            </w:pPr>
            <w:r>
              <w:rPr>
                <w:rFonts w:ascii="Montserrat" w:hAnsi="Montserrat" w:eastAsia="Montserrat" w:cs="Montserrat"/>
                <w:b w:val="0"/>
                <w:color w:val="000000"/>
                <w:sz w:val="18"/>
              </w:rPr>
              <w:t>Validar una oportunidad inicial</w:t>
            </w:r>
          </w:p>
        </w:tc>
        <w:tc>
          <w:tcPr>
            <w:tcW w:type="dxa" w:w="4135"/>
            <w:vAlign w:val="center"/>
            <w:shd w:fill="FFFFFF"/>
          </w:tcPr>
          <w:p>
            <w:pPr>
              <w:spacing w:after="0" w:line="252" w:lineRule="auto"/>
            </w:pPr>
            <w:r>
              <w:rPr>
                <w:rFonts w:ascii="Montserrat" w:hAnsi="Montserrat" w:eastAsia="Montserrat" w:cs="Montserrat"/>
                <w:b w:val="0"/>
                <w:color w:val="000000"/>
                <w:sz w:val="18"/>
              </w:rPr>
              <w:t>La asignatura debe centrarse en validacion, no solo en ideacion o formulacion teorica.</w:t>
            </w:r>
          </w:p>
        </w:tc>
      </w:tr>
      <w:tr>
        <w:tc>
          <w:tcPr>
            <w:tcW w:type="dxa" w:w="1139"/>
            <w:vAlign w:val="center"/>
            <w:shd w:fill="FFFFFF"/>
          </w:tcPr>
          <w:p>
            <w:pPr>
              <w:spacing w:after="0" w:line="252" w:lineRule="auto"/>
            </w:pPr>
            <w:r>
              <w:rPr>
                <w:rFonts w:ascii="Montserrat" w:hAnsi="Montserrat" w:eastAsia="Montserrat" w:cs="Montserrat"/>
                <w:b w:val="0"/>
                <w:color w:val="000000"/>
                <w:sz w:val="18"/>
              </w:rPr>
              <w:t>Objeto de aprendizaje</w:t>
            </w:r>
          </w:p>
        </w:tc>
        <w:tc>
          <w:tcPr>
            <w:tcW w:type="dxa" w:w="4086"/>
            <w:vAlign w:val="center"/>
            <w:shd w:fill="FFFFFF"/>
          </w:tcPr>
          <w:p>
            <w:pPr>
              <w:spacing w:after="0" w:line="252" w:lineRule="auto"/>
            </w:pPr>
            <w:r>
              <w:rPr>
                <w:rFonts w:ascii="Montserrat" w:hAnsi="Montserrat" w:eastAsia="Montserrat" w:cs="Montserrat"/>
                <w:b w:val="0"/>
                <w:color w:val="000000"/>
                <w:sz w:val="18"/>
              </w:rPr>
              <w:t>Oportunidad de emprendimiento cientifico, tecnologico, creativo, social o sostenible</w:t>
            </w:r>
          </w:p>
        </w:tc>
        <w:tc>
          <w:tcPr>
            <w:tcW w:type="dxa" w:w="4135"/>
            <w:vAlign w:val="center"/>
            <w:shd w:fill="FFFFFF"/>
          </w:tcPr>
          <w:p>
            <w:pPr>
              <w:spacing w:after="0" w:line="252" w:lineRule="auto"/>
            </w:pPr>
            <w:r>
              <w:rPr>
                <w:rFonts w:ascii="Montserrat" w:hAnsi="Montserrat" w:eastAsia="Montserrat" w:cs="Montserrat"/>
                <w:b w:val="0"/>
                <w:color w:val="000000"/>
                <w:sz w:val="18"/>
              </w:rPr>
              <w:t>La ruta debe admitir diversidad disciplinar y proyectos con impacto o valor contextual.</w:t>
            </w:r>
          </w:p>
        </w:tc>
      </w:tr>
      <w:tr>
        <w:tc>
          <w:tcPr>
            <w:tcW w:type="dxa" w:w="1139"/>
            <w:vAlign w:val="center"/>
            <w:shd w:fill="FFFFFF"/>
          </w:tcPr>
          <w:p>
            <w:pPr>
              <w:spacing w:after="0" w:line="252" w:lineRule="auto"/>
            </w:pPr>
            <w:r>
              <w:rPr>
                <w:rFonts w:ascii="Montserrat" w:hAnsi="Montserrat" w:eastAsia="Montserrat" w:cs="Montserrat"/>
                <w:b w:val="0"/>
                <w:color w:val="000000"/>
                <w:sz w:val="18"/>
              </w:rPr>
              <w:t>Base de trabajo</w:t>
            </w:r>
          </w:p>
        </w:tc>
        <w:tc>
          <w:tcPr>
            <w:tcW w:type="dxa" w:w="4086"/>
            <w:vAlign w:val="center"/>
            <w:shd w:fill="FFFFFF"/>
          </w:tcPr>
          <w:p>
            <w:pPr>
              <w:spacing w:after="0" w:line="252" w:lineRule="auto"/>
            </w:pPr>
            <w:r>
              <w:rPr>
                <w:rFonts w:ascii="Montserrat" w:hAnsi="Montserrat" w:eastAsia="Montserrat" w:cs="Montserrat"/>
                <w:b w:val="0"/>
                <w:color w:val="000000"/>
                <w:sz w:val="18"/>
              </w:rPr>
              <w:t>Problema real</w:t>
            </w:r>
          </w:p>
        </w:tc>
        <w:tc>
          <w:tcPr>
            <w:tcW w:type="dxa" w:w="4135"/>
            <w:vAlign w:val="center"/>
            <w:shd w:fill="FFFFFF"/>
          </w:tcPr>
          <w:p>
            <w:pPr>
              <w:spacing w:after="0" w:line="252" w:lineRule="auto"/>
            </w:pPr>
            <w:r>
              <w:rPr>
                <w:rFonts w:ascii="Montserrat" w:hAnsi="Montserrat" w:eastAsia="Montserrat" w:cs="Montserrat"/>
                <w:b w:val="0"/>
                <w:color w:val="000000"/>
                <w:sz w:val="18"/>
              </w:rPr>
              <w:t>Las actividades deben partir de situaciones situadas, no de ejercicios completamente abstractos.</w:t>
            </w:r>
          </w:p>
        </w:tc>
      </w:tr>
      <w:tr>
        <w:tc>
          <w:tcPr>
            <w:tcW w:type="dxa" w:w="1139"/>
            <w:vAlign w:val="center"/>
            <w:shd w:fill="FFFFFF"/>
          </w:tcPr>
          <w:p>
            <w:pPr>
              <w:spacing w:after="0" w:line="252" w:lineRule="auto"/>
            </w:pPr>
            <w:r>
              <w:rPr>
                <w:rFonts w:ascii="Montserrat" w:hAnsi="Montserrat" w:eastAsia="Montserrat" w:cs="Montserrat"/>
                <w:b w:val="0"/>
                <w:color w:val="000000"/>
                <w:sz w:val="18"/>
              </w:rPr>
              <w:t>Actores</w:t>
            </w:r>
          </w:p>
        </w:tc>
        <w:tc>
          <w:tcPr>
            <w:tcW w:type="dxa" w:w="4086"/>
            <w:vAlign w:val="center"/>
            <w:shd w:fill="FFFFFF"/>
          </w:tcPr>
          <w:p>
            <w:pPr>
              <w:spacing w:after="0" w:line="252" w:lineRule="auto"/>
            </w:pPr>
            <w:r>
              <w:rPr>
                <w:rFonts w:ascii="Montserrat" w:hAnsi="Montserrat" w:eastAsia="Montserrat" w:cs="Montserrat"/>
                <w:b w:val="0"/>
                <w:color w:val="000000"/>
                <w:sz w:val="18"/>
              </w:rPr>
              <w:t>Usuarios, clientes, empresas o comunidades</w:t>
            </w:r>
          </w:p>
        </w:tc>
        <w:tc>
          <w:tcPr>
            <w:tcW w:type="dxa" w:w="4135"/>
            <w:vAlign w:val="center"/>
            <w:shd w:fill="FFFFFF"/>
          </w:tcPr>
          <w:p>
            <w:pPr>
              <w:spacing w:after="0" w:line="252" w:lineRule="auto"/>
            </w:pPr>
            <w:r>
              <w:rPr>
                <w:rFonts w:ascii="Montserrat" w:hAnsi="Montserrat" w:eastAsia="Montserrat" w:cs="Montserrat"/>
                <w:b w:val="0"/>
                <w:color w:val="000000"/>
                <w:sz w:val="18"/>
              </w:rPr>
              <w:t>Se requieren orientaciones eticas, instrumentos de interaccion y registro de evidencia.</w:t>
            </w:r>
          </w:p>
        </w:tc>
      </w:tr>
      <w:tr>
        <w:tc>
          <w:tcPr>
            <w:tcW w:type="dxa" w:w="1139"/>
            <w:vAlign w:val="center"/>
            <w:shd w:fill="FFFFFF"/>
          </w:tcPr>
          <w:p>
            <w:pPr>
              <w:spacing w:after="0" w:line="252" w:lineRule="auto"/>
            </w:pPr>
            <w:r>
              <w:rPr>
                <w:rFonts w:ascii="Montserrat" w:hAnsi="Montserrat" w:eastAsia="Montserrat" w:cs="Montserrat"/>
                <w:b w:val="0"/>
                <w:color w:val="000000"/>
                <w:sz w:val="18"/>
              </w:rPr>
              <w:t>Evidencia</w:t>
            </w:r>
          </w:p>
        </w:tc>
        <w:tc>
          <w:tcPr>
            <w:tcW w:type="dxa" w:w="4086"/>
            <w:vAlign w:val="center"/>
            <w:shd w:fill="FFFFFF"/>
          </w:tcPr>
          <w:p>
            <w:pPr>
              <w:spacing w:after="0" w:line="252" w:lineRule="auto"/>
            </w:pPr>
            <w:r>
              <w:rPr>
                <w:rFonts w:ascii="Montserrat" w:hAnsi="Montserrat" w:eastAsia="Montserrat" w:cs="Montserrat"/>
                <w:b w:val="0"/>
                <w:color w:val="000000"/>
                <w:sz w:val="18"/>
              </w:rPr>
              <w:t>Evidencia temprana y prototipo de baja fidelidad</w:t>
            </w:r>
          </w:p>
        </w:tc>
        <w:tc>
          <w:tcPr>
            <w:tcW w:type="dxa" w:w="4135"/>
            <w:vAlign w:val="center"/>
            <w:shd w:fill="FFFFFF"/>
          </w:tcPr>
          <w:p>
            <w:pPr>
              <w:spacing w:after="0" w:line="252" w:lineRule="auto"/>
            </w:pPr>
            <w:r>
              <w:rPr>
                <w:rFonts w:ascii="Montserrat" w:hAnsi="Montserrat" w:eastAsia="Montserrat" w:cs="Montserrat"/>
                <w:b w:val="0"/>
                <w:color w:val="000000"/>
                <w:sz w:val="18"/>
              </w:rPr>
              <w:t>El portafolio debe documentar datos, aprendizajes, prototipo y trazabilidad.</w:t>
            </w:r>
          </w:p>
        </w:tc>
      </w:tr>
      <w:tr>
        <w:tc>
          <w:tcPr>
            <w:tcW w:type="dxa" w:w="1139"/>
            <w:vAlign w:val="center"/>
            <w:shd w:fill="FFFFFF"/>
          </w:tcPr>
          <w:p>
            <w:pPr>
              <w:spacing w:after="0" w:line="252" w:lineRule="auto"/>
            </w:pPr>
            <w:r>
              <w:rPr>
                <w:rFonts w:ascii="Montserrat" w:hAnsi="Montserrat" w:eastAsia="Montserrat" w:cs="Montserrat"/>
                <w:b w:val="0"/>
                <w:color w:val="000000"/>
                <w:sz w:val="18"/>
              </w:rPr>
              <w:t>Decision final</w:t>
            </w:r>
          </w:p>
        </w:tc>
        <w:tc>
          <w:tcPr>
            <w:tcW w:type="dxa" w:w="4086"/>
            <w:vAlign w:val="center"/>
            <w:shd w:fill="FFFFFF"/>
          </w:tcPr>
          <w:p>
            <w:pPr>
              <w:spacing w:after="0" w:line="252" w:lineRule="auto"/>
            </w:pPr>
            <w:r>
              <w:rPr>
                <w:rFonts w:ascii="Montserrat" w:hAnsi="Montserrat" w:eastAsia="Montserrat" w:cs="Montserrat"/>
                <w:b w:val="0"/>
                <w:color w:val="000000"/>
                <w:sz w:val="18"/>
              </w:rPr>
              <w:t>Continuidad, pivote, reformulacion o cierre</w:t>
            </w:r>
          </w:p>
        </w:tc>
        <w:tc>
          <w:tcPr>
            <w:tcW w:type="dxa" w:w="4135"/>
            <w:vAlign w:val="center"/>
            <w:shd w:fill="FFFFFF"/>
          </w:tcPr>
          <w:p>
            <w:pPr>
              <w:spacing w:after="0" w:line="252" w:lineRule="auto"/>
            </w:pPr>
            <w:r>
              <w:rPr>
                <w:rFonts w:ascii="Montserrat" w:hAnsi="Montserrat" w:eastAsia="Montserrat" w:cs="Montserrat"/>
                <w:b w:val="0"/>
                <w:color w:val="000000"/>
                <w:sz w:val="18"/>
              </w:rPr>
              <w:t>La evaluacion debe valorar la calidad de la decision, no exigir que todas las ideas continuen.</w:t>
            </w:r>
          </w:p>
        </w:tc>
      </w:tr>
    </w:tbl>
    <w:p>
      <w:pPr>
        <w:spacing w:after="120"/>
      </w:pPr>
    </w:p>
    <w:p>
      <w:pPr>
        <w:pStyle w:val="Heading1"/>
      </w:pPr>
      <w:r>
        <w:rPr>
          <w:rFonts w:ascii="Montserrat" w:hAnsi="Montserrat" w:eastAsia="Montserrat" w:cs="Montserrat"/>
          <w:b/>
          <w:color w:val="1A2403"/>
          <w:sz w:val="32"/>
        </w:rPr>
        <w:t>7. Saberes declarados</w:t>
      </w:r>
    </w:p>
    <w:p>
      <w:pPr/>
      <w:r>
        <w:rPr>
          <w:rFonts w:ascii="Montserrat" w:hAnsi="Montserrat" w:eastAsia="Montserrat" w:cs="Montserrat"/>
          <w:b w:val="0"/>
          <w:color w:val="000000"/>
          <w:sz w:val="21"/>
        </w:rPr>
        <w:t>El syllabus declara los siguientes saberes asociados al RA unico:</w:t>
      </w:r>
    </w:p>
    <w:tbl>
      <w:tblGrid>
        <w:gridCol w:w="2812"/>
        <w:gridCol w:w="1747"/>
        <w:gridCol w:w="480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812"/>
            <w:vAlign w:val="center"/>
            <w:shd w:fill="1A2403"/>
          </w:tcPr>
          <w:p>
            <w:pPr>
              <w:spacing w:after="0" w:line="252" w:lineRule="auto"/>
            </w:pPr>
            <w:r>
              <w:rPr>
                <w:rFonts w:ascii="Montserrat" w:hAnsi="Montserrat" w:eastAsia="Montserrat" w:cs="Montserrat"/>
                <w:b/>
                <w:color w:val="FFFFFF"/>
                <w:sz w:val="18"/>
              </w:rPr>
              <w:t>Saber</w:t>
            </w:r>
          </w:p>
        </w:tc>
        <w:tc>
          <w:tcPr>
            <w:tcW w:type="dxa" w:w="1747"/>
            <w:vAlign w:val="center"/>
            <w:shd w:fill="1A2403"/>
          </w:tcPr>
          <w:p>
            <w:pPr>
              <w:spacing w:after="0" w:line="252" w:lineRule="auto"/>
            </w:pPr>
            <w:r>
              <w:rPr>
                <w:rFonts w:ascii="Montserrat" w:hAnsi="Montserrat" w:eastAsia="Montserrat" w:cs="Montserrat"/>
                <w:b/>
                <w:color w:val="FFFFFF"/>
                <w:sz w:val="18"/>
              </w:rPr>
              <w:t>Tipo predominante</w:t>
            </w:r>
          </w:p>
        </w:tc>
        <w:tc>
          <w:tcPr>
            <w:tcW w:type="dxa" w:w="4801"/>
            <w:vAlign w:val="center"/>
            <w:shd w:fill="1A2403"/>
          </w:tcPr>
          <w:p>
            <w:pPr>
              <w:spacing w:after="0" w:line="252" w:lineRule="auto"/>
            </w:pPr>
            <w:r>
              <w:rPr>
                <w:rFonts w:ascii="Montserrat" w:hAnsi="Montserrat" w:eastAsia="Montserrat" w:cs="Montserrat"/>
                <w:b/>
                <w:color w:val="FFFFFF"/>
                <w:sz w:val="18"/>
              </w:rPr>
              <w:t>Funcion dentro de la asignatura</w:t>
            </w:r>
          </w:p>
        </w:tc>
      </w:tr>
      <w:tr>
        <w:tc>
          <w:tcPr>
            <w:tcW w:type="dxa" w:w="2812"/>
            <w:vAlign w:val="center"/>
            <w:shd w:fill="FFFFFF"/>
          </w:tcPr>
          <w:p>
            <w:pPr>
              <w:spacing w:after="0" w:line="252" w:lineRule="auto"/>
            </w:pPr>
            <w:r>
              <w:rPr>
                <w:rFonts w:ascii="Montserrat" w:hAnsi="Montserrat" w:eastAsia="Montserrat" w:cs="Montserrat"/>
                <w:b w:val="0"/>
                <w:color w:val="000000"/>
                <w:sz w:val="18"/>
              </w:rPr>
              <w:t>Problema, oportunidad y solucion</w:t>
            </w:r>
          </w:p>
        </w:tc>
        <w:tc>
          <w:tcPr>
            <w:tcW w:type="dxa" w:w="1747"/>
            <w:vAlign w:val="center"/>
            <w:shd w:fill="FFFFFF"/>
          </w:tcPr>
          <w:p>
            <w:pPr>
              <w:spacing w:after="0" w:line="252" w:lineRule="auto"/>
            </w:pPr>
            <w:r>
              <w:rPr>
                <w:rFonts w:ascii="Montserrat" w:hAnsi="Montserrat" w:eastAsia="Montserrat" w:cs="Montserrat"/>
                <w:b w:val="0"/>
                <w:color w:val="000000"/>
                <w:sz w:val="18"/>
              </w:rPr>
              <w:t>Conceptual y procedimental</w:t>
            </w:r>
          </w:p>
        </w:tc>
        <w:tc>
          <w:tcPr>
            <w:tcW w:type="dxa" w:w="4801"/>
            <w:vAlign w:val="center"/>
            <w:shd w:fill="FFFFFF"/>
          </w:tcPr>
          <w:p>
            <w:pPr>
              <w:spacing w:after="0" w:line="252" w:lineRule="auto"/>
            </w:pPr>
            <w:r>
              <w:rPr>
                <w:rFonts w:ascii="Montserrat" w:hAnsi="Montserrat" w:eastAsia="Montserrat" w:cs="Montserrat"/>
                <w:b w:val="0"/>
                <w:color w:val="000000"/>
                <w:sz w:val="18"/>
              </w:rPr>
              <w:t>Diferenciar necesidad, problema, oportunidad y respuesta inicial.</w:t>
            </w:r>
          </w:p>
        </w:tc>
      </w:tr>
      <w:tr>
        <w:tc>
          <w:tcPr>
            <w:tcW w:type="dxa" w:w="2812"/>
            <w:vAlign w:val="center"/>
            <w:shd w:fill="FFFFFF"/>
          </w:tcPr>
          <w:p>
            <w:pPr>
              <w:spacing w:after="0" w:line="252" w:lineRule="auto"/>
            </w:pPr>
            <w:r>
              <w:rPr>
                <w:rFonts w:ascii="Montserrat" w:hAnsi="Montserrat" w:eastAsia="Montserrat" w:cs="Montserrat"/>
                <w:b w:val="0"/>
                <w:color w:val="000000"/>
                <w:sz w:val="18"/>
              </w:rPr>
              <w:t>Usuario, cliente, empresa o comunidad</w:t>
            </w:r>
          </w:p>
        </w:tc>
        <w:tc>
          <w:tcPr>
            <w:tcW w:type="dxa" w:w="1747"/>
            <w:vAlign w:val="center"/>
            <w:shd w:fill="FFFFFF"/>
          </w:tcPr>
          <w:p>
            <w:pPr>
              <w:spacing w:after="0" w:line="252" w:lineRule="auto"/>
            </w:pPr>
            <w:r>
              <w:rPr>
                <w:rFonts w:ascii="Montserrat" w:hAnsi="Montserrat" w:eastAsia="Montserrat" w:cs="Montserrat"/>
                <w:b w:val="0"/>
                <w:color w:val="000000"/>
                <w:sz w:val="18"/>
              </w:rPr>
              <w:t>Conceptual y aplicado</w:t>
            </w:r>
          </w:p>
        </w:tc>
        <w:tc>
          <w:tcPr>
            <w:tcW w:type="dxa" w:w="4801"/>
            <w:vAlign w:val="center"/>
            <w:shd w:fill="FFFFFF"/>
          </w:tcPr>
          <w:p>
            <w:pPr>
              <w:spacing w:after="0" w:line="252" w:lineRule="auto"/>
            </w:pPr>
            <w:r>
              <w:rPr>
                <w:rFonts w:ascii="Montserrat" w:hAnsi="Montserrat" w:eastAsia="Montserrat" w:cs="Montserrat"/>
                <w:b w:val="0"/>
                <w:color w:val="000000"/>
                <w:sz w:val="18"/>
              </w:rPr>
              <w:t>Definir destinatarios, beneficiarios, validadores y actores de contexto.</w:t>
            </w:r>
          </w:p>
        </w:tc>
      </w:tr>
      <w:tr>
        <w:tc>
          <w:tcPr>
            <w:tcW w:type="dxa" w:w="2812"/>
            <w:vAlign w:val="center"/>
            <w:shd w:fill="FFFFFF"/>
          </w:tcPr>
          <w:p>
            <w:pPr>
              <w:spacing w:after="0" w:line="252" w:lineRule="auto"/>
            </w:pPr>
            <w:r>
              <w:rPr>
                <w:rFonts w:ascii="Montserrat" w:hAnsi="Montserrat" w:eastAsia="Montserrat" w:cs="Montserrat"/>
                <w:b w:val="0"/>
                <w:color w:val="000000"/>
                <w:sz w:val="18"/>
              </w:rPr>
              <w:t>Mapa de actores</w:t>
            </w:r>
          </w:p>
        </w:tc>
        <w:tc>
          <w:tcPr>
            <w:tcW w:type="dxa" w:w="1747"/>
            <w:vAlign w:val="center"/>
            <w:shd w:fill="FFFFFF"/>
          </w:tcPr>
          <w:p>
            <w:pPr>
              <w:spacing w:after="0" w:line="252" w:lineRule="auto"/>
            </w:pPr>
            <w:r>
              <w:rPr>
                <w:rFonts w:ascii="Montserrat" w:hAnsi="Montserrat" w:eastAsia="Montserrat" w:cs="Montserrat"/>
                <w:b w:val="0"/>
                <w:color w:val="000000"/>
                <w:sz w:val="18"/>
              </w:rPr>
              <w:t>Procedimental</w:t>
            </w:r>
          </w:p>
        </w:tc>
        <w:tc>
          <w:tcPr>
            <w:tcW w:type="dxa" w:w="4801"/>
            <w:vAlign w:val="center"/>
            <w:shd w:fill="FFFFFF"/>
          </w:tcPr>
          <w:p>
            <w:pPr>
              <w:spacing w:after="0" w:line="252" w:lineRule="auto"/>
            </w:pPr>
            <w:r>
              <w:rPr>
                <w:rFonts w:ascii="Montserrat" w:hAnsi="Montserrat" w:eastAsia="Montserrat" w:cs="Montserrat"/>
                <w:b w:val="0"/>
                <w:color w:val="000000"/>
                <w:sz w:val="18"/>
              </w:rPr>
              <w:t>Organizar relaciones, intereses, influencias y posibles fuentes de evidencia.</w:t>
            </w:r>
          </w:p>
        </w:tc>
      </w:tr>
      <w:tr>
        <w:tc>
          <w:tcPr>
            <w:tcW w:type="dxa" w:w="2812"/>
            <w:vAlign w:val="center"/>
            <w:shd w:fill="FFFFFF"/>
          </w:tcPr>
          <w:p>
            <w:pPr>
              <w:spacing w:after="0" w:line="252" w:lineRule="auto"/>
            </w:pPr>
            <w:r>
              <w:rPr>
                <w:rFonts w:ascii="Montserrat" w:hAnsi="Montserrat" w:eastAsia="Montserrat" w:cs="Montserrat"/>
                <w:b w:val="0"/>
                <w:color w:val="000000"/>
                <w:sz w:val="18"/>
              </w:rPr>
              <w:t>Supuestos e hipotesis</w:t>
            </w:r>
          </w:p>
        </w:tc>
        <w:tc>
          <w:tcPr>
            <w:tcW w:type="dxa" w:w="1747"/>
            <w:vAlign w:val="center"/>
            <w:shd w:fill="FFFFFF"/>
          </w:tcPr>
          <w:p>
            <w:pPr>
              <w:spacing w:after="0" w:line="252" w:lineRule="auto"/>
            </w:pPr>
            <w:r>
              <w:rPr>
                <w:rFonts w:ascii="Montserrat" w:hAnsi="Montserrat" w:eastAsia="Montserrat" w:cs="Montserrat"/>
                <w:b w:val="0"/>
                <w:color w:val="000000"/>
                <w:sz w:val="18"/>
              </w:rPr>
              <w:t>Conceptual y procedimental</w:t>
            </w:r>
          </w:p>
        </w:tc>
        <w:tc>
          <w:tcPr>
            <w:tcW w:type="dxa" w:w="4801"/>
            <w:vAlign w:val="center"/>
            <w:shd w:fill="FFFFFF"/>
          </w:tcPr>
          <w:p>
            <w:pPr>
              <w:spacing w:after="0" w:line="252" w:lineRule="auto"/>
            </w:pPr>
            <w:r>
              <w:rPr>
                <w:rFonts w:ascii="Montserrat" w:hAnsi="Montserrat" w:eastAsia="Montserrat" w:cs="Montserrat"/>
                <w:b w:val="0"/>
                <w:color w:val="000000"/>
                <w:sz w:val="18"/>
              </w:rPr>
              <w:t>Convertir creencias emprendedoras en afirmaciones verificables.</w:t>
            </w:r>
          </w:p>
        </w:tc>
      </w:tr>
      <w:tr>
        <w:tc>
          <w:tcPr>
            <w:tcW w:type="dxa" w:w="2812"/>
            <w:vAlign w:val="center"/>
            <w:shd w:fill="FFFFFF"/>
          </w:tcPr>
          <w:p>
            <w:pPr>
              <w:spacing w:after="0" w:line="252" w:lineRule="auto"/>
            </w:pPr>
            <w:r>
              <w:rPr>
                <w:rFonts w:ascii="Montserrat" w:hAnsi="Montserrat" w:eastAsia="Montserrat" w:cs="Montserrat"/>
                <w:b w:val="0"/>
                <w:color w:val="000000"/>
                <w:sz w:val="18"/>
              </w:rPr>
              <w:t>Entrevista, observacion y encuesta exploratoria</w:t>
            </w:r>
          </w:p>
        </w:tc>
        <w:tc>
          <w:tcPr>
            <w:tcW w:type="dxa" w:w="1747"/>
            <w:vAlign w:val="center"/>
            <w:shd w:fill="FFFFFF"/>
          </w:tcPr>
          <w:p>
            <w:pPr>
              <w:spacing w:after="0" w:line="252" w:lineRule="auto"/>
            </w:pPr>
            <w:r>
              <w:rPr>
                <w:rFonts w:ascii="Montserrat" w:hAnsi="Montserrat" w:eastAsia="Montserrat" w:cs="Montserrat"/>
                <w:b w:val="0"/>
                <w:color w:val="000000"/>
                <w:sz w:val="18"/>
              </w:rPr>
              <w:t>Procedimental</w:t>
            </w:r>
          </w:p>
        </w:tc>
        <w:tc>
          <w:tcPr>
            <w:tcW w:type="dxa" w:w="4801"/>
            <w:vAlign w:val="center"/>
            <w:shd w:fill="FFFFFF"/>
          </w:tcPr>
          <w:p>
            <w:pPr>
              <w:spacing w:after="0" w:line="252" w:lineRule="auto"/>
            </w:pPr>
            <w:r>
              <w:rPr>
                <w:rFonts w:ascii="Montserrat" w:hAnsi="Montserrat" w:eastAsia="Montserrat" w:cs="Montserrat"/>
                <w:b w:val="0"/>
                <w:color w:val="000000"/>
                <w:sz w:val="18"/>
              </w:rPr>
              <w:t>Diseñar y aplicar instrumentos de validacion temprana.</w:t>
            </w:r>
          </w:p>
        </w:tc>
      </w:tr>
      <w:tr>
        <w:tc>
          <w:tcPr>
            <w:tcW w:type="dxa" w:w="2812"/>
            <w:vAlign w:val="center"/>
            <w:shd w:fill="FFFFFF"/>
          </w:tcPr>
          <w:p>
            <w:pPr>
              <w:spacing w:after="0" w:line="252" w:lineRule="auto"/>
            </w:pPr>
            <w:r>
              <w:rPr>
                <w:rFonts w:ascii="Montserrat" w:hAnsi="Montserrat" w:eastAsia="Montserrat" w:cs="Montserrat"/>
                <w:b w:val="0"/>
                <w:color w:val="000000"/>
                <w:sz w:val="18"/>
              </w:rPr>
              <w:t>Evidencia positiva y negativa</w:t>
            </w:r>
          </w:p>
        </w:tc>
        <w:tc>
          <w:tcPr>
            <w:tcW w:type="dxa" w:w="1747"/>
            <w:vAlign w:val="center"/>
            <w:shd w:fill="FFFFFF"/>
          </w:tcPr>
          <w:p>
            <w:pPr>
              <w:spacing w:after="0" w:line="252" w:lineRule="auto"/>
            </w:pPr>
            <w:r>
              <w:rPr>
                <w:rFonts w:ascii="Montserrat" w:hAnsi="Montserrat" w:eastAsia="Montserrat" w:cs="Montserrat"/>
                <w:b w:val="0"/>
                <w:color w:val="000000"/>
                <w:sz w:val="18"/>
              </w:rPr>
              <w:t>Conceptual y analitico</w:t>
            </w:r>
          </w:p>
        </w:tc>
        <w:tc>
          <w:tcPr>
            <w:tcW w:type="dxa" w:w="4801"/>
            <w:vAlign w:val="center"/>
            <w:shd w:fill="FFFFFF"/>
          </w:tcPr>
          <w:p>
            <w:pPr>
              <w:spacing w:after="0" w:line="252" w:lineRule="auto"/>
            </w:pPr>
            <w:r>
              <w:rPr>
                <w:rFonts w:ascii="Montserrat" w:hAnsi="Montserrat" w:eastAsia="Montserrat" w:cs="Montserrat"/>
                <w:b w:val="0"/>
                <w:color w:val="000000"/>
                <w:sz w:val="18"/>
              </w:rPr>
              <w:t>Interpretar datos sin sesgo de confirmacion.</w:t>
            </w:r>
          </w:p>
        </w:tc>
      </w:tr>
      <w:tr>
        <w:tc>
          <w:tcPr>
            <w:tcW w:type="dxa" w:w="2812"/>
            <w:vAlign w:val="center"/>
            <w:shd w:fill="FFFFFF"/>
          </w:tcPr>
          <w:p>
            <w:pPr>
              <w:spacing w:after="0" w:line="252" w:lineRule="auto"/>
            </w:pPr>
            <w:r>
              <w:rPr>
                <w:rFonts w:ascii="Montserrat" w:hAnsi="Montserrat" w:eastAsia="Montserrat" w:cs="Montserrat"/>
                <w:b w:val="0"/>
                <w:color w:val="000000"/>
                <w:sz w:val="18"/>
              </w:rPr>
              <w:t>Criterios de oportunidad</w:t>
            </w:r>
          </w:p>
        </w:tc>
        <w:tc>
          <w:tcPr>
            <w:tcW w:type="dxa" w:w="1747"/>
            <w:vAlign w:val="center"/>
            <w:shd w:fill="FFFFFF"/>
          </w:tcPr>
          <w:p>
            <w:pPr>
              <w:spacing w:after="0" w:line="252" w:lineRule="auto"/>
            </w:pPr>
            <w:r>
              <w:rPr>
                <w:rFonts w:ascii="Montserrat" w:hAnsi="Montserrat" w:eastAsia="Montserrat" w:cs="Montserrat"/>
                <w:b w:val="0"/>
                <w:color w:val="000000"/>
                <w:sz w:val="18"/>
              </w:rPr>
              <w:t>Analitico y aplicado</w:t>
            </w:r>
          </w:p>
        </w:tc>
        <w:tc>
          <w:tcPr>
            <w:tcW w:type="dxa" w:w="4801"/>
            <w:vAlign w:val="center"/>
            <w:shd w:fill="FFFFFF"/>
          </w:tcPr>
          <w:p>
            <w:pPr>
              <w:spacing w:after="0" w:line="252" w:lineRule="auto"/>
            </w:pPr>
            <w:r>
              <w:rPr>
                <w:rFonts w:ascii="Montserrat" w:hAnsi="Montserrat" w:eastAsia="Montserrat" w:cs="Montserrat"/>
                <w:b w:val="0"/>
                <w:color w:val="000000"/>
                <w:sz w:val="18"/>
              </w:rPr>
              <w:t>Valorar relevancia, viabilidad inicial, impacto y alineacion disciplinar.</w:t>
            </w:r>
          </w:p>
        </w:tc>
      </w:tr>
      <w:tr>
        <w:tc>
          <w:tcPr>
            <w:tcW w:type="dxa" w:w="2812"/>
            <w:vAlign w:val="center"/>
            <w:shd w:fill="FFFFFF"/>
          </w:tcPr>
          <w:p>
            <w:pPr>
              <w:spacing w:after="0" w:line="252" w:lineRule="auto"/>
            </w:pPr>
            <w:r>
              <w:rPr>
                <w:rFonts w:ascii="Montserrat" w:hAnsi="Montserrat" w:eastAsia="Montserrat" w:cs="Montserrat"/>
                <w:b w:val="0"/>
                <w:color w:val="000000"/>
                <w:sz w:val="18"/>
              </w:rPr>
              <w:t>Prototipo de baja fidelidad</w:t>
            </w:r>
          </w:p>
        </w:tc>
        <w:tc>
          <w:tcPr>
            <w:tcW w:type="dxa" w:w="1747"/>
            <w:vAlign w:val="center"/>
            <w:shd w:fill="FFFFFF"/>
          </w:tcPr>
          <w:p>
            <w:pPr>
              <w:spacing w:after="0" w:line="252" w:lineRule="auto"/>
            </w:pPr>
            <w:r>
              <w:rPr>
                <w:rFonts w:ascii="Montserrat" w:hAnsi="Montserrat" w:eastAsia="Montserrat" w:cs="Montserrat"/>
                <w:b w:val="0"/>
                <w:color w:val="000000"/>
                <w:sz w:val="18"/>
              </w:rPr>
              <w:t>Procedimental y aplicado</w:t>
            </w:r>
          </w:p>
        </w:tc>
        <w:tc>
          <w:tcPr>
            <w:tcW w:type="dxa" w:w="4801"/>
            <w:vAlign w:val="center"/>
            <w:shd w:fill="FFFFFF"/>
          </w:tcPr>
          <w:p>
            <w:pPr>
              <w:spacing w:after="0" w:line="252" w:lineRule="auto"/>
            </w:pPr>
            <w:r>
              <w:rPr>
                <w:rFonts w:ascii="Montserrat" w:hAnsi="Montserrat" w:eastAsia="Montserrat" w:cs="Montserrat"/>
                <w:b w:val="0"/>
                <w:color w:val="000000"/>
                <w:sz w:val="18"/>
              </w:rPr>
              <w:t>Representar la solucion inicial para recibir retroalimentacion.</w:t>
            </w:r>
          </w:p>
        </w:tc>
      </w:tr>
      <w:tr>
        <w:tc>
          <w:tcPr>
            <w:tcW w:type="dxa" w:w="2812"/>
            <w:vAlign w:val="center"/>
            <w:shd w:fill="FFFFFF"/>
          </w:tcPr>
          <w:p>
            <w:pPr>
              <w:spacing w:after="0" w:line="252" w:lineRule="auto"/>
            </w:pPr>
            <w:r>
              <w:rPr>
                <w:rFonts w:ascii="Montserrat" w:hAnsi="Montserrat" w:eastAsia="Montserrat" w:cs="Montserrat"/>
                <w:b w:val="0"/>
                <w:color w:val="000000"/>
                <w:sz w:val="18"/>
              </w:rPr>
              <w:t>Bitacora y decisiones emprendedoras</w:t>
            </w:r>
          </w:p>
        </w:tc>
        <w:tc>
          <w:tcPr>
            <w:tcW w:type="dxa" w:w="1747"/>
            <w:vAlign w:val="center"/>
            <w:shd w:fill="FFFFFF"/>
          </w:tcPr>
          <w:p>
            <w:pPr>
              <w:spacing w:after="0" w:line="252" w:lineRule="auto"/>
            </w:pPr>
            <w:r>
              <w:rPr>
                <w:rFonts w:ascii="Montserrat" w:hAnsi="Montserrat" w:eastAsia="Montserrat" w:cs="Montserrat"/>
                <w:b w:val="0"/>
                <w:color w:val="000000"/>
                <w:sz w:val="18"/>
              </w:rPr>
              <w:t>Metacognitivo y evaluativo</w:t>
            </w:r>
          </w:p>
        </w:tc>
        <w:tc>
          <w:tcPr>
            <w:tcW w:type="dxa" w:w="4801"/>
            <w:vAlign w:val="center"/>
            <w:shd w:fill="FFFFFF"/>
          </w:tcPr>
          <w:p>
            <w:pPr>
              <w:spacing w:after="0" w:line="252" w:lineRule="auto"/>
            </w:pPr>
            <w:r>
              <w:rPr>
                <w:rFonts w:ascii="Montserrat" w:hAnsi="Montserrat" w:eastAsia="Montserrat" w:cs="Montserrat"/>
                <w:b w:val="0"/>
                <w:color w:val="000000"/>
                <w:sz w:val="18"/>
              </w:rPr>
              <w:t>Registrar trazabilidad, aprendizajes, cambios y decision Gate 1.</w:t>
            </w:r>
          </w:p>
        </w:tc>
      </w:tr>
    </w:tbl>
    <w:p>
      <w:pPr>
        <w:spacing w:after="120"/>
      </w:pPr>
    </w:p>
    <w:p>
      <w:pPr>
        <w:pStyle w:val="Heading2"/>
      </w:pPr>
      <w:r>
        <w:rPr>
          <w:rFonts w:ascii="Montserrat" w:hAnsi="Montserrat" w:eastAsia="Montserrat" w:cs="Montserrat"/>
          <w:b/>
          <w:color w:val="63783A"/>
          <w:sz w:val="26"/>
        </w:rPr>
        <w:t>7.1 Observacion sobre suficiencia de saberes</w:t>
      </w:r>
    </w:p>
    <w:p>
      <w:pPr/>
      <w:r>
        <w:rPr>
          <w:rFonts w:ascii="Montserrat" w:hAnsi="Montserrat" w:eastAsia="Montserrat" w:cs="Montserrat"/>
          <w:b w:val="0"/>
          <w:color w:val="000000"/>
          <w:sz w:val="21"/>
        </w:rPr>
        <w:t>Los saberes son suficientes para una ruta inicial de validacion emprendedora. Sin embargo, para virtualizar la asignatura sera necesario convertirlos en momentos de aprendizaje ordenados, con instrucciones, evidencias parciales, criterios de avance y recursos. Esa conversion corresponde a la Fase 2 y no debe modificar el RA ni agregar contenidos no sustentados.</w:t>
      </w:r>
    </w:p>
    <w:p>
      <w:pPr>
        <w:pStyle w:val="Heading1"/>
      </w:pPr>
      <w:r>
        <w:rPr>
          <w:rFonts w:ascii="Montserrat" w:hAnsi="Montserrat" w:eastAsia="Montserrat" w:cs="Montserrat"/>
          <w:b/>
          <w:color w:val="1A2403"/>
          <w:sz w:val="32"/>
        </w:rPr>
        <w:t>8. Criterios de evaluacion y tecnica de evaluacion</w:t>
      </w:r>
    </w:p>
    <w:tbl>
      <w:tblGrid>
        <w:gridCol w:w="1271"/>
        <w:gridCol w:w="4044"/>
        <w:gridCol w:w="404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271"/>
            <w:vAlign w:val="center"/>
            <w:shd w:fill="1A2403"/>
          </w:tcPr>
          <w:p>
            <w:pPr>
              <w:spacing w:after="0" w:line="252" w:lineRule="auto"/>
            </w:pPr>
            <w:r>
              <w:rPr>
                <w:rFonts w:ascii="Montserrat" w:hAnsi="Montserrat" w:eastAsia="Montserrat" w:cs="Montserrat"/>
                <w:b/>
                <w:color w:val="FFFFFF"/>
                <w:sz w:val="18"/>
              </w:rPr>
              <w:t>Elemento evaluativo</w:t>
            </w:r>
          </w:p>
        </w:tc>
        <w:tc>
          <w:tcPr>
            <w:tcW w:type="dxa" w:w="4044"/>
            <w:vAlign w:val="center"/>
            <w:shd w:fill="1A2403"/>
          </w:tcPr>
          <w:p>
            <w:pPr>
              <w:spacing w:after="0" w:line="252" w:lineRule="auto"/>
            </w:pPr>
            <w:r>
              <w:rPr>
                <w:rFonts w:ascii="Montserrat" w:hAnsi="Montserrat" w:eastAsia="Montserrat" w:cs="Montserrat"/>
                <w:b/>
                <w:color w:val="FFFFFF"/>
                <w:sz w:val="18"/>
              </w:rPr>
              <w:t>Contenido del syllabus</w:t>
            </w:r>
          </w:p>
        </w:tc>
        <w:tc>
          <w:tcPr>
            <w:tcW w:type="dxa" w:w="4045"/>
            <w:vAlign w:val="center"/>
            <w:shd w:fill="1A2403"/>
          </w:tcPr>
          <w:p>
            <w:pPr>
              <w:spacing w:after="0" w:line="252" w:lineRule="auto"/>
            </w:pPr>
            <w:r>
              <w:rPr>
                <w:rFonts w:ascii="Montserrat" w:hAnsi="Montserrat" w:eastAsia="Montserrat" w:cs="Montserrat"/>
                <w:b/>
                <w:color w:val="FFFFFF"/>
                <w:sz w:val="18"/>
              </w:rPr>
              <w:t>Analisis</w:t>
            </w:r>
          </w:p>
        </w:tc>
      </w:tr>
      <w:tr>
        <w:tc>
          <w:tcPr>
            <w:tcW w:type="dxa" w:w="1271"/>
            <w:vAlign w:val="center"/>
            <w:shd w:fill="FFFFFF"/>
          </w:tcPr>
          <w:p>
            <w:pPr>
              <w:spacing w:after="0" w:line="252" w:lineRule="auto"/>
            </w:pPr>
            <w:r>
              <w:rPr>
                <w:rFonts w:ascii="Montserrat" w:hAnsi="Montserrat" w:eastAsia="Montserrat" w:cs="Montserrat"/>
                <w:b w:val="0"/>
                <w:color w:val="000000"/>
                <w:sz w:val="18"/>
              </w:rPr>
              <w:t>Tecnica de evaluacion</w:t>
            </w:r>
          </w:p>
        </w:tc>
        <w:tc>
          <w:tcPr>
            <w:tcW w:type="dxa" w:w="4044"/>
            <w:vAlign w:val="center"/>
            <w:shd w:fill="FFFFFF"/>
          </w:tcPr>
          <w:p>
            <w:pPr>
              <w:spacing w:after="0" w:line="252" w:lineRule="auto"/>
            </w:pPr>
            <w:r>
              <w:rPr>
                <w:rFonts w:ascii="Montserrat" w:hAnsi="Montserrat" w:eastAsia="Montserrat" w:cs="Montserrat"/>
                <w:b w:val="0"/>
                <w:color w:val="000000"/>
                <w:sz w:val="18"/>
              </w:rPr>
              <w:t>Portafolio de evidencias y sustentacion Gate 1: ficha de problema, mapa de actores, instrumentos y registros de validacion, analisis de hallazgos, prototipo de baja fidelidad y decision argumentada.</w:t>
            </w:r>
          </w:p>
        </w:tc>
        <w:tc>
          <w:tcPr>
            <w:tcW w:type="dxa" w:w="4045"/>
            <w:vAlign w:val="center"/>
            <w:shd w:fill="FFFFFF"/>
          </w:tcPr>
          <w:p>
            <w:pPr>
              <w:spacing w:after="0" w:line="252" w:lineRule="auto"/>
            </w:pPr>
            <w:r>
              <w:rPr>
                <w:rFonts w:ascii="Montserrat" w:hAnsi="Montserrat" w:eastAsia="Montserrat" w:cs="Montserrat"/>
                <w:b w:val="0"/>
                <w:color w:val="000000"/>
                <w:sz w:val="18"/>
              </w:rPr>
              <w:t>La tecnica es coherente con el RA porque exige evidencia trazable, proceso de validacion, prototipo y decision final.</w:t>
            </w:r>
          </w:p>
        </w:tc>
      </w:tr>
      <w:tr>
        <w:tc>
          <w:tcPr>
            <w:tcW w:type="dxa" w:w="1271"/>
            <w:vAlign w:val="center"/>
            <w:shd w:fill="FFFFFF"/>
          </w:tcPr>
          <w:p>
            <w:pPr>
              <w:spacing w:after="0" w:line="252" w:lineRule="auto"/>
            </w:pPr>
            <w:r>
              <w:rPr>
                <w:rFonts w:ascii="Montserrat" w:hAnsi="Montserrat" w:eastAsia="Montserrat" w:cs="Montserrat"/>
                <w:b w:val="0"/>
                <w:color w:val="000000"/>
                <w:sz w:val="18"/>
              </w:rPr>
              <w:t>Aspectos evaluables</w:t>
            </w:r>
          </w:p>
        </w:tc>
        <w:tc>
          <w:tcPr>
            <w:tcW w:type="dxa" w:w="4044"/>
            <w:vAlign w:val="center"/>
            <w:shd w:fill="FFFFFF"/>
          </w:tcPr>
          <w:p>
            <w:pPr>
              <w:spacing w:after="0" w:line="252" w:lineRule="auto"/>
            </w:pPr>
            <w:r>
              <w:rPr>
                <w:rFonts w:ascii="Montserrat" w:hAnsi="Montserrat" w:eastAsia="Montserrat" w:cs="Montserrat"/>
                <w:b w:val="0"/>
                <w:color w:val="000000"/>
                <w:sz w:val="18"/>
              </w:rPr>
              <w:t>Evidencia de problema real; pertinencia de usuarios, clientes, empresas o comunidades; calidad de la validacion temprana; coherencia problema-oportunidad-prototipo; analisis de hallazgos; trazabilidad de decisiones; comunicacion clara y etica.</w:t>
            </w:r>
          </w:p>
        </w:tc>
        <w:tc>
          <w:tcPr>
            <w:tcW w:type="dxa" w:w="4045"/>
            <w:vAlign w:val="center"/>
            <w:shd w:fill="FFFFFF"/>
          </w:tcPr>
          <w:p>
            <w:pPr>
              <w:spacing w:after="0" w:line="252" w:lineRule="auto"/>
            </w:pPr>
            <w:r>
              <w:rPr>
                <w:rFonts w:ascii="Montserrat" w:hAnsi="Montserrat" w:eastAsia="Montserrat" w:cs="Montserrat"/>
                <w:b w:val="0"/>
                <w:color w:val="000000"/>
                <w:sz w:val="18"/>
              </w:rPr>
              <w:t>Los aspectos cubren dimensiones disciplinares, metodologicas, comunicativas y eticas.</w:t>
            </w:r>
          </w:p>
        </w:tc>
      </w:tr>
      <w:tr>
        <w:tc>
          <w:tcPr>
            <w:tcW w:type="dxa" w:w="1271"/>
            <w:vAlign w:val="center"/>
            <w:shd w:fill="FFFFFF"/>
          </w:tcPr>
          <w:p>
            <w:pPr>
              <w:spacing w:after="0" w:line="252" w:lineRule="auto"/>
            </w:pPr>
            <w:r>
              <w:rPr>
                <w:rFonts w:ascii="Montserrat" w:hAnsi="Montserrat" w:eastAsia="Montserrat" w:cs="Montserrat"/>
                <w:b w:val="0"/>
                <w:color w:val="000000"/>
                <w:sz w:val="18"/>
              </w:rPr>
              <w:t>Criterio disciplinar</w:t>
            </w:r>
          </w:p>
        </w:tc>
        <w:tc>
          <w:tcPr>
            <w:tcW w:type="dxa" w:w="4044"/>
            <w:vAlign w:val="center"/>
            <w:shd w:fill="FFFFFF"/>
          </w:tcPr>
          <w:p>
            <w:pPr>
              <w:spacing w:after="0" w:line="252" w:lineRule="auto"/>
            </w:pPr>
            <w:r>
              <w:rPr>
                <w:rFonts w:ascii="Montserrat" w:hAnsi="Montserrat" w:eastAsia="Montserrat" w:cs="Montserrat"/>
                <w:b w:val="0"/>
                <w:color w:val="000000"/>
                <w:sz w:val="18"/>
              </w:rPr>
              <w:t>Pertinencia, suficiencia y trazabilidad de la evidencia utilizada para validar la oportunidad inicial; coherencia entre problema, usuarios o comunidades y prototipo de baja fidelidad; solidez de la decision de continuidad, pivote, reformulacion o cierre.</w:t>
            </w:r>
          </w:p>
        </w:tc>
        <w:tc>
          <w:tcPr>
            <w:tcW w:type="dxa" w:w="4045"/>
            <w:vAlign w:val="center"/>
            <w:shd w:fill="FFFFFF"/>
          </w:tcPr>
          <w:p>
            <w:pPr>
              <w:spacing w:after="0" w:line="252" w:lineRule="auto"/>
            </w:pPr>
            <w:r>
              <w:rPr>
                <w:rFonts w:ascii="Montserrat" w:hAnsi="Montserrat" w:eastAsia="Montserrat" w:cs="Montserrat"/>
                <w:b w:val="0"/>
                <w:color w:val="000000"/>
                <w:sz w:val="18"/>
              </w:rPr>
              <w:t>El criterio permite construir rubricas para desempenos progresivos y una evaluacion sumativa final.</w:t>
            </w:r>
          </w:p>
        </w:tc>
      </w:tr>
    </w:tbl>
    <w:p>
      <w:pPr>
        <w:spacing w:after="120"/>
      </w:pPr>
    </w:p>
    <w:p>
      <w:pPr>
        <w:pStyle w:val="Heading2"/>
      </w:pPr>
      <w:r>
        <w:rPr>
          <w:rFonts w:ascii="Montserrat" w:hAnsi="Montserrat" w:eastAsia="Montserrat" w:cs="Montserrat"/>
          <w:b/>
          <w:color w:val="63783A"/>
          <w:sz w:val="26"/>
        </w:rPr>
        <w:t>8.1 Niveles de desempeno disciplinar identificados</w:t>
      </w:r>
    </w:p>
    <w:tbl>
      <w:tblGrid>
        <w:gridCol w:w="1523"/>
        <w:gridCol w:w="7837"/>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523"/>
            <w:vAlign w:val="center"/>
            <w:shd w:fill="1A2403"/>
          </w:tcPr>
          <w:p>
            <w:pPr>
              <w:spacing w:after="0" w:line="252" w:lineRule="auto"/>
            </w:pPr>
            <w:r>
              <w:rPr>
                <w:rFonts w:ascii="Montserrat" w:hAnsi="Montserrat" w:eastAsia="Montserrat" w:cs="Montserrat"/>
                <w:b/>
                <w:color w:val="FFFFFF"/>
                <w:sz w:val="18"/>
              </w:rPr>
              <w:t>Nivel</w:t>
            </w:r>
          </w:p>
        </w:tc>
        <w:tc>
          <w:tcPr>
            <w:tcW w:type="dxa" w:w="7837"/>
            <w:vAlign w:val="center"/>
            <w:shd w:fill="1A2403"/>
          </w:tcPr>
          <w:p>
            <w:pPr>
              <w:spacing w:after="0" w:line="252" w:lineRule="auto"/>
            </w:pPr>
            <w:r>
              <w:rPr>
                <w:rFonts w:ascii="Montserrat" w:hAnsi="Montserrat" w:eastAsia="Montserrat" w:cs="Montserrat"/>
                <w:b/>
                <w:color w:val="FFFFFF"/>
                <w:sz w:val="18"/>
              </w:rPr>
              <w:t>Descriptor sintetizado desde el syllabus</w:t>
            </w:r>
          </w:p>
        </w:tc>
      </w:tr>
      <w:tr>
        <w:tc>
          <w:tcPr>
            <w:tcW w:type="dxa" w:w="1523"/>
            <w:vAlign w:val="center"/>
            <w:shd w:fill="FFFFFF"/>
          </w:tcPr>
          <w:p>
            <w:pPr>
              <w:spacing w:after="0" w:line="252" w:lineRule="auto"/>
            </w:pPr>
            <w:r>
              <w:rPr>
                <w:rFonts w:ascii="Montserrat" w:hAnsi="Montserrat" w:eastAsia="Montserrat" w:cs="Montserrat"/>
                <w:b w:val="0"/>
                <w:color w:val="000000"/>
                <w:sz w:val="18"/>
              </w:rPr>
              <w:t>No evidenciable</w:t>
            </w:r>
          </w:p>
        </w:tc>
        <w:tc>
          <w:tcPr>
            <w:tcW w:type="dxa" w:w="7837"/>
            <w:vAlign w:val="center"/>
            <w:shd w:fill="FFFFFF"/>
          </w:tcPr>
          <w:p>
            <w:pPr>
              <w:spacing w:after="0" w:line="252" w:lineRule="auto"/>
            </w:pPr>
            <w:r>
              <w:rPr>
                <w:rFonts w:ascii="Montserrat" w:hAnsi="Montserrat" w:eastAsia="Montserrat" w:cs="Montserrat"/>
                <w:b w:val="0"/>
                <w:color w:val="000000"/>
                <w:sz w:val="18"/>
              </w:rPr>
              <w:t>No presenta evidencia verificable de problema real, validacion con actores ni prototipo de baja fidelidad.</w:t>
            </w:r>
          </w:p>
        </w:tc>
      </w:tr>
      <w:tr>
        <w:tc>
          <w:tcPr>
            <w:tcW w:type="dxa" w:w="1523"/>
            <w:vAlign w:val="center"/>
            <w:shd w:fill="FFFFFF"/>
          </w:tcPr>
          <w:p>
            <w:pPr>
              <w:spacing w:after="0" w:line="252" w:lineRule="auto"/>
            </w:pPr>
            <w:r>
              <w:rPr>
                <w:rFonts w:ascii="Montserrat" w:hAnsi="Montserrat" w:eastAsia="Montserrat" w:cs="Montserrat"/>
                <w:b w:val="0"/>
                <w:color w:val="000000"/>
                <w:sz w:val="18"/>
              </w:rPr>
              <w:t>Deficiente</w:t>
            </w:r>
          </w:p>
        </w:tc>
        <w:tc>
          <w:tcPr>
            <w:tcW w:type="dxa" w:w="7837"/>
            <w:vAlign w:val="center"/>
            <w:shd w:fill="FFFFFF"/>
          </w:tcPr>
          <w:p>
            <w:pPr>
              <w:spacing w:after="0" w:line="252" w:lineRule="auto"/>
            </w:pPr>
            <w:r>
              <w:rPr>
                <w:rFonts w:ascii="Montserrat" w:hAnsi="Montserrat" w:eastAsia="Montserrat" w:cs="Montserrat"/>
                <w:b w:val="0"/>
                <w:color w:val="000000"/>
                <w:sz w:val="18"/>
              </w:rPr>
              <w:t>Presenta informacion fragmentada o declarativa, sin evidencia suficiente de interaccion con usuarios, clientes, empresas o comunidades.</w:t>
            </w:r>
          </w:p>
        </w:tc>
      </w:tr>
      <w:tr>
        <w:tc>
          <w:tcPr>
            <w:tcW w:type="dxa" w:w="1523"/>
            <w:vAlign w:val="center"/>
            <w:shd w:fill="FFFFFF"/>
          </w:tcPr>
          <w:p>
            <w:pPr>
              <w:spacing w:after="0" w:line="252" w:lineRule="auto"/>
            </w:pPr>
            <w:r>
              <w:rPr>
                <w:rFonts w:ascii="Montserrat" w:hAnsi="Montserrat" w:eastAsia="Montserrat" w:cs="Montserrat"/>
                <w:b w:val="0"/>
                <w:color w:val="000000"/>
                <w:sz w:val="18"/>
              </w:rPr>
              <w:t>Insuficiente</w:t>
            </w:r>
          </w:p>
        </w:tc>
        <w:tc>
          <w:tcPr>
            <w:tcW w:type="dxa" w:w="7837"/>
            <w:vAlign w:val="center"/>
            <w:shd w:fill="FFFFFF"/>
          </w:tcPr>
          <w:p>
            <w:pPr>
              <w:spacing w:after="0" w:line="252" w:lineRule="auto"/>
            </w:pPr>
            <w:r>
              <w:rPr>
                <w:rFonts w:ascii="Montserrat" w:hAnsi="Montserrat" w:eastAsia="Montserrat" w:cs="Montserrat"/>
                <w:b w:val="0"/>
                <w:color w:val="000000"/>
                <w:sz w:val="18"/>
              </w:rPr>
              <w:t>Identifica un problema y algunos actores, pero la validacion, el analisis de hallazgos o el prototipo son incompletos.</w:t>
            </w:r>
          </w:p>
        </w:tc>
      </w:tr>
      <w:tr>
        <w:tc>
          <w:tcPr>
            <w:tcW w:type="dxa" w:w="1523"/>
            <w:vAlign w:val="center"/>
            <w:shd w:fill="FFFFFF"/>
          </w:tcPr>
          <w:p>
            <w:pPr>
              <w:spacing w:after="0" w:line="252" w:lineRule="auto"/>
            </w:pPr>
            <w:r>
              <w:rPr>
                <w:rFonts w:ascii="Montserrat" w:hAnsi="Montserrat" w:eastAsia="Montserrat" w:cs="Montserrat"/>
                <w:b w:val="0"/>
                <w:color w:val="000000"/>
                <w:sz w:val="18"/>
              </w:rPr>
              <w:t>Aceptable</w:t>
            </w:r>
          </w:p>
        </w:tc>
        <w:tc>
          <w:tcPr>
            <w:tcW w:type="dxa" w:w="7837"/>
            <w:vAlign w:val="center"/>
            <w:shd w:fill="FFFFFF"/>
          </w:tcPr>
          <w:p>
            <w:pPr>
              <w:spacing w:after="0" w:line="252" w:lineRule="auto"/>
            </w:pPr>
            <w:r>
              <w:rPr>
                <w:rFonts w:ascii="Montserrat" w:hAnsi="Montserrat" w:eastAsia="Montserrat" w:cs="Montserrat"/>
                <w:b w:val="0"/>
                <w:color w:val="000000"/>
                <w:sz w:val="18"/>
              </w:rPr>
              <w:t>Formula el problema, caracteriza actores, aporta evidencia temprana y presenta prototipo basico con decision parcialmente argumentada.</w:t>
            </w:r>
          </w:p>
        </w:tc>
      </w:tr>
      <w:tr>
        <w:tc>
          <w:tcPr>
            <w:tcW w:type="dxa" w:w="1523"/>
            <w:vAlign w:val="center"/>
            <w:shd w:fill="FFFFFF"/>
          </w:tcPr>
          <w:p>
            <w:pPr>
              <w:spacing w:after="0" w:line="252" w:lineRule="auto"/>
            </w:pPr>
            <w:r>
              <w:rPr>
                <w:rFonts w:ascii="Montserrat" w:hAnsi="Montserrat" w:eastAsia="Montserrat" w:cs="Montserrat"/>
                <w:b w:val="0"/>
                <w:color w:val="000000"/>
                <w:sz w:val="18"/>
              </w:rPr>
              <w:t>Bueno</w:t>
            </w:r>
          </w:p>
        </w:tc>
        <w:tc>
          <w:tcPr>
            <w:tcW w:type="dxa" w:w="7837"/>
            <w:vAlign w:val="center"/>
            <w:shd w:fill="FFFFFF"/>
          </w:tcPr>
          <w:p>
            <w:pPr>
              <w:spacing w:after="0" w:line="252" w:lineRule="auto"/>
            </w:pPr>
            <w:r>
              <w:rPr>
                <w:rFonts w:ascii="Montserrat" w:hAnsi="Montserrat" w:eastAsia="Montserrat" w:cs="Montserrat"/>
                <w:b w:val="0"/>
                <w:color w:val="000000"/>
                <w:sz w:val="18"/>
              </w:rPr>
              <w:t>Integra problema, actores, evidencia y prototipo con analisis claro y decision coherente.</w:t>
            </w:r>
          </w:p>
        </w:tc>
      </w:tr>
      <w:tr>
        <w:tc>
          <w:tcPr>
            <w:tcW w:type="dxa" w:w="1523"/>
            <w:vAlign w:val="center"/>
            <w:shd w:fill="FFFFFF"/>
          </w:tcPr>
          <w:p>
            <w:pPr>
              <w:spacing w:after="0" w:line="252" w:lineRule="auto"/>
            </w:pPr>
            <w:r>
              <w:rPr>
                <w:rFonts w:ascii="Montserrat" w:hAnsi="Montserrat" w:eastAsia="Montserrat" w:cs="Montserrat"/>
                <w:b w:val="0"/>
                <w:color w:val="000000"/>
                <w:sz w:val="18"/>
              </w:rPr>
              <w:t>Muy bueno</w:t>
            </w:r>
          </w:p>
        </w:tc>
        <w:tc>
          <w:tcPr>
            <w:tcW w:type="dxa" w:w="7837"/>
            <w:vAlign w:val="center"/>
            <w:shd w:fill="FFFFFF"/>
          </w:tcPr>
          <w:p>
            <w:pPr>
              <w:spacing w:after="0" w:line="252" w:lineRule="auto"/>
            </w:pPr>
            <w:r>
              <w:rPr>
                <w:rFonts w:ascii="Montserrat" w:hAnsi="Montserrat" w:eastAsia="Montserrat" w:cs="Montserrat"/>
                <w:b w:val="0"/>
                <w:color w:val="000000"/>
                <w:sz w:val="18"/>
              </w:rPr>
              <w:t>Sustenta con evidencia suficiente la oportunidad inicial, conecta hallazgos con prototipo y argumenta solida decision emprendedora.</w:t>
            </w:r>
          </w:p>
        </w:tc>
      </w:tr>
      <w:tr>
        <w:tc>
          <w:tcPr>
            <w:tcW w:type="dxa" w:w="1523"/>
            <w:vAlign w:val="center"/>
            <w:shd w:fill="FFFFFF"/>
          </w:tcPr>
          <w:p>
            <w:pPr>
              <w:spacing w:after="0" w:line="252" w:lineRule="auto"/>
            </w:pPr>
            <w:r>
              <w:rPr>
                <w:rFonts w:ascii="Montserrat" w:hAnsi="Montserrat" w:eastAsia="Montserrat" w:cs="Montserrat"/>
                <w:b w:val="0"/>
                <w:color w:val="000000"/>
                <w:sz w:val="18"/>
              </w:rPr>
              <w:t>Sobresaliente</w:t>
            </w:r>
          </w:p>
        </w:tc>
        <w:tc>
          <w:tcPr>
            <w:tcW w:type="dxa" w:w="7837"/>
            <w:vAlign w:val="center"/>
            <w:shd w:fill="FFFFFF"/>
          </w:tcPr>
          <w:p>
            <w:pPr>
              <w:spacing w:after="0" w:line="252" w:lineRule="auto"/>
            </w:pPr>
            <w:r>
              <w:rPr>
                <w:rFonts w:ascii="Montserrat" w:hAnsi="Montserrat" w:eastAsia="Montserrat" w:cs="Montserrat"/>
                <w:b w:val="0"/>
                <w:color w:val="000000"/>
                <w:sz w:val="18"/>
              </w:rPr>
              <w:t>Valida rigurosamente la oportunidad con evidencia trazable, analisis critico, prototipo pertinente y decision estrategica.</w:t>
            </w:r>
          </w:p>
        </w:tc>
      </w:tr>
    </w:tbl>
    <w:p>
      <w:pPr>
        <w:spacing w:after="120"/>
      </w:pPr>
    </w:p>
    <w:p>
      <w:pPr>
        <w:pStyle w:val="Heading2"/>
      </w:pPr>
      <w:r>
        <w:rPr>
          <w:rFonts w:ascii="Montserrat" w:hAnsi="Montserrat" w:eastAsia="Montserrat" w:cs="Montserrat"/>
          <w:b/>
          <w:color w:val="63783A"/>
          <w:sz w:val="26"/>
        </w:rPr>
        <w:t>8.2 Rubricas actitudinales y transversales</w:t>
      </w:r>
    </w:p>
    <w:tbl>
      <w:tblGrid>
        <w:gridCol w:w="1161"/>
        <w:gridCol w:w="4099"/>
        <w:gridCol w:w="410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161"/>
            <w:vAlign w:val="center"/>
            <w:shd w:fill="1A2403"/>
          </w:tcPr>
          <w:p>
            <w:pPr>
              <w:spacing w:after="0" w:line="252" w:lineRule="auto"/>
            </w:pPr>
            <w:r>
              <w:rPr>
                <w:rFonts w:ascii="Montserrat" w:hAnsi="Montserrat" w:eastAsia="Montserrat" w:cs="Montserrat"/>
                <w:b/>
                <w:color w:val="FFFFFF"/>
                <w:sz w:val="18"/>
              </w:rPr>
              <w:t>Dimension</w:t>
            </w:r>
          </w:p>
        </w:tc>
        <w:tc>
          <w:tcPr>
            <w:tcW w:type="dxa" w:w="4099"/>
            <w:vAlign w:val="center"/>
            <w:shd w:fill="1A2403"/>
          </w:tcPr>
          <w:p>
            <w:pPr>
              <w:spacing w:after="0" w:line="252" w:lineRule="auto"/>
            </w:pPr>
            <w:r>
              <w:rPr>
                <w:rFonts w:ascii="Montserrat" w:hAnsi="Montserrat" w:eastAsia="Montserrat" w:cs="Montserrat"/>
                <w:b/>
                <w:color w:val="FFFFFF"/>
                <w:sz w:val="18"/>
              </w:rPr>
              <w:t>Criterios identificados</w:t>
            </w:r>
          </w:p>
        </w:tc>
        <w:tc>
          <w:tcPr>
            <w:tcW w:type="dxa" w:w="4100"/>
            <w:vAlign w:val="center"/>
            <w:shd w:fill="1A2403"/>
          </w:tcPr>
          <w:p>
            <w:pPr>
              <w:spacing w:after="0" w:line="252" w:lineRule="auto"/>
            </w:pPr>
            <w:r>
              <w:rPr>
                <w:rFonts w:ascii="Montserrat" w:hAnsi="Montserrat" w:eastAsia="Montserrat" w:cs="Montserrat"/>
                <w:b/>
                <w:color w:val="FFFFFF"/>
                <w:sz w:val="18"/>
              </w:rPr>
              <w:t>Uso recomendado en virtualizacion</w:t>
            </w:r>
          </w:p>
        </w:tc>
      </w:tr>
      <w:tr>
        <w:tc>
          <w:tcPr>
            <w:tcW w:type="dxa" w:w="1161"/>
            <w:vAlign w:val="center"/>
            <w:shd w:fill="FFFFFF"/>
          </w:tcPr>
          <w:p>
            <w:pPr>
              <w:spacing w:after="0" w:line="252" w:lineRule="auto"/>
            </w:pPr>
            <w:r>
              <w:rPr>
                <w:rFonts w:ascii="Montserrat" w:hAnsi="Montserrat" w:eastAsia="Montserrat" w:cs="Montserrat"/>
                <w:b w:val="0"/>
                <w:color w:val="000000"/>
                <w:sz w:val="18"/>
              </w:rPr>
              <w:t>Actitud y compromiso</w:t>
            </w:r>
          </w:p>
        </w:tc>
        <w:tc>
          <w:tcPr>
            <w:tcW w:type="dxa" w:w="4099"/>
            <w:vAlign w:val="center"/>
            <w:shd w:fill="FFFFFF"/>
          </w:tcPr>
          <w:p>
            <w:pPr>
              <w:spacing w:after="0" w:line="252" w:lineRule="auto"/>
            </w:pPr>
            <w:r>
              <w:rPr>
                <w:rFonts w:ascii="Montserrat" w:hAnsi="Montserrat" w:eastAsia="Montserrat" w:cs="Montserrat"/>
                <w:b w:val="0"/>
                <w:color w:val="000000"/>
                <w:sz w:val="18"/>
              </w:rPr>
              <w:t>Perseverancia; puntualidad y cumplimiento; estrategias de aprendizaje activo; uso responsable de herramientas tecnologicas.</w:t>
            </w:r>
          </w:p>
        </w:tc>
        <w:tc>
          <w:tcPr>
            <w:tcW w:type="dxa" w:w="4100"/>
            <w:vAlign w:val="center"/>
            <w:shd w:fill="FFFFFF"/>
          </w:tcPr>
          <w:p>
            <w:pPr>
              <w:spacing w:after="0" w:line="252" w:lineRule="auto"/>
            </w:pPr>
            <w:r>
              <w:rPr>
                <w:rFonts w:ascii="Montserrat" w:hAnsi="Montserrat" w:eastAsia="Montserrat" w:cs="Montserrat"/>
                <w:b w:val="0"/>
                <w:color w:val="000000"/>
                <w:sz w:val="18"/>
              </w:rPr>
              <w:t>Integrar como criterios de seguimiento, retroalimentacion y alertas tempranas, sin sustituir la evaluacion disciplinar.</w:t>
            </w:r>
          </w:p>
        </w:tc>
      </w:tr>
      <w:tr>
        <w:tc>
          <w:tcPr>
            <w:tcW w:type="dxa" w:w="1161"/>
            <w:vAlign w:val="center"/>
            <w:shd w:fill="FFFFFF"/>
          </w:tcPr>
          <w:p>
            <w:pPr>
              <w:spacing w:after="0" w:line="252" w:lineRule="auto"/>
            </w:pPr>
            <w:r>
              <w:rPr>
                <w:rFonts w:ascii="Montserrat" w:hAnsi="Montserrat" w:eastAsia="Montserrat" w:cs="Montserrat"/>
                <w:b w:val="0"/>
                <w:color w:val="000000"/>
                <w:sz w:val="18"/>
              </w:rPr>
              <w:t>Trabajo colaborativo</w:t>
            </w:r>
          </w:p>
        </w:tc>
        <w:tc>
          <w:tcPr>
            <w:tcW w:type="dxa" w:w="4099"/>
            <w:vAlign w:val="center"/>
            <w:shd w:fill="FFFFFF"/>
          </w:tcPr>
          <w:p>
            <w:pPr>
              <w:spacing w:after="0" w:line="252" w:lineRule="auto"/>
            </w:pPr>
            <w:r>
              <w:rPr>
                <w:rFonts w:ascii="Montserrat" w:hAnsi="Montserrat" w:eastAsia="Montserrat" w:cs="Montserrat"/>
                <w:b w:val="0"/>
                <w:color w:val="000000"/>
                <w:sz w:val="18"/>
              </w:rPr>
              <w:t>Aprendizaje en equipo; comunicacion asertiva; relacionamiento en el espacio de trabajo.</w:t>
            </w:r>
          </w:p>
        </w:tc>
        <w:tc>
          <w:tcPr>
            <w:tcW w:type="dxa" w:w="4100"/>
            <w:vAlign w:val="center"/>
            <w:shd w:fill="FFFFFF"/>
          </w:tcPr>
          <w:p>
            <w:pPr>
              <w:spacing w:after="0" w:line="252" w:lineRule="auto"/>
            </w:pPr>
            <w:r>
              <w:rPr>
                <w:rFonts w:ascii="Montserrat" w:hAnsi="Montserrat" w:eastAsia="Montserrat" w:cs="Montserrat"/>
                <w:b w:val="0"/>
                <w:color w:val="000000"/>
                <w:sz w:val="18"/>
              </w:rPr>
              <w:t>Usar en actividades colaborativas, foros, wikis, trabajo de campo y sustentacion.</w:t>
            </w:r>
          </w:p>
        </w:tc>
      </w:tr>
      <w:tr>
        <w:tc>
          <w:tcPr>
            <w:tcW w:type="dxa" w:w="1161"/>
            <w:vAlign w:val="center"/>
            <w:shd w:fill="FFFFFF"/>
          </w:tcPr>
          <w:p>
            <w:pPr>
              <w:spacing w:after="0" w:line="252" w:lineRule="auto"/>
            </w:pPr>
            <w:r>
              <w:rPr>
                <w:rFonts w:ascii="Montserrat" w:hAnsi="Montserrat" w:eastAsia="Montserrat" w:cs="Montserrat"/>
                <w:b w:val="0"/>
                <w:color w:val="000000"/>
                <w:sz w:val="18"/>
              </w:rPr>
              <w:t>Etica tecnologica</w:t>
            </w:r>
          </w:p>
        </w:tc>
        <w:tc>
          <w:tcPr>
            <w:tcW w:type="dxa" w:w="4099"/>
            <w:vAlign w:val="center"/>
            <w:shd w:fill="FFFFFF"/>
          </w:tcPr>
          <w:p>
            <w:pPr>
              <w:spacing w:after="0" w:line="252" w:lineRule="auto"/>
            </w:pPr>
            <w:r>
              <w:rPr>
                <w:rFonts w:ascii="Montserrat" w:hAnsi="Montserrat" w:eastAsia="Montserrat" w:cs="Montserrat"/>
                <w:b w:val="0"/>
                <w:color w:val="000000"/>
                <w:sz w:val="18"/>
              </w:rPr>
              <w:t>Uso responsable de herramientas tecnologicas e IA con citacion, verificacion y criterio propio.</w:t>
            </w:r>
          </w:p>
        </w:tc>
        <w:tc>
          <w:tcPr>
            <w:tcW w:type="dxa" w:w="4100"/>
            <w:vAlign w:val="center"/>
            <w:shd w:fill="FFFFFF"/>
          </w:tcPr>
          <w:p>
            <w:pPr>
              <w:spacing w:after="0" w:line="252" w:lineRule="auto"/>
            </w:pPr>
            <w:r>
              <w:rPr>
                <w:rFonts w:ascii="Montserrat" w:hAnsi="Montserrat" w:eastAsia="Montserrat" w:cs="Montserrat"/>
                <w:b w:val="0"/>
                <w:color w:val="000000"/>
                <w:sz w:val="18"/>
              </w:rPr>
              <w:t>Convertir en orientaciones explicitas para LMS, portafolio y documento de saberes.</w:t>
            </w:r>
          </w:p>
        </w:tc>
      </w:tr>
    </w:tbl>
    <w:p>
      <w:pPr>
        <w:spacing w:after="120"/>
      </w:pPr>
    </w:p>
    <w:p>
      <w:pPr>
        <w:pStyle w:val="Heading1"/>
      </w:pPr>
      <w:r>
        <w:rPr>
          <w:rFonts w:ascii="Montserrat" w:hAnsi="Montserrat" w:eastAsia="Montserrat" w:cs="Montserrat"/>
          <w:b/>
          <w:color w:val="1A2403"/>
          <w:sz w:val="32"/>
        </w:rPr>
        <w:t>9. Relacion con perfil de egreso y proposito formativo</w:t>
      </w:r>
    </w:p>
    <w:tbl>
      <w:tblGrid>
        <w:gridCol w:w="2628"/>
        <w:gridCol w:w="3365"/>
        <w:gridCol w:w="3367"/>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628"/>
            <w:vAlign w:val="center"/>
            <w:shd w:fill="1A2403"/>
          </w:tcPr>
          <w:p>
            <w:pPr>
              <w:spacing w:after="0" w:line="252" w:lineRule="auto"/>
            </w:pPr>
            <w:r>
              <w:rPr>
                <w:rFonts w:ascii="Montserrat" w:hAnsi="Montserrat" w:eastAsia="Montserrat" w:cs="Montserrat"/>
                <w:b/>
                <w:color w:val="FFFFFF"/>
                <w:sz w:val="18"/>
              </w:rPr>
              <w:t>Elemento del perfil / proposito</w:t>
            </w:r>
          </w:p>
        </w:tc>
        <w:tc>
          <w:tcPr>
            <w:tcW w:type="dxa" w:w="3365"/>
            <w:vAlign w:val="center"/>
            <w:shd w:fill="1A2403"/>
          </w:tcPr>
          <w:p>
            <w:pPr>
              <w:spacing w:after="0" w:line="252" w:lineRule="auto"/>
            </w:pPr>
            <w:r>
              <w:rPr>
                <w:rFonts w:ascii="Montserrat" w:hAnsi="Montserrat" w:eastAsia="Montserrat" w:cs="Montserrat"/>
                <w:b/>
                <w:color w:val="FFFFFF"/>
                <w:sz w:val="18"/>
              </w:rPr>
              <w:t>Relacion con el syllabus</w:t>
            </w:r>
          </w:p>
        </w:tc>
        <w:tc>
          <w:tcPr>
            <w:tcW w:type="dxa" w:w="3367"/>
            <w:vAlign w:val="center"/>
            <w:shd w:fill="1A2403"/>
          </w:tcPr>
          <w:p>
            <w:pPr>
              <w:spacing w:after="0" w:line="252" w:lineRule="auto"/>
            </w:pPr>
            <w:r>
              <w:rPr>
                <w:rFonts w:ascii="Montserrat" w:hAnsi="Montserrat" w:eastAsia="Montserrat" w:cs="Montserrat"/>
                <w:b/>
                <w:color w:val="FFFFFF"/>
                <w:sz w:val="18"/>
              </w:rPr>
              <w:t>Implicacion para la virtualizacion</w:t>
            </w:r>
          </w:p>
        </w:tc>
      </w:tr>
      <w:tr>
        <w:tc>
          <w:tcPr>
            <w:tcW w:type="dxa" w:w="2628"/>
            <w:vAlign w:val="center"/>
            <w:shd w:fill="FFFFFF"/>
          </w:tcPr>
          <w:p>
            <w:pPr>
              <w:spacing w:after="0" w:line="252" w:lineRule="auto"/>
            </w:pPr>
            <w:r>
              <w:rPr>
                <w:rFonts w:ascii="Montserrat" w:hAnsi="Montserrat" w:eastAsia="Montserrat" w:cs="Montserrat"/>
                <w:b w:val="0"/>
                <w:color w:val="000000"/>
                <w:sz w:val="18"/>
              </w:rPr>
              <w:t>Identificacion rigurosa de problemas reales</w:t>
            </w:r>
          </w:p>
        </w:tc>
        <w:tc>
          <w:tcPr>
            <w:tcW w:type="dxa" w:w="3365"/>
            <w:vAlign w:val="center"/>
            <w:shd w:fill="FFFFFF"/>
          </w:tcPr>
          <w:p>
            <w:pPr>
              <w:spacing w:after="0" w:line="252" w:lineRule="auto"/>
            </w:pPr>
            <w:r>
              <w:rPr>
                <w:rFonts w:ascii="Montserrat" w:hAnsi="Montserrat" w:eastAsia="Montserrat" w:cs="Montserrat"/>
                <w:b w:val="0"/>
                <w:color w:val="000000"/>
                <w:sz w:val="18"/>
              </w:rPr>
              <w:t>El RA inicia con un problema real y exige caracterizacion de actores.</w:t>
            </w:r>
          </w:p>
        </w:tc>
        <w:tc>
          <w:tcPr>
            <w:tcW w:type="dxa" w:w="3367"/>
            <w:vAlign w:val="center"/>
            <w:shd w:fill="FFFFFF"/>
          </w:tcPr>
          <w:p>
            <w:pPr>
              <w:spacing w:after="0" w:line="252" w:lineRule="auto"/>
            </w:pPr>
            <w:r>
              <w:rPr>
                <w:rFonts w:ascii="Montserrat" w:hAnsi="Montserrat" w:eastAsia="Montserrat" w:cs="Montserrat"/>
                <w:b w:val="0"/>
                <w:color w:val="000000"/>
                <w:sz w:val="18"/>
              </w:rPr>
              <w:t>El aula debe orientar observacion del contexto, delimitacion del problema y registro de evidencia.</w:t>
            </w:r>
          </w:p>
        </w:tc>
      </w:tr>
      <w:tr>
        <w:tc>
          <w:tcPr>
            <w:tcW w:type="dxa" w:w="2628"/>
            <w:vAlign w:val="center"/>
            <w:shd w:fill="FFFFFF"/>
          </w:tcPr>
          <w:p>
            <w:pPr>
              <w:spacing w:after="0" w:line="252" w:lineRule="auto"/>
            </w:pPr>
            <w:r>
              <w:rPr>
                <w:rFonts w:ascii="Montserrat" w:hAnsi="Montserrat" w:eastAsia="Montserrat" w:cs="Montserrat"/>
                <w:b w:val="0"/>
                <w:color w:val="000000"/>
                <w:sz w:val="18"/>
              </w:rPr>
              <w:t>Validacion temprana con actores del contexto</w:t>
            </w:r>
          </w:p>
        </w:tc>
        <w:tc>
          <w:tcPr>
            <w:tcW w:type="dxa" w:w="3365"/>
            <w:vAlign w:val="center"/>
            <w:shd w:fill="FFFFFF"/>
          </w:tcPr>
          <w:p>
            <w:pPr>
              <w:spacing w:after="0" w:line="252" w:lineRule="auto"/>
            </w:pPr>
            <w:r>
              <w:rPr>
                <w:rFonts w:ascii="Montserrat" w:hAnsi="Montserrat" w:eastAsia="Montserrat" w:cs="Montserrat"/>
                <w:b w:val="0"/>
                <w:color w:val="000000"/>
                <w:sz w:val="18"/>
              </w:rPr>
              <w:t>Los saberes incluyen entrevistas, observacion, encuesta exploratoria y evidencia positiva/negativa.</w:t>
            </w:r>
          </w:p>
        </w:tc>
        <w:tc>
          <w:tcPr>
            <w:tcW w:type="dxa" w:w="3367"/>
            <w:vAlign w:val="center"/>
            <w:shd w:fill="FFFFFF"/>
          </w:tcPr>
          <w:p>
            <w:pPr>
              <w:spacing w:after="0" w:line="252" w:lineRule="auto"/>
            </w:pPr>
            <w:r>
              <w:rPr>
                <w:rFonts w:ascii="Montserrat" w:hAnsi="Montserrat" w:eastAsia="Montserrat" w:cs="Montserrat"/>
                <w:b w:val="0"/>
                <w:color w:val="000000"/>
                <w:sz w:val="18"/>
              </w:rPr>
              <w:t>Se requieren guias de interaccion etica, instrumentos descargables y espacios para socializar hallazgos.</w:t>
            </w:r>
          </w:p>
        </w:tc>
      </w:tr>
      <w:tr>
        <w:tc>
          <w:tcPr>
            <w:tcW w:type="dxa" w:w="2628"/>
            <w:vAlign w:val="center"/>
            <w:shd w:fill="FFFFFF"/>
          </w:tcPr>
          <w:p>
            <w:pPr>
              <w:spacing w:after="0" w:line="252" w:lineRule="auto"/>
            </w:pPr>
            <w:r>
              <w:rPr>
                <w:rFonts w:ascii="Montserrat" w:hAnsi="Montserrat" w:eastAsia="Montserrat" w:cs="Montserrat"/>
                <w:b w:val="0"/>
                <w:color w:val="000000"/>
                <w:sz w:val="18"/>
              </w:rPr>
              <w:t>Prototipos de baja fidelidad</w:t>
            </w:r>
          </w:p>
        </w:tc>
        <w:tc>
          <w:tcPr>
            <w:tcW w:type="dxa" w:w="3365"/>
            <w:vAlign w:val="center"/>
            <w:shd w:fill="FFFFFF"/>
          </w:tcPr>
          <w:p>
            <w:pPr>
              <w:spacing w:after="0" w:line="252" w:lineRule="auto"/>
            </w:pPr>
            <w:r>
              <w:rPr>
                <w:rFonts w:ascii="Montserrat" w:hAnsi="Montserrat" w:eastAsia="Montserrat" w:cs="Montserrat"/>
                <w:b w:val="0"/>
                <w:color w:val="000000"/>
                <w:sz w:val="18"/>
              </w:rPr>
              <w:t>El RA y la tecnica de evaluacion exigen prototipo.</w:t>
            </w:r>
          </w:p>
        </w:tc>
        <w:tc>
          <w:tcPr>
            <w:tcW w:type="dxa" w:w="3367"/>
            <w:vAlign w:val="center"/>
            <w:shd w:fill="FFFFFF"/>
          </w:tcPr>
          <w:p>
            <w:pPr>
              <w:spacing w:after="0" w:line="252" w:lineRule="auto"/>
            </w:pPr>
            <w:r>
              <w:rPr>
                <w:rFonts w:ascii="Montserrat" w:hAnsi="Montserrat" w:eastAsia="Montserrat" w:cs="Montserrat"/>
                <w:b w:val="0"/>
                <w:color w:val="000000"/>
                <w:sz w:val="18"/>
              </w:rPr>
              <w:t>Deben incluirse recursos sobre prototipado inicial y criterios de retroalimentacion.</w:t>
            </w:r>
          </w:p>
        </w:tc>
      </w:tr>
      <w:tr>
        <w:tc>
          <w:tcPr>
            <w:tcW w:type="dxa" w:w="2628"/>
            <w:vAlign w:val="center"/>
            <w:shd w:fill="FFFFFF"/>
          </w:tcPr>
          <w:p>
            <w:pPr>
              <w:spacing w:after="0" w:line="252" w:lineRule="auto"/>
            </w:pPr>
            <w:r>
              <w:rPr>
                <w:rFonts w:ascii="Montserrat" w:hAnsi="Montserrat" w:eastAsia="Montserrat" w:cs="Montserrat"/>
                <w:b w:val="0"/>
                <w:color w:val="000000"/>
                <w:sz w:val="18"/>
              </w:rPr>
              <w:t>Toma de decisiones argumentadas</w:t>
            </w:r>
          </w:p>
        </w:tc>
        <w:tc>
          <w:tcPr>
            <w:tcW w:type="dxa" w:w="3365"/>
            <w:vAlign w:val="center"/>
            <w:shd w:fill="FFFFFF"/>
          </w:tcPr>
          <w:p>
            <w:pPr>
              <w:spacing w:after="0" w:line="252" w:lineRule="auto"/>
            </w:pPr>
            <w:r>
              <w:rPr>
                <w:rFonts w:ascii="Montserrat" w:hAnsi="Montserrat" w:eastAsia="Montserrat" w:cs="Montserrat"/>
                <w:b w:val="0"/>
                <w:color w:val="000000"/>
                <w:sz w:val="18"/>
              </w:rPr>
              <w:t>El cierre Gate 1 exige continuidad, pivote, reformulacion o cierre.</w:t>
            </w:r>
          </w:p>
        </w:tc>
        <w:tc>
          <w:tcPr>
            <w:tcW w:type="dxa" w:w="3367"/>
            <w:vAlign w:val="center"/>
            <w:shd w:fill="FFFFFF"/>
          </w:tcPr>
          <w:p>
            <w:pPr>
              <w:spacing w:after="0" w:line="252" w:lineRule="auto"/>
            </w:pPr>
            <w:r>
              <w:rPr>
                <w:rFonts w:ascii="Montserrat" w:hAnsi="Montserrat" w:eastAsia="Montserrat" w:cs="Montserrat"/>
                <w:b w:val="0"/>
                <w:color w:val="000000"/>
                <w:sz w:val="18"/>
              </w:rPr>
              <w:t>La evaluacion debe valorar argumentacion y trazabilidad, no solo resultado final.</w:t>
            </w:r>
          </w:p>
        </w:tc>
      </w:tr>
      <w:tr>
        <w:tc>
          <w:tcPr>
            <w:tcW w:type="dxa" w:w="2628"/>
            <w:vAlign w:val="center"/>
            <w:shd w:fill="FFFFFF"/>
          </w:tcPr>
          <w:p>
            <w:pPr>
              <w:spacing w:after="0" w:line="252" w:lineRule="auto"/>
            </w:pPr>
            <w:r>
              <w:rPr>
                <w:rFonts w:ascii="Montserrat" w:hAnsi="Montserrat" w:eastAsia="Montserrat" w:cs="Montserrat"/>
                <w:b w:val="0"/>
                <w:color w:val="000000"/>
                <w:sz w:val="18"/>
              </w:rPr>
              <w:t>Valor cientifico, tecnologico, creativo, social o sostenible</w:t>
            </w:r>
          </w:p>
        </w:tc>
        <w:tc>
          <w:tcPr>
            <w:tcW w:type="dxa" w:w="3365"/>
            <w:vAlign w:val="center"/>
            <w:shd w:fill="FFFFFF"/>
          </w:tcPr>
          <w:p>
            <w:pPr>
              <w:spacing w:after="0" w:line="252" w:lineRule="auto"/>
            </w:pPr>
            <w:r>
              <w:rPr>
                <w:rFonts w:ascii="Montserrat" w:hAnsi="Montserrat" w:eastAsia="Montserrat" w:cs="Montserrat"/>
                <w:b w:val="0"/>
                <w:color w:val="000000"/>
                <w:sz w:val="18"/>
              </w:rPr>
              <w:t>El campo de aplicacion es transversal y conectado con ODS 9 y ODS 12.</w:t>
            </w:r>
          </w:p>
        </w:tc>
        <w:tc>
          <w:tcPr>
            <w:tcW w:type="dxa" w:w="3367"/>
            <w:vAlign w:val="center"/>
            <w:shd w:fill="FFFFFF"/>
          </w:tcPr>
          <w:p>
            <w:pPr>
              <w:spacing w:after="0" w:line="252" w:lineRule="auto"/>
            </w:pPr>
            <w:r>
              <w:rPr>
                <w:rFonts w:ascii="Montserrat" w:hAnsi="Montserrat" w:eastAsia="Montserrat" w:cs="Montserrat"/>
                <w:b w:val="0"/>
                <w:color w:val="000000"/>
                <w:sz w:val="18"/>
              </w:rPr>
              <w:t>Los ejemplos y retos deben permitir diversidad disciplinar y sostenibilidad.</w:t>
            </w:r>
          </w:p>
        </w:tc>
      </w:tr>
    </w:tbl>
    <w:p>
      <w:pPr>
        <w:spacing w:after="120"/>
      </w:pPr>
    </w:p>
    <w:p>
      <w:pPr>
        <w:pStyle w:val="Heading1"/>
      </w:pPr>
      <w:r>
        <w:rPr>
          <w:rFonts w:ascii="Montserrat" w:hAnsi="Montserrat" w:eastAsia="Montserrat" w:cs="Montserrat"/>
          <w:b/>
          <w:color w:val="1A2403"/>
          <w:sz w:val="32"/>
        </w:rPr>
        <w:t>10. Coherencia entre resultados, contenidos y evaluacion</w:t>
      </w:r>
    </w:p>
    <w:p>
      <w:pPr>
        <w:pStyle w:val="Heading2"/>
      </w:pPr>
      <w:r>
        <w:rPr>
          <w:rFonts w:ascii="Montserrat" w:hAnsi="Montserrat" w:eastAsia="Montserrat" w:cs="Montserrat"/>
          <w:b/>
          <w:color w:val="63783A"/>
          <w:sz w:val="26"/>
        </w:rPr>
        <w:t>10.1 Matriz de alineacion curricular</w:t>
      </w:r>
    </w:p>
    <w:tbl>
      <w:tblGrid>
        <w:gridCol w:w="2030"/>
        <w:gridCol w:w="2030"/>
        <w:gridCol w:w="1271"/>
        <w:gridCol w:w="2030"/>
        <w:gridCol w:w="199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030"/>
            <w:vAlign w:val="center"/>
            <w:shd w:fill="1A2403"/>
          </w:tcPr>
          <w:p>
            <w:pPr>
              <w:spacing w:after="0" w:line="252" w:lineRule="auto"/>
            </w:pPr>
            <w:r>
              <w:rPr>
                <w:rFonts w:ascii="Montserrat" w:hAnsi="Montserrat" w:eastAsia="Montserrat" w:cs="Montserrat"/>
                <w:b/>
                <w:color w:val="FFFFFF"/>
                <w:sz w:val="17"/>
              </w:rPr>
              <w:t>Resultado de aprendizaje</w:t>
            </w:r>
          </w:p>
        </w:tc>
        <w:tc>
          <w:tcPr>
            <w:tcW w:type="dxa" w:w="2030"/>
            <w:vAlign w:val="center"/>
            <w:shd w:fill="1A2403"/>
          </w:tcPr>
          <w:p>
            <w:pPr>
              <w:spacing w:after="0" w:line="252" w:lineRule="auto"/>
            </w:pPr>
            <w:r>
              <w:rPr>
                <w:rFonts w:ascii="Montserrat" w:hAnsi="Montserrat" w:eastAsia="Montserrat" w:cs="Montserrat"/>
                <w:b/>
                <w:color w:val="FFFFFF"/>
                <w:sz w:val="17"/>
              </w:rPr>
              <w:t>Saberes asociados</w:t>
            </w:r>
          </w:p>
        </w:tc>
        <w:tc>
          <w:tcPr>
            <w:tcW w:type="dxa" w:w="1271"/>
            <w:vAlign w:val="center"/>
            <w:shd w:fill="1A2403"/>
          </w:tcPr>
          <w:p>
            <w:pPr>
              <w:spacing w:after="0" w:line="252" w:lineRule="auto"/>
            </w:pPr>
            <w:r>
              <w:rPr>
                <w:rFonts w:ascii="Montserrat" w:hAnsi="Montserrat" w:eastAsia="Montserrat" w:cs="Montserrat"/>
                <w:b/>
                <w:color w:val="FFFFFF"/>
                <w:sz w:val="17"/>
              </w:rPr>
              <w:t>Evidencia / tecnica</w:t>
            </w:r>
          </w:p>
        </w:tc>
        <w:tc>
          <w:tcPr>
            <w:tcW w:type="dxa" w:w="2030"/>
            <w:vAlign w:val="center"/>
            <w:shd w:fill="1A2403"/>
          </w:tcPr>
          <w:p>
            <w:pPr>
              <w:spacing w:after="0" w:line="252" w:lineRule="auto"/>
            </w:pPr>
            <w:r>
              <w:rPr>
                <w:rFonts w:ascii="Montserrat" w:hAnsi="Montserrat" w:eastAsia="Montserrat" w:cs="Montserrat"/>
                <w:b/>
                <w:color w:val="FFFFFF"/>
                <w:sz w:val="17"/>
              </w:rPr>
              <w:t>Criterios de evaluacion</w:t>
            </w:r>
          </w:p>
        </w:tc>
        <w:tc>
          <w:tcPr>
            <w:tcW w:type="dxa" w:w="1999"/>
            <w:vAlign w:val="center"/>
            <w:shd w:fill="1A2403"/>
          </w:tcPr>
          <w:p>
            <w:pPr>
              <w:spacing w:after="0" w:line="252" w:lineRule="auto"/>
            </w:pPr>
            <w:r>
              <w:rPr>
                <w:rFonts w:ascii="Montserrat" w:hAnsi="Montserrat" w:eastAsia="Montserrat" w:cs="Montserrat"/>
                <w:b/>
                <w:color w:val="FFFFFF"/>
                <w:sz w:val="17"/>
              </w:rPr>
              <w:t>Nivel de coherencia</w:t>
            </w:r>
          </w:p>
        </w:tc>
      </w:tr>
      <w:tr>
        <w:tc>
          <w:tcPr>
            <w:tcW w:type="dxa" w:w="2030"/>
            <w:vAlign w:val="center"/>
            <w:shd w:fill="FFFFFF"/>
          </w:tcPr>
          <w:p>
            <w:pPr>
              <w:spacing w:after="0" w:line="252" w:lineRule="auto"/>
            </w:pPr>
            <w:r>
              <w:rPr>
                <w:rFonts w:ascii="Montserrat" w:hAnsi="Montserrat" w:eastAsia="Montserrat" w:cs="Montserrat"/>
                <w:b w:val="0"/>
                <w:color w:val="000000"/>
                <w:sz w:val="17"/>
              </w:rPr>
              <w:t>Validar una oportunidad inicial con base en problema real, actores, evidencia temprana y prototipo de baja fidelidad para tomar una decision Gate 1.</w:t>
            </w:r>
          </w:p>
        </w:tc>
        <w:tc>
          <w:tcPr>
            <w:tcW w:type="dxa" w:w="2030"/>
            <w:vAlign w:val="center"/>
            <w:shd w:fill="FFFFFF"/>
          </w:tcPr>
          <w:p>
            <w:pPr>
              <w:spacing w:after="0" w:line="252" w:lineRule="auto"/>
            </w:pPr>
            <w:r>
              <w:rPr>
                <w:rFonts w:ascii="Montserrat" w:hAnsi="Montserrat" w:eastAsia="Montserrat" w:cs="Montserrat"/>
                <w:b w:val="0"/>
                <w:color w:val="000000"/>
                <w:sz w:val="17"/>
              </w:rPr>
              <w:t>Problema, oportunidad, solucion, actores, hipotesis, instrumentos de validacion, evidencia, criterios de oportunidad, prototipo, bitacora y decision.</w:t>
            </w:r>
          </w:p>
        </w:tc>
        <w:tc>
          <w:tcPr>
            <w:tcW w:type="dxa" w:w="1271"/>
            <w:vAlign w:val="center"/>
            <w:shd w:fill="FFFFFF"/>
          </w:tcPr>
          <w:p>
            <w:pPr>
              <w:spacing w:after="0" w:line="252" w:lineRule="auto"/>
            </w:pPr>
            <w:r>
              <w:rPr>
                <w:rFonts w:ascii="Montserrat" w:hAnsi="Montserrat" w:eastAsia="Montserrat" w:cs="Montserrat"/>
                <w:b w:val="0"/>
                <w:color w:val="000000"/>
                <w:sz w:val="17"/>
              </w:rPr>
              <w:t>Portafolio de evidencias y sustentacion Gate 1.</w:t>
            </w:r>
          </w:p>
        </w:tc>
        <w:tc>
          <w:tcPr>
            <w:tcW w:type="dxa" w:w="2030"/>
            <w:vAlign w:val="center"/>
            <w:shd w:fill="FFFFFF"/>
          </w:tcPr>
          <w:p>
            <w:pPr>
              <w:spacing w:after="0" w:line="252" w:lineRule="auto"/>
            </w:pPr>
            <w:r>
              <w:rPr>
                <w:rFonts w:ascii="Montserrat" w:hAnsi="Montserrat" w:eastAsia="Montserrat" w:cs="Montserrat"/>
                <w:b w:val="0"/>
                <w:color w:val="000000"/>
                <w:sz w:val="17"/>
              </w:rPr>
              <w:t>Pertinencia, suficiencia y trazabilidad de evidencia; coherencia problema-usuario-prototipo; solidez de la decision.</w:t>
            </w:r>
          </w:p>
        </w:tc>
        <w:tc>
          <w:tcPr>
            <w:tcW w:type="dxa" w:w="1999"/>
            <w:vAlign w:val="center"/>
            <w:shd w:fill="FFFFFF"/>
          </w:tcPr>
          <w:p>
            <w:pPr>
              <w:spacing w:after="0" w:line="252" w:lineRule="auto"/>
            </w:pPr>
            <w:r>
              <w:rPr>
                <w:rFonts w:ascii="Montserrat" w:hAnsi="Montserrat" w:eastAsia="Montserrat" w:cs="Montserrat"/>
                <w:b w:val="0"/>
                <w:color w:val="000000"/>
                <w:sz w:val="17"/>
              </w:rPr>
              <w:t>Alta. El RA, los saberes y la evaluacion apuntan al mismo producto formativo.</w:t>
            </w:r>
          </w:p>
        </w:tc>
      </w:tr>
    </w:tbl>
    <w:p>
      <w:pPr>
        <w:spacing w:after="120"/>
      </w:pPr>
    </w:p>
    <w:p>
      <w:pPr>
        <w:pStyle w:val="Heading2"/>
      </w:pPr>
      <w:r>
        <w:rPr>
          <w:rFonts w:ascii="Montserrat" w:hAnsi="Montserrat" w:eastAsia="Montserrat" w:cs="Montserrat"/>
          <w:b/>
          <w:color w:val="63783A"/>
          <w:sz w:val="26"/>
        </w:rPr>
        <w:t>10.2 Coherencias fuertes</w:t>
      </w:r>
    </w:p>
    <w:tbl>
      <w:tblGrid>
        <w:gridCol w:w="3037"/>
        <w:gridCol w:w="632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037"/>
            <w:vAlign w:val="center"/>
            <w:shd w:fill="1A2403"/>
          </w:tcPr>
          <w:p>
            <w:pPr>
              <w:spacing w:after="0" w:line="252" w:lineRule="auto"/>
            </w:pPr>
            <w:r>
              <w:rPr>
                <w:rFonts w:ascii="Montserrat" w:hAnsi="Montserrat" w:eastAsia="Montserrat" w:cs="Montserrat"/>
                <w:b/>
                <w:color w:val="FFFFFF"/>
                <w:sz w:val="18"/>
              </w:rPr>
              <w:t>Coherencia</w:t>
            </w:r>
          </w:p>
        </w:tc>
        <w:tc>
          <w:tcPr>
            <w:tcW w:type="dxa" w:w="6323"/>
            <w:vAlign w:val="center"/>
            <w:shd w:fill="1A2403"/>
          </w:tcPr>
          <w:p>
            <w:pPr>
              <w:spacing w:after="0" w:line="252" w:lineRule="auto"/>
            </w:pPr>
            <w:r>
              <w:rPr>
                <w:rFonts w:ascii="Montserrat" w:hAnsi="Montserrat" w:eastAsia="Montserrat" w:cs="Montserrat"/>
                <w:b/>
                <w:color w:val="FFFFFF"/>
                <w:sz w:val="18"/>
              </w:rPr>
              <w:t>Evidencia</w:t>
            </w:r>
          </w:p>
        </w:tc>
      </w:tr>
      <w:tr>
        <w:tc>
          <w:tcPr>
            <w:tcW w:type="dxa" w:w="3037"/>
            <w:vAlign w:val="center"/>
            <w:shd w:fill="FFFFFF"/>
          </w:tcPr>
          <w:p>
            <w:pPr>
              <w:spacing w:after="0" w:line="252" w:lineRule="auto"/>
            </w:pPr>
            <w:r>
              <w:rPr>
                <w:rFonts w:ascii="Montserrat" w:hAnsi="Montserrat" w:eastAsia="Montserrat" w:cs="Montserrat"/>
                <w:b w:val="0"/>
                <w:color w:val="000000"/>
                <w:sz w:val="18"/>
              </w:rPr>
              <w:t>RA y unidad de competencia</w:t>
            </w:r>
          </w:p>
        </w:tc>
        <w:tc>
          <w:tcPr>
            <w:tcW w:type="dxa" w:w="6323"/>
            <w:vAlign w:val="center"/>
            <w:shd w:fill="FFFFFF"/>
          </w:tcPr>
          <w:p>
            <w:pPr>
              <w:spacing w:after="0" w:line="252" w:lineRule="auto"/>
            </w:pPr>
            <w:r>
              <w:rPr>
                <w:rFonts w:ascii="Montserrat" w:hAnsi="Montserrat" w:eastAsia="Montserrat" w:cs="Montserrat"/>
                <w:b w:val="0"/>
                <w:color w:val="000000"/>
                <w:sz w:val="18"/>
              </w:rPr>
              <w:t>Ambos se centran en validacion inicial de problemas y oportunidades con evidencia y decision dentro de la Ruta de Emprendimiento.</w:t>
            </w:r>
          </w:p>
        </w:tc>
      </w:tr>
      <w:tr>
        <w:tc>
          <w:tcPr>
            <w:tcW w:type="dxa" w:w="3037"/>
            <w:vAlign w:val="center"/>
            <w:shd w:fill="FFFFFF"/>
          </w:tcPr>
          <w:p>
            <w:pPr>
              <w:spacing w:after="0" w:line="252" w:lineRule="auto"/>
            </w:pPr>
            <w:r>
              <w:rPr>
                <w:rFonts w:ascii="Montserrat" w:hAnsi="Montserrat" w:eastAsia="Montserrat" w:cs="Montserrat"/>
                <w:b w:val="0"/>
                <w:color w:val="000000"/>
                <w:sz w:val="18"/>
              </w:rPr>
              <w:t>RA y saberes</w:t>
            </w:r>
          </w:p>
        </w:tc>
        <w:tc>
          <w:tcPr>
            <w:tcW w:type="dxa" w:w="6323"/>
            <w:vAlign w:val="center"/>
            <w:shd w:fill="FFFFFF"/>
          </w:tcPr>
          <w:p>
            <w:pPr>
              <w:spacing w:after="0" w:line="252" w:lineRule="auto"/>
            </w:pPr>
            <w:r>
              <w:rPr>
                <w:rFonts w:ascii="Montserrat" w:hAnsi="Montserrat" w:eastAsia="Montserrat" w:cs="Montserrat"/>
                <w:b w:val="0"/>
                <w:color w:val="000000"/>
                <w:sz w:val="18"/>
              </w:rPr>
              <w:t>Los saberes cubren los componentes necesarios para validar: problema, actores, hipotesis, instrumentos, evidencia, prototipo y decision.</w:t>
            </w:r>
          </w:p>
        </w:tc>
      </w:tr>
      <w:tr>
        <w:tc>
          <w:tcPr>
            <w:tcW w:type="dxa" w:w="3037"/>
            <w:vAlign w:val="center"/>
            <w:shd w:fill="FFFFFF"/>
          </w:tcPr>
          <w:p>
            <w:pPr>
              <w:spacing w:after="0" w:line="252" w:lineRule="auto"/>
            </w:pPr>
            <w:r>
              <w:rPr>
                <w:rFonts w:ascii="Montserrat" w:hAnsi="Montserrat" w:eastAsia="Montserrat" w:cs="Montserrat"/>
                <w:b w:val="0"/>
                <w:color w:val="000000"/>
                <w:sz w:val="18"/>
              </w:rPr>
              <w:t>RA y evaluacion</w:t>
            </w:r>
          </w:p>
        </w:tc>
        <w:tc>
          <w:tcPr>
            <w:tcW w:type="dxa" w:w="6323"/>
            <w:vAlign w:val="center"/>
            <w:shd w:fill="FFFFFF"/>
          </w:tcPr>
          <w:p>
            <w:pPr>
              <w:spacing w:after="0" w:line="252" w:lineRule="auto"/>
            </w:pPr>
            <w:r>
              <w:rPr>
                <w:rFonts w:ascii="Montserrat" w:hAnsi="Montserrat" w:eastAsia="Montserrat" w:cs="Montserrat"/>
                <w:b w:val="0"/>
                <w:color w:val="000000"/>
                <w:sz w:val="18"/>
              </w:rPr>
              <w:t>El portafolio Gate 1 exige las mismas evidencias declaradas en el RA.</w:t>
            </w:r>
          </w:p>
        </w:tc>
      </w:tr>
      <w:tr>
        <w:tc>
          <w:tcPr>
            <w:tcW w:type="dxa" w:w="3037"/>
            <w:vAlign w:val="center"/>
            <w:shd w:fill="FFFFFF"/>
          </w:tcPr>
          <w:p>
            <w:pPr>
              <w:spacing w:after="0" w:line="252" w:lineRule="auto"/>
            </w:pPr>
            <w:r>
              <w:rPr>
                <w:rFonts w:ascii="Montserrat" w:hAnsi="Montserrat" w:eastAsia="Montserrat" w:cs="Montserrat"/>
                <w:b w:val="0"/>
                <w:color w:val="000000"/>
                <w:sz w:val="18"/>
              </w:rPr>
              <w:t>Evaluacion y rubrica</w:t>
            </w:r>
          </w:p>
        </w:tc>
        <w:tc>
          <w:tcPr>
            <w:tcW w:type="dxa" w:w="6323"/>
            <w:vAlign w:val="center"/>
            <w:shd w:fill="FFFFFF"/>
          </w:tcPr>
          <w:p>
            <w:pPr>
              <w:spacing w:after="0" w:line="252" w:lineRule="auto"/>
            </w:pPr>
            <w:r>
              <w:rPr>
                <w:rFonts w:ascii="Montserrat" w:hAnsi="Montserrat" w:eastAsia="Montserrat" w:cs="Montserrat"/>
                <w:b w:val="0"/>
                <w:color w:val="000000"/>
                <w:sz w:val="18"/>
              </w:rPr>
              <w:t>Los niveles de desempeno progresan desde ausencia de evidencia hasta validacion rigurosa y decision estrategica.</w:t>
            </w:r>
          </w:p>
        </w:tc>
      </w:tr>
      <w:tr>
        <w:tc>
          <w:tcPr>
            <w:tcW w:type="dxa" w:w="3037"/>
            <w:vAlign w:val="center"/>
            <w:shd w:fill="FFFFFF"/>
          </w:tcPr>
          <w:p>
            <w:pPr>
              <w:spacing w:after="0" w:line="252" w:lineRule="auto"/>
            </w:pPr>
            <w:r>
              <w:rPr>
                <w:rFonts w:ascii="Montserrat" w:hAnsi="Montserrat" w:eastAsia="Montserrat" w:cs="Montserrat"/>
                <w:b w:val="0"/>
                <w:color w:val="000000"/>
                <w:sz w:val="18"/>
              </w:rPr>
              <w:t>Perfil de egreso y actividades esperadas</w:t>
            </w:r>
          </w:p>
        </w:tc>
        <w:tc>
          <w:tcPr>
            <w:tcW w:type="dxa" w:w="6323"/>
            <w:vAlign w:val="center"/>
            <w:shd w:fill="FFFFFF"/>
          </w:tcPr>
          <w:p>
            <w:pPr>
              <w:spacing w:after="0" w:line="252" w:lineRule="auto"/>
            </w:pPr>
            <w:r>
              <w:rPr>
                <w:rFonts w:ascii="Montserrat" w:hAnsi="Montserrat" w:eastAsia="Montserrat" w:cs="Montserrat"/>
                <w:b w:val="0"/>
                <w:color w:val="000000"/>
                <w:sz w:val="18"/>
              </w:rPr>
              <w:t>El perfil enfatiza problemas reales, actores del contexto, prototipos y decisiones argumentadas.</w:t>
            </w:r>
          </w:p>
        </w:tc>
      </w:tr>
    </w:tbl>
    <w:p>
      <w:pPr>
        <w:spacing w:after="120"/>
      </w:pPr>
    </w:p>
    <w:p>
      <w:pPr>
        <w:pStyle w:val="Heading2"/>
      </w:pPr>
      <w:r>
        <w:rPr>
          <w:rFonts w:ascii="Montserrat" w:hAnsi="Montserrat" w:eastAsia="Montserrat" w:cs="Montserrat"/>
          <w:b/>
          <w:color w:val="63783A"/>
          <w:sz w:val="26"/>
        </w:rPr>
        <w:t>10.3 Riesgos de incoherencia si no se controlan</w:t>
      </w:r>
    </w:p>
    <w:tbl>
      <w:tblGrid>
        <w:gridCol w:w="2941"/>
        <w:gridCol w:w="2645"/>
        <w:gridCol w:w="3774"/>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941"/>
            <w:vAlign w:val="center"/>
            <w:shd w:fill="1A2403"/>
          </w:tcPr>
          <w:p>
            <w:pPr>
              <w:spacing w:after="0" w:line="252" w:lineRule="auto"/>
            </w:pPr>
            <w:r>
              <w:rPr>
                <w:rFonts w:ascii="Montserrat" w:hAnsi="Montserrat" w:eastAsia="Montserrat" w:cs="Montserrat"/>
                <w:b/>
                <w:color w:val="FFFFFF"/>
                <w:sz w:val="18"/>
              </w:rPr>
              <w:t>Riesgo</w:t>
            </w:r>
          </w:p>
        </w:tc>
        <w:tc>
          <w:tcPr>
            <w:tcW w:type="dxa" w:w="2645"/>
            <w:vAlign w:val="center"/>
            <w:shd w:fill="1A2403"/>
          </w:tcPr>
          <w:p>
            <w:pPr>
              <w:spacing w:after="0" w:line="252" w:lineRule="auto"/>
            </w:pPr>
            <w:r>
              <w:rPr>
                <w:rFonts w:ascii="Montserrat" w:hAnsi="Montserrat" w:eastAsia="Montserrat" w:cs="Montserrat"/>
                <w:b/>
                <w:color w:val="FFFFFF"/>
                <w:sz w:val="18"/>
              </w:rPr>
              <w:t>Posible efecto</w:t>
            </w:r>
          </w:p>
        </w:tc>
        <w:tc>
          <w:tcPr>
            <w:tcW w:type="dxa" w:w="3774"/>
            <w:vAlign w:val="center"/>
            <w:shd w:fill="1A2403"/>
          </w:tcPr>
          <w:p>
            <w:pPr>
              <w:spacing w:after="0" w:line="252" w:lineRule="auto"/>
            </w:pPr>
            <w:r>
              <w:rPr>
                <w:rFonts w:ascii="Montserrat" w:hAnsi="Montserrat" w:eastAsia="Montserrat" w:cs="Montserrat"/>
                <w:b/>
                <w:color w:val="FFFFFF"/>
                <w:sz w:val="18"/>
              </w:rPr>
              <w:t>Control requerido</w:t>
            </w:r>
          </w:p>
        </w:tc>
      </w:tr>
      <w:tr>
        <w:tc>
          <w:tcPr>
            <w:tcW w:type="dxa" w:w="2941"/>
            <w:vAlign w:val="center"/>
            <w:shd w:fill="FFFFFF"/>
          </w:tcPr>
          <w:p>
            <w:pPr>
              <w:spacing w:after="0" w:line="252" w:lineRule="auto"/>
            </w:pPr>
            <w:r>
              <w:rPr>
                <w:rFonts w:ascii="Montserrat" w:hAnsi="Montserrat" w:eastAsia="Montserrat" w:cs="Montserrat"/>
                <w:b w:val="0"/>
                <w:color w:val="000000"/>
                <w:sz w:val="18"/>
              </w:rPr>
              <w:t>Convertir la asignatura en teoria general de emprendimiento</w:t>
            </w:r>
          </w:p>
        </w:tc>
        <w:tc>
          <w:tcPr>
            <w:tcW w:type="dxa" w:w="2645"/>
            <w:vAlign w:val="center"/>
            <w:shd w:fill="FFFFFF"/>
          </w:tcPr>
          <w:p>
            <w:pPr>
              <w:spacing w:after="0" w:line="252" w:lineRule="auto"/>
            </w:pPr>
            <w:r>
              <w:rPr>
                <w:rFonts w:ascii="Montserrat" w:hAnsi="Montserrat" w:eastAsia="Montserrat" w:cs="Montserrat"/>
                <w:b w:val="0"/>
                <w:color w:val="000000"/>
                <w:sz w:val="18"/>
              </w:rPr>
              <w:t>Debilita el RA, que exige validacion aplicada.</w:t>
            </w:r>
          </w:p>
        </w:tc>
        <w:tc>
          <w:tcPr>
            <w:tcW w:type="dxa" w:w="3774"/>
            <w:vAlign w:val="center"/>
            <w:shd w:fill="FFFFFF"/>
          </w:tcPr>
          <w:p>
            <w:pPr>
              <w:spacing w:after="0" w:line="252" w:lineRule="auto"/>
            </w:pPr>
            <w:r>
              <w:rPr>
                <w:rFonts w:ascii="Montserrat" w:hAnsi="Montserrat" w:eastAsia="Montserrat" w:cs="Montserrat"/>
                <w:b w:val="0"/>
                <w:color w:val="000000"/>
                <w:sz w:val="18"/>
              </w:rPr>
              <w:t>En Fase 2, organizar actividades alrededor de evidencia y Gate 1.</w:t>
            </w:r>
          </w:p>
        </w:tc>
      </w:tr>
      <w:tr>
        <w:tc>
          <w:tcPr>
            <w:tcW w:type="dxa" w:w="2941"/>
            <w:vAlign w:val="center"/>
            <w:shd w:fill="FFFFFF"/>
          </w:tcPr>
          <w:p>
            <w:pPr>
              <w:spacing w:after="0" w:line="252" w:lineRule="auto"/>
            </w:pPr>
            <w:r>
              <w:rPr>
                <w:rFonts w:ascii="Montserrat" w:hAnsi="Montserrat" w:eastAsia="Montserrat" w:cs="Montserrat"/>
                <w:b w:val="0"/>
                <w:color w:val="000000"/>
                <w:sz w:val="18"/>
              </w:rPr>
              <w:t>Evaluar solo la idea o el prototipo final</w:t>
            </w:r>
          </w:p>
        </w:tc>
        <w:tc>
          <w:tcPr>
            <w:tcW w:type="dxa" w:w="2645"/>
            <w:vAlign w:val="center"/>
            <w:shd w:fill="FFFFFF"/>
          </w:tcPr>
          <w:p>
            <w:pPr>
              <w:spacing w:after="0" w:line="252" w:lineRule="auto"/>
            </w:pPr>
            <w:r>
              <w:rPr>
                <w:rFonts w:ascii="Montserrat" w:hAnsi="Montserrat" w:eastAsia="Montserrat" w:cs="Montserrat"/>
                <w:b w:val="0"/>
                <w:color w:val="000000"/>
                <w:sz w:val="18"/>
              </w:rPr>
              <w:t>Invisibiliza la calidad de validacion y trazabilidad.</w:t>
            </w:r>
          </w:p>
        </w:tc>
        <w:tc>
          <w:tcPr>
            <w:tcW w:type="dxa" w:w="3774"/>
            <w:vAlign w:val="center"/>
            <w:shd w:fill="FFFFFF"/>
          </w:tcPr>
          <w:p>
            <w:pPr>
              <w:spacing w:after="0" w:line="252" w:lineRule="auto"/>
            </w:pPr>
            <w:r>
              <w:rPr>
                <w:rFonts w:ascii="Montserrat" w:hAnsi="Montserrat" w:eastAsia="Montserrat" w:cs="Montserrat"/>
                <w:b w:val="0"/>
                <w:color w:val="000000"/>
                <w:sz w:val="18"/>
              </w:rPr>
              <w:t>Mantener portafolio con entregas parciales y bitacora.</w:t>
            </w:r>
          </w:p>
        </w:tc>
      </w:tr>
      <w:tr>
        <w:tc>
          <w:tcPr>
            <w:tcW w:type="dxa" w:w="2941"/>
            <w:vAlign w:val="center"/>
            <w:shd w:fill="FFFFFF"/>
          </w:tcPr>
          <w:p>
            <w:pPr>
              <w:spacing w:after="0" w:line="252" w:lineRule="auto"/>
            </w:pPr>
            <w:r>
              <w:rPr>
                <w:rFonts w:ascii="Montserrat" w:hAnsi="Montserrat" w:eastAsia="Montserrat" w:cs="Montserrat"/>
                <w:b w:val="0"/>
                <w:color w:val="000000"/>
                <w:sz w:val="18"/>
              </w:rPr>
              <w:t>Exigir emprendimientos avanzados o modelos financieros</w:t>
            </w:r>
          </w:p>
        </w:tc>
        <w:tc>
          <w:tcPr>
            <w:tcW w:type="dxa" w:w="2645"/>
            <w:vAlign w:val="center"/>
            <w:shd w:fill="FFFFFF"/>
          </w:tcPr>
          <w:p>
            <w:pPr>
              <w:spacing w:after="0" w:line="252" w:lineRule="auto"/>
            </w:pPr>
            <w:r>
              <w:rPr>
                <w:rFonts w:ascii="Montserrat" w:hAnsi="Montserrat" w:eastAsia="Montserrat" w:cs="Montserrat"/>
                <w:b w:val="0"/>
                <w:color w:val="000000"/>
                <w:sz w:val="18"/>
              </w:rPr>
              <w:t>Supera el alcance de Emprendimiento 1.</w:t>
            </w:r>
          </w:p>
        </w:tc>
        <w:tc>
          <w:tcPr>
            <w:tcW w:type="dxa" w:w="3774"/>
            <w:vAlign w:val="center"/>
            <w:shd w:fill="FFFFFF"/>
          </w:tcPr>
          <w:p>
            <w:pPr>
              <w:spacing w:after="0" w:line="252" w:lineRule="auto"/>
            </w:pPr>
            <w:r>
              <w:rPr>
                <w:rFonts w:ascii="Montserrat" w:hAnsi="Montserrat" w:eastAsia="Montserrat" w:cs="Montserrat"/>
                <w:b w:val="0"/>
                <w:color w:val="000000"/>
                <w:sz w:val="18"/>
              </w:rPr>
              <w:t>Limitar a oportunidad inicial, prototipo de baja fidelidad y decision de ruta.</w:t>
            </w:r>
          </w:p>
        </w:tc>
      </w:tr>
      <w:tr>
        <w:tc>
          <w:tcPr>
            <w:tcW w:type="dxa" w:w="2941"/>
            <w:vAlign w:val="center"/>
            <w:shd w:fill="FFFFFF"/>
          </w:tcPr>
          <w:p>
            <w:pPr>
              <w:spacing w:after="0" w:line="252" w:lineRule="auto"/>
            </w:pPr>
            <w:r>
              <w:rPr>
                <w:rFonts w:ascii="Montserrat" w:hAnsi="Montserrat" w:eastAsia="Montserrat" w:cs="Montserrat"/>
                <w:b w:val="0"/>
                <w:color w:val="000000"/>
                <w:sz w:val="18"/>
              </w:rPr>
              <w:t>Usar casos genericos sin actores reales</w:t>
            </w:r>
          </w:p>
        </w:tc>
        <w:tc>
          <w:tcPr>
            <w:tcW w:type="dxa" w:w="2645"/>
            <w:vAlign w:val="center"/>
            <w:shd w:fill="FFFFFF"/>
          </w:tcPr>
          <w:p>
            <w:pPr>
              <w:spacing w:after="0" w:line="252" w:lineRule="auto"/>
            </w:pPr>
            <w:r>
              <w:rPr>
                <w:rFonts w:ascii="Montserrat" w:hAnsi="Montserrat" w:eastAsia="Montserrat" w:cs="Montserrat"/>
                <w:b w:val="0"/>
                <w:color w:val="000000"/>
                <w:sz w:val="18"/>
              </w:rPr>
              <w:t>Reduce pertinencia del problema real.</w:t>
            </w:r>
          </w:p>
        </w:tc>
        <w:tc>
          <w:tcPr>
            <w:tcW w:type="dxa" w:w="3774"/>
            <w:vAlign w:val="center"/>
            <w:shd w:fill="FFFFFF"/>
          </w:tcPr>
          <w:p>
            <w:pPr>
              <w:spacing w:after="0" w:line="252" w:lineRule="auto"/>
            </w:pPr>
            <w:r>
              <w:rPr>
                <w:rFonts w:ascii="Montserrat" w:hAnsi="Montserrat" w:eastAsia="Montserrat" w:cs="Montserrat"/>
                <w:b w:val="0"/>
                <w:color w:val="000000"/>
                <w:sz w:val="18"/>
              </w:rPr>
              <w:t>Incorporar observacion, entrevista, encuesta exploratoria o interacciones documentadas.</w:t>
            </w:r>
          </w:p>
        </w:tc>
      </w:tr>
      <w:tr>
        <w:tc>
          <w:tcPr>
            <w:tcW w:type="dxa" w:w="2941"/>
            <w:vAlign w:val="center"/>
            <w:shd w:fill="FFFFFF"/>
          </w:tcPr>
          <w:p>
            <w:pPr>
              <w:spacing w:after="0" w:line="252" w:lineRule="auto"/>
            </w:pPr>
            <w:r>
              <w:rPr>
                <w:rFonts w:ascii="Montserrat" w:hAnsi="Montserrat" w:eastAsia="Montserrat" w:cs="Montserrat"/>
                <w:b w:val="0"/>
                <w:color w:val="000000"/>
                <w:sz w:val="18"/>
              </w:rPr>
              <w:t>No diferenciar evidencia positiva y negativa</w:t>
            </w:r>
          </w:p>
        </w:tc>
        <w:tc>
          <w:tcPr>
            <w:tcW w:type="dxa" w:w="2645"/>
            <w:vAlign w:val="center"/>
            <w:shd w:fill="FFFFFF"/>
          </w:tcPr>
          <w:p>
            <w:pPr>
              <w:spacing w:after="0" w:line="252" w:lineRule="auto"/>
            </w:pPr>
            <w:r>
              <w:rPr>
                <w:rFonts w:ascii="Montserrat" w:hAnsi="Montserrat" w:eastAsia="Montserrat" w:cs="Montserrat"/>
                <w:b w:val="0"/>
                <w:color w:val="000000"/>
                <w:sz w:val="18"/>
              </w:rPr>
              <w:t>Favorece sesgo de confirmacion.</w:t>
            </w:r>
          </w:p>
        </w:tc>
        <w:tc>
          <w:tcPr>
            <w:tcW w:type="dxa" w:w="3774"/>
            <w:vAlign w:val="center"/>
            <w:shd w:fill="FFFFFF"/>
          </w:tcPr>
          <w:p>
            <w:pPr>
              <w:spacing w:after="0" w:line="252" w:lineRule="auto"/>
            </w:pPr>
            <w:r>
              <w:rPr>
                <w:rFonts w:ascii="Montserrat" w:hAnsi="Montserrat" w:eastAsia="Montserrat" w:cs="Montserrat"/>
                <w:b w:val="0"/>
                <w:color w:val="000000"/>
                <w:sz w:val="18"/>
              </w:rPr>
              <w:t>Incluir actividad de analisis de hallazgos y decision argumentada.</w:t>
            </w:r>
          </w:p>
        </w:tc>
      </w:tr>
    </w:tbl>
    <w:p>
      <w:pPr>
        <w:spacing w:after="120"/>
      </w:pPr>
    </w:p>
    <w:p>
      <w:pPr>
        <w:pStyle w:val="Heading1"/>
      </w:pPr>
      <w:r>
        <w:rPr>
          <w:rFonts w:ascii="Montserrat" w:hAnsi="Montserrat" w:eastAsia="Montserrat" w:cs="Montserrat"/>
          <w:b/>
          <w:color w:val="1A2403"/>
          <w:sz w:val="32"/>
        </w:rPr>
        <w:t>11. Creditos confirmados e implicaciones de virtualizacion</w:t>
      </w:r>
    </w:p>
    <w:tbl>
      <w:tblGrid>
        <w:gridCol w:w="5199"/>
        <w:gridCol w:w="416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5199"/>
            <w:vAlign w:val="center"/>
            <w:shd w:fill="1A2403"/>
          </w:tcPr>
          <w:p>
            <w:pPr>
              <w:spacing w:after="0" w:line="252" w:lineRule="auto"/>
            </w:pPr>
            <w:r>
              <w:rPr>
                <w:rFonts w:ascii="Montserrat" w:hAnsi="Montserrat" w:eastAsia="Montserrat" w:cs="Montserrat"/>
                <w:b/>
                <w:color w:val="FFFFFF"/>
                <w:sz w:val="18"/>
              </w:rPr>
              <w:t>Variable</w:t>
            </w:r>
          </w:p>
        </w:tc>
        <w:tc>
          <w:tcPr>
            <w:tcW w:type="dxa" w:w="4161"/>
            <w:vAlign w:val="center"/>
            <w:shd w:fill="1A2403"/>
          </w:tcPr>
          <w:p>
            <w:pPr>
              <w:spacing w:after="0" w:line="252" w:lineRule="auto"/>
            </w:pPr>
            <w:r>
              <w:rPr>
                <w:rFonts w:ascii="Montserrat" w:hAnsi="Montserrat" w:eastAsia="Montserrat" w:cs="Montserrat"/>
                <w:b/>
                <w:color w:val="FFFFFF"/>
                <w:sz w:val="18"/>
              </w:rPr>
              <w:t>Configuracion confirmada</w:t>
            </w:r>
          </w:p>
        </w:tc>
      </w:tr>
      <w:tr>
        <w:tc>
          <w:tcPr>
            <w:tcW w:type="dxa" w:w="5199"/>
            <w:vAlign w:val="center"/>
            <w:shd w:fill="FFFFFF"/>
          </w:tcPr>
          <w:p>
            <w:pPr>
              <w:spacing w:after="0" w:line="252" w:lineRule="auto"/>
            </w:pPr>
            <w:r>
              <w:rPr>
                <w:rFonts w:ascii="Montserrat" w:hAnsi="Montserrat" w:eastAsia="Montserrat" w:cs="Montserrat"/>
                <w:b w:val="0"/>
                <w:color w:val="000000"/>
                <w:sz w:val="18"/>
              </w:rPr>
              <w:t>Creditos</w:t>
            </w:r>
          </w:p>
        </w:tc>
        <w:tc>
          <w:tcPr>
            <w:tcW w:type="dxa" w:w="4161"/>
            <w:vAlign w:val="center"/>
            <w:shd w:fill="FFFFFF"/>
          </w:tcPr>
          <w:p>
            <w:pPr>
              <w:spacing w:after="0" w:line="252" w:lineRule="auto"/>
            </w:pPr>
            <w:r>
              <w:rPr>
                <w:rFonts w:ascii="Montserrat" w:hAnsi="Montserrat" w:eastAsia="Montserrat" w:cs="Montserrat"/>
                <w:b w:val="0"/>
                <w:color w:val="000000"/>
                <w:sz w:val="18"/>
              </w:rPr>
              <w:t>3</w:t>
            </w:r>
          </w:p>
        </w:tc>
      </w:tr>
      <w:tr>
        <w:tc>
          <w:tcPr>
            <w:tcW w:type="dxa" w:w="5199"/>
            <w:vAlign w:val="center"/>
            <w:shd w:fill="FFFFFF"/>
          </w:tcPr>
          <w:p>
            <w:pPr>
              <w:spacing w:after="0" w:line="252" w:lineRule="auto"/>
            </w:pPr>
            <w:r>
              <w:rPr>
                <w:rFonts w:ascii="Montserrat" w:hAnsi="Montserrat" w:eastAsia="Montserrat" w:cs="Montserrat"/>
                <w:b w:val="0"/>
                <w:color w:val="000000"/>
                <w:sz w:val="18"/>
              </w:rPr>
              <w:t>Duracion modular segun lineamiento</w:t>
            </w:r>
          </w:p>
        </w:tc>
        <w:tc>
          <w:tcPr>
            <w:tcW w:type="dxa" w:w="4161"/>
            <w:vAlign w:val="center"/>
            <w:shd w:fill="FFFFFF"/>
          </w:tcPr>
          <w:p>
            <w:pPr>
              <w:spacing w:after="0" w:line="252" w:lineRule="auto"/>
            </w:pPr>
            <w:r>
              <w:rPr>
                <w:rFonts w:ascii="Montserrat" w:hAnsi="Montserrat" w:eastAsia="Montserrat" w:cs="Montserrat"/>
                <w:b w:val="0"/>
                <w:color w:val="000000"/>
                <w:sz w:val="18"/>
              </w:rPr>
              <w:t>4 semanas</w:t>
            </w:r>
          </w:p>
        </w:tc>
      </w:tr>
      <w:tr>
        <w:tc>
          <w:tcPr>
            <w:tcW w:type="dxa" w:w="5199"/>
            <w:vAlign w:val="center"/>
            <w:shd w:fill="FFFFFF"/>
          </w:tcPr>
          <w:p>
            <w:pPr>
              <w:spacing w:after="0" w:line="252" w:lineRule="auto"/>
            </w:pPr>
            <w:r>
              <w:rPr>
                <w:rFonts w:ascii="Montserrat" w:hAnsi="Montserrat" w:eastAsia="Montserrat" w:cs="Montserrat"/>
                <w:b w:val="0"/>
                <w:color w:val="000000"/>
                <w:sz w:val="18"/>
              </w:rPr>
              <w:t>Total de horas</w:t>
            </w:r>
          </w:p>
        </w:tc>
        <w:tc>
          <w:tcPr>
            <w:tcW w:type="dxa" w:w="4161"/>
            <w:vAlign w:val="center"/>
            <w:shd w:fill="FFFFFF"/>
          </w:tcPr>
          <w:p>
            <w:pPr>
              <w:spacing w:after="0" w:line="252" w:lineRule="auto"/>
            </w:pPr>
            <w:r>
              <w:rPr>
                <w:rFonts w:ascii="Montserrat" w:hAnsi="Montserrat" w:eastAsia="Montserrat" w:cs="Montserrat"/>
                <w:b w:val="0"/>
                <w:color w:val="000000"/>
                <w:sz w:val="18"/>
              </w:rPr>
              <w:t>144</w:t>
            </w:r>
          </w:p>
        </w:tc>
      </w:tr>
      <w:tr>
        <w:tc>
          <w:tcPr>
            <w:tcW w:type="dxa" w:w="5199"/>
            <w:vAlign w:val="center"/>
            <w:shd w:fill="FFFFFF"/>
          </w:tcPr>
          <w:p>
            <w:pPr>
              <w:spacing w:after="0" w:line="252" w:lineRule="auto"/>
            </w:pPr>
            <w:r>
              <w:rPr>
                <w:rFonts w:ascii="Montserrat" w:hAnsi="Montserrat" w:eastAsia="Montserrat" w:cs="Montserrat"/>
                <w:b w:val="0"/>
                <w:color w:val="000000"/>
                <w:sz w:val="18"/>
              </w:rPr>
              <w:t>Acompanamiento directo segun lineamiento</w:t>
            </w:r>
          </w:p>
        </w:tc>
        <w:tc>
          <w:tcPr>
            <w:tcW w:type="dxa" w:w="4161"/>
            <w:vAlign w:val="center"/>
            <w:shd w:fill="FFFFFF"/>
          </w:tcPr>
          <w:p>
            <w:pPr>
              <w:spacing w:after="0" w:line="252" w:lineRule="auto"/>
            </w:pPr>
            <w:r>
              <w:rPr>
                <w:rFonts w:ascii="Montserrat" w:hAnsi="Montserrat" w:eastAsia="Montserrat" w:cs="Montserrat"/>
                <w:b w:val="0"/>
                <w:color w:val="000000"/>
                <w:sz w:val="18"/>
              </w:rPr>
              <w:t>15 horas</w:t>
            </w:r>
          </w:p>
        </w:tc>
      </w:tr>
      <w:tr>
        <w:tc>
          <w:tcPr>
            <w:tcW w:type="dxa" w:w="5199"/>
            <w:vAlign w:val="center"/>
            <w:shd w:fill="FFFFFF"/>
          </w:tcPr>
          <w:p>
            <w:pPr>
              <w:spacing w:after="0" w:line="252" w:lineRule="auto"/>
            </w:pPr>
            <w:r>
              <w:rPr>
                <w:rFonts w:ascii="Montserrat" w:hAnsi="Montserrat" w:eastAsia="Montserrat" w:cs="Montserrat"/>
                <w:b w:val="0"/>
                <w:color w:val="000000"/>
                <w:sz w:val="18"/>
              </w:rPr>
              <w:t>Acompanamiento indirecto segun lineamiento</w:t>
            </w:r>
          </w:p>
        </w:tc>
        <w:tc>
          <w:tcPr>
            <w:tcW w:type="dxa" w:w="4161"/>
            <w:vAlign w:val="center"/>
            <w:shd w:fill="FFFFFF"/>
          </w:tcPr>
          <w:p>
            <w:pPr>
              <w:spacing w:after="0" w:line="252" w:lineRule="auto"/>
            </w:pPr>
            <w:r>
              <w:rPr>
                <w:rFonts w:ascii="Montserrat" w:hAnsi="Montserrat" w:eastAsia="Montserrat" w:cs="Montserrat"/>
                <w:b w:val="0"/>
                <w:color w:val="000000"/>
                <w:sz w:val="18"/>
              </w:rPr>
              <w:t>6 horas</w:t>
            </w:r>
          </w:p>
        </w:tc>
      </w:tr>
      <w:tr>
        <w:tc>
          <w:tcPr>
            <w:tcW w:type="dxa" w:w="5199"/>
            <w:vAlign w:val="center"/>
            <w:shd w:fill="FFFFFF"/>
          </w:tcPr>
          <w:p>
            <w:pPr>
              <w:spacing w:after="0" w:line="252" w:lineRule="auto"/>
            </w:pPr>
            <w:r>
              <w:rPr>
                <w:rFonts w:ascii="Montserrat" w:hAnsi="Montserrat" w:eastAsia="Montserrat" w:cs="Montserrat"/>
                <w:b w:val="0"/>
                <w:color w:val="000000"/>
                <w:sz w:val="18"/>
              </w:rPr>
              <w:t>Trabajo individual segun lineamiento</w:t>
            </w:r>
          </w:p>
        </w:tc>
        <w:tc>
          <w:tcPr>
            <w:tcW w:type="dxa" w:w="4161"/>
            <w:vAlign w:val="center"/>
            <w:shd w:fill="FFFFFF"/>
          </w:tcPr>
          <w:p>
            <w:pPr>
              <w:spacing w:after="0" w:line="252" w:lineRule="auto"/>
            </w:pPr>
            <w:r>
              <w:rPr>
                <w:rFonts w:ascii="Montserrat" w:hAnsi="Montserrat" w:eastAsia="Montserrat" w:cs="Montserrat"/>
                <w:b w:val="0"/>
                <w:color w:val="000000"/>
                <w:sz w:val="18"/>
              </w:rPr>
              <w:t>90 horas</w:t>
            </w:r>
          </w:p>
        </w:tc>
      </w:tr>
      <w:tr>
        <w:tc>
          <w:tcPr>
            <w:tcW w:type="dxa" w:w="5199"/>
            <w:vAlign w:val="center"/>
            <w:shd w:fill="FFFFFF"/>
          </w:tcPr>
          <w:p>
            <w:pPr>
              <w:spacing w:after="0" w:line="252" w:lineRule="auto"/>
            </w:pPr>
            <w:r>
              <w:rPr>
                <w:rFonts w:ascii="Montserrat" w:hAnsi="Montserrat" w:eastAsia="Montserrat" w:cs="Montserrat"/>
                <w:b w:val="0"/>
                <w:color w:val="000000"/>
                <w:sz w:val="18"/>
              </w:rPr>
              <w:t>Trabajo colaborativo segun lineamiento</w:t>
            </w:r>
          </w:p>
        </w:tc>
        <w:tc>
          <w:tcPr>
            <w:tcW w:type="dxa" w:w="4161"/>
            <w:vAlign w:val="center"/>
            <w:shd w:fill="FFFFFF"/>
          </w:tcPr>
          <w:p>
            <w:pPr>
              <w:spacing w:after="0" w:line="252" w:lineRule="auto"/>
            </w:pPr>
            <w:r>
              <w:rPr>
                <w:rFonts w:ascii="Montserrat" w:hAnsi="Montserrat" w:eastAsia="Montserrat" w:cs="Montserrat"/>
                <w:b w:val="0"/>
                <w:color w:val="000000"/>
                <w:sz w:val="18"/>
              </w:rPr>
              <w:t>33 horas</w:t>
            </w:r>
          </w:p>
        </w:tc>
      </w:tr>
      <w:tr>
        <w:tc>
          <w:tcPr>
            <w:tcW w:type="dxa" w:w="5199"/>
            <w:vAlign w:val="center"/>
            <w:shd w:fill="FFFFFF"/>
          </w:tcPr>
          <w:p>
            <w:pPr>
              <w:spacing w:after="0" w:line="252" w:lineRule="auto"/>
            </w:pPr>
            <w:r>
              <w:rPr>
                <w:rFonts w:ascii="Montserrat" w:hAnsi="Montserrat" w:eastAsia="Montserrat" w:cs="Montserrat"/>
                <w:b w:val="0"/>
                <w:color w:val="000000"/>
                <w:sz w:val="18"/>
              </w:rPr>
              <w:t>Documento de saberes requerido</w:t>
            </w:r>
          </w:p>
        </w:tc>
        <w:tc>
          <w:tcPr>
            <w:tcW w:type="dxa" w:w="4161"/>
            <w:vAlign w:val="center"/>
            <w:shd w:fill="FFFFFF"/>
          </w:tcPr>
          <w:p>
            <w:pPr>
              <w:spacing w:after="0" w:line="252" w:lineRule="auto"/>
            </w:pPr>
            <w:r>
              <w:rPr>
                <w:rFonts w:ascii="Montserrat" w:hAnsi="Montserrat" w:eastAsia="Montserrat" w:cs="Montserrat"/>
                <w:b w:val="0"/>
                <w:color w:val="000000"/>
                <w:sz w:val="18"/>
              </w:rPr>
              <w:t>40 a 45 paginas, Arial 12, interlineado 1.15</w:t>
            </w:r>
          </w:p>
        </w:tc>
      </w:tr>
      <w:tr>
        <w:tc>
          <w:tcPr>
            <w:tcW w:type="dxa" w:w="5199"/>
            <w:vAlign w:val="center"/>
            <w:shd w:fill="FFFFFF"/>
          </w:tcPr>
          <w:p>
            <w:pPr>
              <w:spacing w:after="0" w:line="252" w:lineRule="auto"/>
            </w:pPr>
            <w:r>
              <w:rPr>
                <w:rFonts w:ascii="Montserrat" w:hAnsi="Montserrat" w:eastAsia="Montserrat" w:cs="Montserrat"/>
                <w:b w:val="0"/>
                <w:color w:val="000000"/>
                <w:sz w:val="18"/>
              </w:rPr>
              <w:t>Recursos didacticos requeridos</w:t>
            </w:r>
          </w:p>
        </w:tc>
        <w:tc>
          <w:tcPr>
            <w:tcW w:type="dxa" w:w="4161"/>
            <w:vAlign w:val="center"/>
            <w:shd w:fill="FFFFFF"/>
          </w:tcPr>
          <w:p>
            <w:pPr>
              <w:spacing w:after="0" w:line="252" w:lineRule="auto"/>
            </w:pPr>
            <w:r>
              <w:rPr>
                <w:rFonts w:ascii="Montserrat" w:hAnsi="Montserrat" w:eastAsia="Montserrat" w:cs="Montserrat"/>
                <w:b w:val="0"/>
                <w:color w:val="000000"/>
                <w:sz w:val="18"/>
              </w:rPr>
              <w:t>3</w:t>
            </w:r>
          </w:p>
        </w:tc>
      </w:tr>
      <w:tr>
        <w:tc>
          <w:tcPr>
            <w:tcW w:type="dxa" w:w="5199"/>
            <w:vAlign w:val="center"/>
            <w:shd w:fill="FFFFFF"/>
          </w:tcPr>
          <w:p>
            <w:pPr>
              <w:spacing w:after="0" w:line="252" w:lineRule="auto"/>
            </w:pPr>
            <w:r>
              <w:rPr>
                <w:rFonts w:ascii="Montserrat" w:hAnsi="Montserrat" w:eastAsia="Montserrat" w:cs="Montserrat"/>
                <w:b w:val="0"/>
                <w:color w:val="000000"/>
                <w:sz w:val="18"/>
              </w:rPr>
              <w:t>Materiales complementarios requeridos</w:t>
            </w:r>
          </w:p>
        </w:tc>
        <w:tc>
          <w:tcPr>
            <w:tcW w:type="dxa" w:w="4161"/>
            <w:vAlign w:val="center"/>
            <w:shd w:fill="FFFFFF"/>
          </w:tcPr>
          <w:p>
            <w:pPr>
              <w:spacing w:after="0" w:line="252" w:lineRule="auto"/>
            </w:pPr>
            <w:r>
              <w:rPr>
                <w:rFonts w:ascii="Montserrat" w:hAnsi="Montserrat" w:eastAsia="Montserrat" w:cs="Montserrat"/>
                <w:b w:val="0"/>
                <w:color w:val="000000"/>
                <w:sz w:val="18"/>
              </w:rPr>
              <w:t>5</w:t>
            </w:r>
          </w:p>
        </w:tc>
      </w:tr>
    </w:tbl>
    <w:p>
      <w:pPr>
        <w:spacing w:after="120"/>
      </w:pPr>
    </w:p>
    <w:p>
      <w:pPr>
        <w:pStyle w:val="Heading2"/>
      </w:pPr>
      <w:r>
        <w:rPr>
          <w:rFonts w:ascii="Montserrat" w:hAnsi="Montserrat" w:eastAsia="Montserrat" w:cs="Montserrat"/>
          <w:b/>
          <w:color w:val="63783A"/>
          <w:sz w:val="26"/>
        </w:rPr>
        <w:t>11.1 Implicaciones sobre documento de saberes</w:t>
      </w:r>
    </w:p>
    <w:p>
      <w:pPr/>
      <w:r>
        <w:rPr>
          <w:rFonts w:ascii="Montserrat" w:hAnsi="Montserrat" w:eastAsia="Montserrat" w:cs="Montserrat"/>
          <w:b w:val="0"/>
          <w:color w:val="000000"/>
          <w:sz w:val="21"/>
        </w:rPr>
        <w:t>El documento de saberes debera desarrollar entre 40 y 45 paginas con profundidad suficiente para cubrir problema, oportunidad, actores, hipotesis, validacion temprana, evidencia, prototipado de baja fidelidad, bitacora y decision emprendedora. La estructura debera alinearse con la metodologia activa que se apruebe en Fase 2. La bibliografia basica del syllabus debera orientar el desarrollo conceptual, sin incorporar fuentes no autorizadas como si fueran obligatorias.</w:t>
      </w:r>
    </w:p>
    <w:p>
      <w:pPr>
        <w:pStyle w:val="Heading2"/>
      </w:pPr>
      <w:r>
        <w:rPr>
          <w:rFonts w:ascii="Montserrat" w:hAnsi="Montserrat" w:eastAsia="Montserrat" w:cs="Montserrat"/>
          <w:b/>
          <w:color w:val="63783A"/>
          <w:sz w:val="26"/>
        </w:rPr>
        <w:t>11.2 Implicaciones sobre recursos y materiales</w:t>
      </w:r>
    </w:p>
    <w:p>
      <w:pPr/>
      <w:r>
        <w:rPr>
          <w:rFonts w:ascii="Montserrat" w:hAnsi="Montserrat" w:eastAsia="Montserrat" w:cs="Montserrat"/>
          <w:b w:val="0"/>
          <w:color w:val="000000"/>
          <w:sz w:val="21"/>
        </w:rPr>
        <w:t>La asignatura requiere 3 recursos didacticos y 5 materiales complementarios. Por la naturaleza del RA, los recursos deberian apoyar como minimo:</w:t>
      </w:r>
    </w:p>
    <w:tbl>
      <w:tblGrid>
        <w:gridCol w:w="2770"/>
        <w:gridCol w:w="659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770"/>
            <w:vAlign w:val="center"/>
            <w:shd w:fill="1A2403"/>
          </w:tcPr>
          <w:p>
            <w:pPr>
              <w:spacing w:after="0" w:line="252" w:lineRule="auto"/>
            </w:pPr>
            <w:r>
              <w:rPr>
                <w:rFonts w:ascii="Montserrat" w:hAnsi="Montserrat" w:eastAsia="Montserrat" w:cs="Montserrat"/>
                <w:b/>
                <w:color w:val="FFFFFF"/>
                <w:sz w:val="18"/>
              </w:rPr>
              <w:t>Necesidad de aprendizaje</w:t>
            </w:r>
          </w:p>
        </w:tc>
        <w:tc>
          <w:tcPr>
            <w:tcW w:type="dxa" w:w="6590"/>
            <w:vAlign w:val="center"/>
            <w:shd w:fill="1A2403"/>
          </w:tcPr>
          <w:p>
            <w:pPr>
              <w:spacing w:after="0" w:line="252" w:lineRule="auto"/>
            </w:pPr>
            <w:r>
              <w:rPr>
                <w:rFonts w:ascii="Montserrat" w:hAnsi="Montserrat" w:eastAsia="Montserrat" w:cs="Montserrat"/>
                <w:b/>
                <w:color w:val="FFFFFF"/>
                <w:sz w:val="18"/>
              </w:rPr>
              <w:t>Recurso o material que podria requerirse en fases posteriores</w:t>
            </w:r>
          </w:p>
        </w:tc>
      </w:tr>
      <w:tr>
        <w:tc>
          <w:tcPr>
            <w:tcW w:type="dxa" w:w="2770"/>
            <w:vAlign w:val="center"/>
            <w:shd w:fill="FFFFFF"/>
          </w:tcPr>
          <w:p>
            <w:pPr>
              <w:spacing w:after="0" w:line="252" w:lineRule="auto"/>
            </w:pPr>
            <w:r>
              <w:rPr>
                <w:rFonts w:ascii="Montserrat" w:hAnsi="Montserrat" w:eastAsia="Montserrat" w:cs="Montserrat"/>
                <w:b w:val="0"/>
                <w:color w:val="000000"/>
                <w:sz w:val="18"/>
              </w:rPr>
              <w:t>Comprender el flujo Gate 1</w:t>
            </w:r>
          </w:p>
        </w:tc>
        <w:tc>
          <w:tcPr>
            <w:tcW w:type="dxa" w:w="6590"/>
            <w:vAlign w:val="center"/>
            <w:shd w:fill="FFFFFF"/>
          </w:tcPr>
          <w:p>
            <w:pPr>
              <w:spacing w:after="0" w:line="252" w:lineRule="auto"/>
            </w:pPr>
            <w:r>
              <w:rPr>
                <w:rFonts w:ascii="Montserrat" w:hAnsi="Montserrat" w:eastAsia="Montserrat" w:cs="Montserrat"/>
                <w:b w:val="0"/>
                <w:color w:val="000000"/>
                <w:sz w:val="18"/>
              </w:rPr>
              <w:t>Recurso visual o interactivo sobre Canvas de Validacion Gate 1.</w:t>
            </w:r>
          </w:p>
        </w:tc>
      </w:tr>
      <w:tr>
        <w:tc>
          <w:tcPr>
            <w:tcW w:type="dxa" w:w="2770"/>
            <w:vAlign w:val="center"/>
            <w:shd w:fill="FFFFFF"/>
          </w:tcPr>
          <w:p>
            <w:pPr>
              <w:spacing w:after="0" w:line="252" w:lineRule="auto"/>
            </w:pPr>
            <w:r>
              <w:rPr>
                <w:rFonts w:ascii="Montserrat" w:hAnsi="Montserrat" w:eastAsia="Montserrat" w:cs="Montserrat"/>
                <w:b w:val="0"/>
                <w:color w:val="000000"/>
                <w:sz w:val="18"/>
              </w:rPr>
              <w:t>Preparar validacion temprana</w:t>
            </w:r>
          </w:p>
        </w:tc>
        <w:tc>
          <w:tcPr>
            <w:tcW w:type="dxa" w:w="6590"/>
            <w:vAlign w:val="center"/>
            <w:shd w:fill="FFFFFF"/>
          </w:tcPr>
          <w:p>
            <w:pPr>
              <w:spacing w:after="0" w:line="252" w:lineRule="auto"/>
            </w:pPr>
            <w:r>
              <w:rPr>
                <w:rFonts w:ascii="Montserrat" w:hAnsi="Montserrat" w:eastAsia="Montserrat" w:cs="Montserrat"/>
                <w:b w:val="0"/>
                <w:color w:val="000000"/>
                <w:sz w:val="18"/>
              </w:rPr>
              <w:t>Guia, video o plantilla sobre entrevistas, observacion y encuesta exploratoria.</w:t>
            </w:r>
          </w:p>
        </w:tc>
      </w:tr>
      <w:tr>
        <w:tc>
          <w:tcPr>
            <w:tcW w:type="dxa" w:w="2770"/>
            <w:vAlign w:val="center"/>
            <w:shd w:fill="FFFFFF"/>
          </w:tcPr>
          <w:p>
            <w:pPr>
              <w:spacing w:after="0" w:line="252" w:lineRule="auto"/>
            </w:pPr>
            <w:r>
              <w:rPr>
                <w:rFonts w:ascii="Montserrat" w:hAnsi="Montserrat" w:eastAsia="Montserrat" w:cs="Montserrat"/>
                <w:b w:val="0"/>
                <w:color w:val="000000"/>
                <w:sz w:val="18"/>
              </w:rPr>
              <w:t>Analizar evidencia y decidir</w:t>
            </w:r>
          </w:p>
        </w:tc>
        <w:tc>
          <w:tcPr>
            <w:tcW w:type="dxa" w:w="6590"/>
            <w:vAlign w:val="center"/>
            <w:shd w:fill="FFFFFF"/>
          </w:tcPr>
          <w:p>
            <w:pPr>
              <w:spacing w:after="0" w:line="252" w:lineRule="auto"/>
            </w:pPr>
            <w:r>
              <w:rPr>
                <w:rFonts w:ascii="Montserrat" w:hAnsi="Montserrat" w:eastAsia="Montserrat" w:cs="Montserrat"/>
                <w:b w:val="0"/>
                <w:color w:val="000000"/>
                <w:sz w:val="18"/>
              </w:rPr>
              <w:t>Recurso sobre evidencia positiva/negativa, criterios de oportunidad y decision de continuidad, pivote, reformulacion o cierre.</w:t>
            </w:r>
          </w:p>
        </w:tc>
      </w:tr>
    </w:tbl>
    <w:p>
      <w:pPr>
        <w:spacing w:after="120"/>
      </w:pPr>
    </w:p>
    <w:p>
      <w:pPr/>
      <w:r>
        <w:rPr>
          <w:rFonts w:ascii="Montserrat" w:hAnsi="Montserrat" w:eastAsia="Montserrat" w:cs="Montserrat"/>
          <w:b w:val="0"/>
          <w:color w:val="000000"/>
          <w:sz w:val="21"/>
        </w:rPr>
        <w:t>Esta propuesta no cierra la Fase 6; solo identifica necesidades derivadas del analisis curricular.</w:t>
      </w:r>
    </w:p>
    <w:p>
      <w:pPr>
        <w:pStyle w:val="Heading2"/>
      </w:pPr>
      <w:r>
        <w:rPr>
          <w:rFonts w:ascii="Montserrat" w:hAnsi="Montserrat" w:eastAsia="Montserrat" w:cs="Montserrat"/>
          <w:b/>
          <w:color w:val="63783A"/>
          <w:sz w:val="26"/>
        </w:rPr>
        <w:t>11.3 Implicaciones sobre actividades y acompanamiento</w:t>
      </w:r>
    </w:p>
    <w:tbl>
      <w:tblGrid>
        <w:gridCol w:w="2795"/>
        <w:gridCol w:w="656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795"/>
            <w:vAlign w:val="center"/>
            <w:shd w:fill="1A2403"/>
          </w:tcPr>
          <w:p>
            <w:pPr>
              <w:spacing w:after="0" w:line="252" w:lineRule="auto"/>
            </w:pPr>
            <w:r>
              <w:rPr>
                <w:rFonts w:ascii="Montserrat" w:hAnsi="Montserrat" w:eastAsia="Montserrat" w:cs="Montserrat"/>
                <w:b/>
                <w:color w:val="FFFFFF"/>
                <w:sz w:val="18"/>
              </w:rPr>
              <w:t>Componente</w:t>
            </w:r>
          </w:p>
        </w:tc>
        <w:tc>
          <w:tcPr>
            <w:tcW w:type="dxa" w:w="6565"/>
            <w:vAlign w:val="center"/>
            <w:shd w:fill="1A2403"/>
          </w:tcPr>
          <w:p>
            <w:pPr>
              <w:spacing w:after="0" w:line="252" w:lineRule="auto"/>
            </w:pPr>
            <w:r>
              <w:rPr>
                <w:rFonts w:ascii="Montserrat" w:hAnsi="Montserrat" w:eastAsia="Montserrat" w:cs="Montserrat"/>
                <w:b/>
                <w:color w:val="FFFFFF"/>
                <w:sz w:val="18"/>
              </w:rPr>
              <w:t>Implicacion curricular</w:t>
            </w:r>
          </w:p>
        </w:tc>
      </w:tr>
      <w:tr>
        <w:tc>
          <w:tcPr>
            <w:tcW w:type="dxa" w:w="2795"/>
            <w:vAlign w:val="center"/>
            <w:shd w:fill="FFFFFF"/>
          </w:tcPr>
          <w:p>
            <w:pPr>
              <w:spacing w:after="0" w:line="252" w:lineRule="auto"/>
            </w:pPr>
            <w:r>
              <w:rPr>
                <w:rFonts w:ascii="Montserrat" w:hAnsi="Montserrat" w:eastAsia="Montserrat" w:cs="Montserrat"/>
                <w:b w:val="0"/>
                <w:color w:val="000000"/>
                <w:sz w:val="18"/>
              </w:rPr>
              <w:t>Bienvenida y escenario preliminar</w:t>
            </w:r>
          </w:p>
        </w:tc>
        <w:tc>
          <w:tcPr>
            <w:tcW w:type="dxa" w:w="6565"/>
            <w:vAlign w:val="center"/>
            <w:shd w:fill="FFFFFF"/>
          </w:tcPr>
          <w:p>
            <w:pPr>
              <w:spacing w:after="0" w:line="252" w:lineRule="auto"/>
            </w:pPr>
            <w:r>
              <w:rPr>
                <w:rFonts w:ascii="Montserrat" w:hAnsi="Montserrat" w:eastAsia="Montserrat" w:cs="Montserrat"/>
                <w:b w:val="0"/>
                <w:color w:val="000000"/>
                <w:sz w:val="18"/>
              </w:rPr>
              <w:t>Deben explicar la Ruta de Emprendimiento, la logica Gate 1, la metodologia virtual y las reglas eticas de interaccion con actores.</w:t>
            </w:r>
          </w:p>
        </w:tc>
      </w:tr>
      <w:tr>
        <w:tc>
          <w:tcPr>
            <w:tcW w:type="dxa" w:w="2795"/>
            <w:vAlign w:val="center"/>
            <w:shd w:fill="FFFFFF"/>
          </w:tcPr>
          <w:p>
            <w:pPr>
              <w:spacing w:after="0" w:line="252" w:lineRule="auto"/>
            </w:pPr>
            <w:r>
              <w:rPr>
                <w:rFonts w:ascii="Montserrat" w:hAnsi="Montserrat" w:eastAsia="Montserrat" w:cs="Montserrat"/>
                <w:b w:val="0"/>
                <w:color w:val="000000"/>
                <w:sz w:val="18"/>
              </w:rPr>
              <w:t>Trabajo individual</w:t>
            </w:r>
          </w:p>
        </w:tc>
        <w:tc>
          <w:tcPr>
            <w:tcW w:type="dxa" w:w="6565"/>
            <w:vAlign w:val="center"/>
            <w:shd w:fill="FFFFFF"/>
          </w:tcPr>
          <w:p>
            <w:pPr>
              <w:spacing w:after="0" w:line="252" w:lineRule="auto"/>
            </w:pPr>
            <w:r>
              <w:rPr>
                <w:rFonts w:ascii="Montserrat" w:hAnsi="Montserrat" w:eastAsia="Montserrat" w:cs="Montserrat"/>
                <w:b w:val="0"/>
                <w:color w:val="000000"/>
                <w:sz w:val="18"/>
              </w:rPr>
              <w:t>Debe concentrarse en estudio de saberes, preparacion de instrumentos, registro de bitacora, analisis personal y reflexion.</w:t>
            </w:r>
          </w:p>
        </w:tc>
      </w:tr>
      <w:tr>
        <w:tc>
          <w:tcPr>
            <w:tcW w:type="dxa" w:w="2795"/>
            <w:vAlign w:val="center"/>
            <w:shd w:fill="FFFFFF"/>
          </w:tcPr>
          <w:p>
            <w:pPr>
              <w:spacing w:after="0" w:line="252" w:lineRule="auto"/>
            </w:pPr>
            <w:r>
              <w:rPr>
                <w:rFonts w:ascii="Montserrat" w:hAnsi="Montserrat" w:eastAsia="Montserrat" w:cs="Montserrat"/>
                <w:b w:val="0"/>
                <w:color w:val="000000"/>
                <w:sz w:val="18"/>
              </w:rPr>
              <w:t>Trabajo colaborativo</w:t>
            </w:r>
          </w:p>
        </w:tc>
        <w:tc>
          <w:tcPr>
            <w:tcW w:type="dxa" w:w="6565"/>
            <w:vAlign w:val="center"/>
            <w:shd w:fill="FFFFFF"/>
          </w:tcPr>
          <w:p>
            <w:pPr>
              <w:spacing w:after="0" w:line="252" w:lineRule="auto"/>
            </w:pPr>
            <w:r>
              <w:rPr>
                <w:rFonts w:ascii="Montserrat" w:hAnsi="Montserrat" w:eastAsia="Montserrat" w:cs="Montserrat"/>
                <w:b w:val="0"/>
                <w:color w:val="000000"/>
                <w:sz w:val="18"/>
              </w:rPr>
              <w:t>Debe permitir mapa de actores, validacion compartida, discusion de hallazgos, prototipo y sustentacion.</w:t>
            </w:r>
          </w:p>
        </w:tc>
      </w:tr>
      <w:tr>
        <w:tc>
          <w:tcPr>
            <w:tcW w:type="dxa" w:w="2795"/>
            <w:vAlign w:val="center"/>
            <w:shd w:fill="FFFFFF"/>
          </w:tcPr>
          <w:p>
            <w:pPr>
              <w:spacing w:after="0" w:line="252" w:lineRule="auto"/>
            </w:pPr>
            <w:r>
              <w:rPr>
                <w:rFonts w:ascii="Montserrat" w:hAnsi="Montserrat" w:eastAsia="Montserrat" w:cs="Montserrat"/>
                <w:b w:val="0"/>
                <w:color w:val="000000"/>
                <w:sz w:val="18"/>
              </w:rPr>
              <w:t>Encuentros sincronicos</w:t>
            </w:r>
          </w:p>
        </w:tc>
        <w:tc>
          <w:tcPr>
            <w:tcW w:type="dxa" w:w="6565"/>
            <w:vAlign w:val="center"/>
            <w:shd w:fill="FFFFFF"/>
          </w:tcPr>
          <w:p>
            <w:pPr>
              <w:spacing w:after="0" w:line="252" w:lineRule="auto"/>
            </w:pPr>
            <w:r>
              <w:rPr>
                <w:rFonts w:ascii="Montserrat" w:hAnsi="Montserrat" w:eastAsia="Montserrat" w:cs="Montserrat"/>
                <w:b w:val="0"/>
                <w:color w:val="000000"/>
                <w:sz w:val="18"/>
              </w:rPr>
              <w:t>Deben usarse para presentacion metodologica, tutoria de avances y retroalimentacion del Gate 1.</w:t>
            </w:r>
          </w:p>
        </w:tc>
      </w:tr>
      <w:tr>
        <w:tc>
          <w:tcPr>
            <w:tcW w:type="dxa" w:w="2795"/>
            <w:vAlign w:val="center"/>
            <w:shd w:fill="FFFFFF"/>
          </w:tcPr>
          <w:p>
            <w:pPr>
              <w:spacing w:after="0" w:line="252" w:lineRule="auto"/>
            </w:pPr>
            <w:r>
              <w:rPr>
                <w:rFonts w:ascii="Montserrat" w:hAnsi="Montserrat" w:eastAsia="Montserrat" w:cs="Montserrat"/>
                <w:b w:val="0"/>
                <w:color w:val="000000"/>
                <w:sz w:val="18"/>
              </w:rPr>
              <w:t>Acompanamiento indirecto</w:t>
            </w:r>
          </w:p>
        </w:tc>
        <w:tc>
          <w:tcPr>
            <w:tcW w:type="dxa" w:w="6565"/>
            <w:vAlign w:val="center"/>
            <w:shd w:fill="FFFFFF"/>
          </w:tcPr>
          <w:p>
            <w:pPr>
              <w:spacing w:after="0" w:line="252" w:lineRule="auto"/>
            </w:pPr>
            <w:r>
              <w:rPr>
                <w:rFonts w:ascii="Montserrat" w:hAnsi="Montserrat" w:eastAsia="Montserrat" w:cs="Montserrat"/>
                <w:b w:val="0"/>
                <w:color w:val="000000"/>
                <w:sz w:val="18"/>
              </w:rPr>
              <w:t>Debe sostener comunicacion asincronica, foros, mensajes, respuesta a dudas y seguimiento a alertas.</w:t>
            </w:r>
          </w:p>
        </w:tc>
      </w:tr>
    </w:tbl>
    <w:p>
      <w:pPr>
        <w:spacing w:after="120"/>
      </w:pPr>
    </w:p>
    <w:p>
      <w:pPr>
        <w:pStyle w:val="Heading1"/>
      </w:pPr>
      <w:r>
        <w:rPr>
          <w:rFonts w:ascii="Montserrat" w:hAnsi="Montserrat" w:eastAsia="Montserrat" w:cs="Montserrat"/>
          <w:b/>
          <w:color w:val="1A2403"/>
          <w:sz w:val="32"/>
        </w:rPr>
        <w:t>12. Inconsistencias, vacios y aspectos por validar</w:t>
      </w:r>
    </w:p>
    <w:tbl>
      <w:tblGrid>
        <w:gridCol w:w="2806"/>
        <w:gridCol w:w="993"/>
        <w:gridCol w:w="2806"/>
        <w:gridCol w:w="275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806"/>
            <w:vAlign w:val="center"/>
            <w:shd w:fill="1A2403"/>
          </w:tcPr>
          <w:p>
            <w:pPr>
              <w:spacing w:after="0" w:line="252" w:lineRule="auto"/>
            </w:pPr>
            <w:r>
              <w:rPr>
                <w:rFonts w:ascii="Montserrat" w:hAnsi="Montserrat" w:eastAsia="Montserrat" w:cs="Montserrat"/>
                <w:b/>
                <w:color w:val="FFFFFF"/>
                <w:sz w:val="18"/>
              </w:rPr>
              <w:t>Hallazgo</w:t>
            </w:r>
          </w:p>
        </w:tc>
        <w:tc>
          <w:tcPr>
            <w:tcW w:type="dxa" w:w="993"/>
            <w:vAlign w:val="center"/>
            <w:shd w:fill="1A2403"/>
          </w:tcPr>
          <w:p>
            <w:pPr>
              <w:spacing w:after="0" w:line="252" w:lineRule="auto"/>
            </w:pPr>
            <w:r>
              <w:rPr>
                <w:rFonts w:ascii="Montserrat" w:hAnsi="Montserrat" w:eastAsia="Montserrat" w:cs="Montserrat"/>
                <w:b/>
                <w:color w:val="FFFFFF"/>
                <w:sz w:val="18"/>
              </w:rPr>
              <w:t>Tipo</w:t>
            </w:r>
          </w:p>
        </w:tc>
        <w:tc>
          <w:tcPr>
            <w:tcW w:type="dxa" w:w="2806"/>
            <w:vAlign w:val="center"/>
            <w:shd w:fill="1A2403"/>
          </w:tcPr>
          <w:p>
            <w:pPr>
              <w:spacing w:after="0" w:line="252" w:lineRule="auto"/>
            </w:pPr>
            <w:r>
              <w:rPr>
                <w:rFonts w:ascii="Montserrat" w:hAnsi="Montserrat" w:eastAsia="Montserrat" w:cs="Montserrat"/>
                <w:b/>
                <w:color w:val="FFFFFF"/>
                <w:sz w:val="18"/>
              </w:rPr>
              <w:t>Impacto</w:t>
            </w:r>
          </w:p>
        </w:tc>
        <w:tc>
          <w:tcPr>
            <w:tcW w:type="dxa" w:w="2755"/>
            <w:vAlign w:val="center"/>
            <w:shd w:fill="1A2403"/>
          </w:tcPr>
          <w:p>
            <w:pPr>
              <w:spacing w:after="0" w:line="252" w:lineRule="auto"/>
            </w:pPr>
            <w:r>
              <w:rPr>
                <w:rFonts w:ascii="Montserrat" w:hAnsi="Montserrat" w:eastAsia="Montserrat" w:cs="Montserrat"/>
                <w:b/>
                <w:color w:val="FFFFFF"/>
                <w:sz w:val="18"/>
              </w:rPr>
              <w:t>Responsable de validacion</w:t>
            </w:r>
          </w:p>
        </w:tc>
      </w:tr>
      <w:tr>
        <w:tc>
          <w:tcPr>
            <w:tcW w:type="dxa" w:w="2806"/>
            <w:vAlign w:val="center"/>
            <w:shd w:fill="FFFFFF"/>
          </w:tcPr>
          <w:p>
            <w:pPr>
              <w:spacing w:after="0" w:line="252" w:lineRule="auto"/>
            </w:pPr>
            <w:r>
              <w:rPr>
                <w:rFonts w:ascii="Montserrat" w:hAnsi="Montserrat" w:eastAsia="Montserrat" w:cs="Montserrat"/>
                <w:b w:val="0"/>
                <w:color w:val="000000"/>
                <w:sz w:val="18"/>
              </w:rPr>
              <w:t>El syllabus declara 48 horas de docencia directa, mientras la parametrizacion virtual para 3 creditos indica 15 horas de acompanamiento directo.</w:t>
            </w:r>
          </w:p>
        </w:tc>
        <w:tc>
          <w:tcPr>
            <w:tcW w:type="dxa" w:w="993"/>
            <w:vAlign w:val="center"/>
            <w:shd w:fill="FFFFFF"/>
          </w:tcPr>
          <w:p>
            <w:pPr>
              <w:spacing w:after="0" w:line="252" w:lineRule="auto"/>
            </w:pPr>
            <w:r>
              <w:rPr>
                <w:rFonts w:ascii="Montserrat" w:hAnsi="Montserrat" w:eastAsia="Montserrat" w:cs="Montserrat"/>
                <w:b w:val="0"/>
                <w:color w:val="000000"/>
                <w:sz w:val="18"/>
              </w:rPr>
              <w:t>Brecha operativa</w:t>
            </w:r>
          </w:p>
        </w:tc>
        <w:tc>
          <w:tcPr>
            <w:tcW w:type="dxa" w:w="2806"/>
            <w:vAlign w:val="center"/>
            <w:shd w:fill="FFFFFF"/>
          </w:tcPr>
          <w:p>
            <w:pPr>
              <w:spacing w:after="0" w:line="252" w:lineRule="auto"/>
            </w:pPr>
            <w:r>
              <w:rPr>
                <w:rFonts w:ascii="Montserrat" w:hAnsi="Montserrat" w:eastAsia="Montserrat" w:cs="Montserrat"/>
                <w:b w:val="0"/>
                <w:color w:val="000000"/>
                <w:sz w:val="18"/>
              </w:rPr>
              <w:t>Puede afectar la planeacion de encuentros sincronicos, tutoria y equivalencias de dedicacion.</w:t>
            </w:r>
          </w:p>
        </w:tc>
        <w:tc>
          <w:tcPr>
            <w:tcW w:type="dxa" w:w="2755"/>
            <w:vAlign w:val="center"/>
            <w:shd w:fill="FFFFFF"/>
          </w:tcPr>
          <w:p>
            <w:pPr>
              <w:spacing w:after="0" w:line="252" w:lineRule="auto"/>
            </w:pPr>
            <w:r>
              <w:rPr>
                <w:rFonts w:ascii="Montserrat" w:hAnsi="Montserrat" w:eastAsia="Montserrat" w:cs="Montserrat"/>
                <w:b w:val="0"/>
                <w:color w:val="000000"/>
                <w:sz w:val="18"/>
              </w:rPr>
              <w:t>Programa academico y Coordinacion de Virtualidad.</w:t>
            </w:r>
          </w:p>
        </w:tc>
      </w:tr>
      <w:tr>
        <w:tc>
          <w:tcPr>
            <w:tcW w:type="dxa" w:w="2806"/>
            <w:vAlign w:val="center"/>
            <w:shd w:fill="FFFFFF"/>
          </w:tcPr>
          <w:p>
            <w:pPr>
              <w:spacing w:after="0" w:line="252" w:lineRule="auto"/>
            </w:pPr>
            <w:r>
              <w:rPr>
                <w:rFonts w:ascii="Montserrat" w:hAnsi="Montserrat" w:eastAsia="Montserrat" w:cs="Montserrat"/>
                <w:b w:val="0"/>
                <w:color w:val="000000"/>
                <w:sz w:val="18"/>
              </w:rPr>
              <w:t>No se identifica ponderacion porcentual de actividades, cortes o componentes evaluativos.</w:t>
            </w:r>
          </w:p>
        </w:tc>
        <w:tc>
          <w:tcPr>
            <w:tcW w:type="dxa" w:w="993"/>
            <w:vAlign w:val="center"/>
            <w:shd w:fill="FFFFFF"/>
          </w:tcPr>
          <w:p>
            <w:pPr>
              <w:spacing w:after="0" w:line="252" w:lineRule="auto"/>
            </w:pPr>
            <w:r>
              <w:rPr>
                <w:rFonts w:ascii="Montserrat" w:hAnsi="Montserrat" w:eastAsia="Montserrat" w:cs="Montserrat"/>
                <w:b w:val="0"/>
                <w:color w:val="000000"/>
                <w:sz w:val="18"/>
              </w:rPr>
              <w:t>Brecha evaluativa</w:t>
            </w:r>
          </w:p>
        </w:tc>
        <w:tc>
          <w:tcPr>
            <w:tcW w:type="dxa" w:w="2806"/>
            <w:vAlign w:val="center"/>
            <w:shd w:fill="FFFFFF"/>
          </w:tcPr>
          <w:p>
            <w:pPr>
              <w:spacing w:after="0" w:line="252" w:lineRule="auto"/>
            </w:pPr>
            <w:r>
              <w:rPr>
                <w:rFonts w:ascii="Montserrat" w:hAnsi="Montserrat" w:eastAsia="Montserrat" w:cs="Montserrat"/>
                <w:b w:val="0"/>
                <w:color w:val="000000"/>
                <w:sz w:val="18"/>
              </w:rPr>
              <w:t>Dificulta configurar centro de calificaciones y peso del portafolio/sustentacion.</w:t>
            </w:r>
          </w:p>
        </w:tc>
        <w:tc>
          <w:tcPr>
            <w:tcW w:type="dxa" w:w="2755"/>
            <w:vAlign w:val="center"/>
            <w:shd w:fill="FFFFFF"/>
          </w:tcPr>
          <w:p>
            <w:pPr>
              <w:spacing w:after="0" w:line="252" w:lineRule="auto"/>
            </w:pPr>
            <w:r>
              <w:rPr>
                <w:rFonts w:ascii="Montserrat" w:hAnsi="Montserrat" w:eastAsia="Montserrat" w:cs="Montserrat"/>
                <w:b w:val="0"/>
                <w:color w:val="000000"/>
                <w:sz w:val="18"/>
              </w:rPr>
              <w:t>Programa academico.</w:t>
            </w:r>
          </w:p>
        </w:tc>
      </w:tr>
      <w:tr>
        <w:tc>
          <w:tcPr>
            <w:tcW w:type="dxa" w:w="2806"/>
            <w:vAlign w:val="center"/>
            <w:shd w:fill="FFFFFF"/>
          </w:tcPr>
          <w:p>
            <w:pPr>
              <w:spacing w:after="0" w:line="252" w:lineRule="auto"/>
            </w:pPr>
            <w:r>
              <w:rPr>
                <w:rFonts w:ascii="Montserrat" w:hAnsi="Montserrat" w:eastAsia="Montserrat" w:cs="Montserrat"/>
                <w:b w:val="0"/>
                <w:color w:val="000000"/>
                <w:sz w:val="18"/>
              </w:rPr>
              <w:t>El dominio de aprendizaje taxonomico no queda identificable en la extraccion textual, porque el formato menciona sombrear casillas.</w:t>
            </w:r>
          </w:p>
        </w:tc>
        <w:tc>
          <w:tcPr>
            <w:tcW w:type="dxa" w:w="993"/>
            <w:vAlign w:val="center"/>
            <w:shd w:fill="FFFFFF"/>
          </w:tcPr>
          <w:p>
            <w:pPr>
              <w:spacing w:after="0" w:line="252" w:lineRule="auto"/>
            </w:pPr>
            <w:r>
              <w:rPr>
                <w:rFonts w:ascii="Montserrat" w:hAnsi="Montserrat" w:eastAsia="Montserrat" w:cs="Montserrat"/>
                <w:b w:val="0"/>
                <w:color w:val="000000"/>
                <w:sz w:val="18"/>
              </w:rPr>
              <w:t>Brecha de lectura/formato</w:t>
            </w:r>
          </w:p>
        </w:tc>
        <w:tc>
          <w:tcPr>
            <w:tcW w:type="dxa" w:w="2806"/>
            <w:vAlign w:val="center"/>
            <w:shd w:fill="FFFFFF"/>
          </w:tcPr>
          <w:p>
            <w:pPr>
              <w:spacing w:after="0" w:line="252" w:lineRule="auto"/>
            </w:pPr>
            <w:r>
              <w:rPr>
                <w:rFonts w:ascii="Montserrat" w:hAnsi="Montserrat" w:eastAsia="Montserrat" w:cs="Montserrat"/>
                <w:b w:val="0"/>
                <w:color w:val="000000"/>
                <w:sz w:val="18"/>
              </w:rPr>
              <w:t>Puede afectar clasificacion institucional del RA.</w:t>
            </w:r>
          </w:p>
        </w:tc>
        <w:tc>
          <w:tcPr>
            <w:tcW w:type="dxa" w:w="2755"/>
            <w:vAlign w:val="center"/>
            <w:shd w:fill="FFFFFF"/>
          </w:tcPr>
          <w:p>
            <w:pPr>
              <w:spacing w:after="0" w:line="252" w:lineRule="auto"/>
            </w:pPr>
            <w:r>
              <w:rPr>
                <w:rFonts w:ascii="Montserrat" w:hAnsi="Montserrat" w:eastAsia="Montserrat" w:cs="Montserrat"/>
                <w:b w:val="0"/>
                <w:color w:val="000000"/>
                <w:sz w:val="18"/>
              </w:rPr>
              <w:t>Programa academico o revisor curricular con acceso al formato visual original.</w:t>
            </w:r>
          </w:p>
        </w:tc>
      </w:tr>
      <w:tr>
        <w:tc>
          <w:tcPr>
            <w:tcW w:type="dxa" w:w="2806"/>
            <w:vAlign w:val="center"/>
            <w:shd w:fill="FFFFFF"/>
          </w:tcPr>
          <w:p>
            <w:pPr>
              <w:spacing w:after="0" w:line="252" w:lineRule="auto"/>
            </w:pPr>
            <w:r>
              <w:rPr>
                <w:rFonts w:ascii="Montserrat" w:hAnsi="Montserrat" w:eastAsia="Montserrat" w:cs="Montserrat"/>
                <w:b w:val="0"/>
                <w:color w:val="000000"/>
                <w:sz w:val="18"/>
              </w:rPr>
              <w:t>La asignatura es transversal, pero no define facultades especificas de aplicacion.</w:t>
            </w:r>
          </w:p>
        </w:tc>
        <w:tc>
          <w:tcPr>
            <w:tcW w:type="dxa" w:w="993"/>
            <w:vAlign w:val="center"/>
            <w:shd w:fill="FFFFFF"/>
          </w:tcPr>
          <w:p>
            <w:pPr>
              <w:spacing w:after="0" w:line="252" w:lineRule="auto"/>
            </w:pPr>
            <w:r>
              <w:rPr>
                <w:rFonts w:ascii="Montserrat" w:hAnsi="Montserrat" w:eastAsia="Montserrat" w:cs="Montserrat"/>
                <w:b w:val="0"/>
                <w:color w:val="000000"/>
                <w:sz w:val="18"/>
              </w:rPr>
              <w:t>Brecha de contextualizacion</w:t>
            </w:r>
          </w:p>
        </w:tc>
        <w:tc>
          <w:tcPr>
            <w:tcW w:type="dxa" w:w="2806"/>
            <w:vAlign w:val="center"/>
            <w:shd w:fill="FFFFFF"/>
          </w:tcPr>
          <w:p>
            <w:pPr>
              <w:spacing w:after="0" w:line="252" w:lineRule="auto"/>
            </w:pPr>
            <w:r>
              <w:rPr>
                <w:rFonts w:ascii="Montserrat" w:hAnsi="Montserrat" w:eastAsia="Montserrat" w:cs="Montserrat"/>
                <w:b w:val="0"/>
                <w:color w:val="000000"/>
                <w:sz w:val="18"/>
              </w:rPr>
              <w:t>Afecta ejemplos, casos, retos y Documento de Saberes posterior.</w:t>
            </w:r>
          </w:p>
        </w:tc>
        <w:tc>
          <w:tcPr>
            <w:tcW w:type="dxa" w:w="2755"/>
            <w:vAlign w:val="center"/>
            <w:shd w:fill="FFFFFF"/>
          </w:tcPr>
          <w:p>
            <w:pPr>
              <w:spacing w:after="0" w:line="252" w:lineRule="auto"/>
            </w:pPr>
            <w:r>
              <w:rPr>
                <w:rFonts w:ascii="Montserrat" w:hAnsi="Montserrat" w:eastAsia="Montserrat" w:cs="Montserrat"/>
                <w:b w:val="0"/>
                <w:color w:val="000000"/>
                <w:sz w:val="18"/>
              </w:rPr>
              <w:t>CEIS y programas academicos.</w:t>
            </w:r>
          </w:p>
        </w:tc>
      </w:tr>
      <w:tr>
        <w:tc>
          <w:tcPr>
            <w:tcW w:type="dxa" w:w="2806"/>
            <w:vAlign w:val="center"/>
            <w:shd w:fill="FFFFFF"/>
          </w:tcPr>
          <w:p>
            <w:pPr>
              <w:spacing w:after="0" w:line="252" w:lineRule="auto"/>
            </w:pPr>
            <w:r>
              <w:rPr>
                <w:rFonts w:ascii="Montserrat" w:hAnsi="Montserrat" w:eastAsia="Montserrat" w:cs="Montserrat"/>
                <w:b w:val="0"/>
                <w:color w:val="000000"/>
                <w:sz w:val="18"/>
              </w:rPr>
              <w:t>La bibliografia basica esta declarada, pero no se valida disponibilidad efectiva, licencias o capitulos autorizados.</w:t>
            </w:r>
          </w:p>
        </w:tc>
        <w:tc>
          <w:tcPr>
            <w:tcW w:type="dxa" w:w="993"/>
            <w:vAlign w:val="center"/>
            <w:shd w:fill="FFFFFF"/>
          </w:tcPr>
          <w:p>
            <w:pPr>
              <w:spacing w:after="0" w:line="252" w:lineRule="auto"/>
            </w:pPr>
            <w:r>
              <w:rPr>
                <w:rFonts w:ascii="Montserrat" w:hAnsi="Montserrat" w:eastAsia="Montserrat" w:cs="Montserrat"/>
                <w:b w:val="0"/>
                <w:color w:val="000000"/>
                <w:sz w:val="18"/>
              </w:rPr>
              <w:t>Brecha de fuentes</w:t>
            </w:r>
          </w:p>
        </w:tc>
        <w:tc>
          <w:tcPr>
            <w:tcW w:type="dxa" w:w="2806"/>
            <w:vAlign w:val="center"/>
            <w:shd w:fill="FFFFFF"/>
          </w:tcPr>
          <w:p>
            <w:pPr>
              <w:spacing w:after="0" w:line="252" w:lineRule="auto"/>
            </w:pPr>
            <w:r>
              <w:rPr>
                <w:rFonts w:ascii="Montserrat" w:hAnsi="Montserrat" w:eastAsia="Montserrat" w:cs="Montserrat"/>
                <w:b w:val="0"/>
                <w:color w:val="000000"/>
                <w:sz w:val="18"/>
              </w:rPr>
              <w:t>Afecta documento de saberes, recursos y materiales complementarios.</w:t>
            </w:r>
          </w:p>
        </w:tc>
        <w:tc>
          <w:tcPr>
            <w:tcW w:type="dxa" w:w="2755"/>
            <w:vAlign w:val="center"/>
            <w:shd w:fill="FFFFFF"/>
          </w:tcPr>
          <w:p>
            <w:pPr>
              <w:spacing w:after="0" w:line="252" w:lineRule="auto"/>
            </w:pPr>
            <w:r>
              <w:rPr>
                <w:rFonts w:ascii="Montserrat" w:hAnsi="Montserrat" w:eastAsia="Montserrat" w:cs="Montserrat"/>
                <w:b w:val="0"/>
                <w:color w:val="000000"/>
                <w:sz w:val="18"/>
              </w:rPr>
              <w:t>Gestor de contenido, CRAI y Coordinacion de Virtualidad.</w:t>
            </w:r>
          </w:p>
        </w:tc>
      </w:tr>
      <w:tr>
        <w:tc>
          <w:tcPr>
            <w:tcW w:type="dxa" w:w="2806"/>
            <w:vAlign w:val="center"/>
            <w:shd w:fill="FFFFFF"/>
          </w:tcPr>
          <w:p>
            <w:pPr>
              <w:spacing w:after="0" w:line="252" w:lineRule="auto"/>
            </w:pPr>
            <w:r>
              <w:rPr>
                <w:rFonts w:ascii="Montserrat" w:hAnsi="Montserrat" w:eastAsia="Montserrat" w:cs="Montserrat"/>
                <w:b w:val="0"/>
                <w:color w:val="000000"/>
                <w:sz w:val="18"/>
              </w:rPr>
              <w:t>No se explicitan politicas para interaccion con usuarios, clientes, empresas o comunidades.</w:t>
            </w:r>
          </w:p>
        </w:tc>
        <w:tc>
          <w:tcPr>
            <w:tcW w:type="dxa" w:w="993"/>
            <w:vAlign w:val="center"/>
            <w:shd w:fill="FFFFFF"/>
          </w:tcPr>
          <w:p>
            <w:pPr>
              <w:spacing w:after="0" w:line="252" w:lineRule="auto"/>
            </w:pPr>
            <w:r>
              <w:rPr>
                <w:rFonts w:ascii="Montserrat" w:hAnsi="Montserrat" w:eastAsia="Montserrat" w:cs="Montserrat"/>
                <w:b w:val="0"/>
                <w:color w:val="000000"/>
                <w:sz w:val="18"/>
              </w:rPr>
              <w:t>Brecha etica-operativa</w:t>
            </w:r>
          </w:p>
        </w:tc>
        <w:tc>
          <w:tcPr>
            <w:tcW w:type="dxa" w:w="2806"/>
            <w:vAlign w:val="center"/>
            <w:shd w:fill="FFFFFF"/>
          </w:tcPr>
          <w:p>
            <w:pPr>
              <w:spacing w:after="0" w:line="252" w:lineRule="auto"/>
            </w:pPr>
            <w:r>
              <w:rPr>
                <w:rFonts w:ascii="Montserrat" w:hAnsi="Montserrat" w:eastAsia="Montserrat" w:cs="Montserrat"/>
                <w:b w:val="0"/>
                <w:color w:val="000000"/>
                <w:sz w:val="18"/>
              </w:rPr>
              <w:t>Riesgo en actividades de entrevista, observacion, encuesta y tratamiento de datos.</w:t>
            </w:r>
          </w:p>
        </w:tc>
        <w:tc>
          <w:tcPr>
            <w:tcW w:type="dxa" w:w="2755"/>
            <w:vAlign w:val="center"/>
            <w:shd w:fill="FFFFFF"/>
          </w:tcPr>
          <w:p>
            <w:pPr>
              <w:spacing w:after="0" w:line="252" w:lineRule="auto"/>
            </w:pPr>
            <w:r>
              <w:rPr>
                <w:rFonts w:ascii="Montserrat" w:hAnsi="Montserrat" w:eastAsia="Montserrat" w:cs="Montserrat"/>
                <w:b w:val="0"/>
                <w:color w:val="000000"/>
                <w:sz w:val="18"/>
              </w:rPr>
              <w:t>Programa academico, CEIS y revisor etico/legal.</w:t>
            </w:r>
          </w:p>
        </w:tc>
      </w:tr>
      <w:tr>
        <w:tc>
          <w:tcPr>
            <w:tcW w:type="dxa" w:w="2806"/>
            <w:vAlign w:val="center"/>
            <w:shd w:fill="FFFFFF"/>
          </w:tcPr>
          <w:p>
            <w:pPr>
              <w:spacing w:after="0" w:line="252" w:lineRule="auto"/>
            </w:pPr>
            <w:r>
              <w:rPr>
                <w:rFonts w:ascii="Montserrat" w:hAnsi="Montserrat" w:eastAsia="Montserrat" w:cs="Montserrat"/>
                <w:b w:val="0"/>
                <w:color w:val="000000"/>
                <w:sz w:val="18"/>
              </w:rPr>
              <w:t>No se precisa si los proyectos se desarrollan individualmente, en equipos o en modalidad mixta.</w:t>
            </w:r>
          </w:p>
        </w:tc>
        <w:tc>
          <w:tcPr>
            <w:tcW w:type="dxa" w:w="993"/>
            <w:vAlign w:val="center"/>
            <w:shd w:fill="FFFFFF"/>
          </w:tcPr>
          <w:p>
            <w:pPr>
              <w:spacing w:after="0" w:line="252" w:lineRule="auto"/>
            </w:pPr>
            <w:r>
              <w:rPr>
                <w:rFonts w:ascii="Montserrat" w:hAnsi="Montserrat" w:eastAsia="Montserrat" w:cs="Montserrat"/>
                <w:b w:val="0"/>
                <w:color w:val="000000"/>
                <w:sz w:val="18"/>
              </w:rPr>
              <w:t>Brecha pedagogica</w:t>
            </w:r>
          </w:p>
        </w:tc>
        <w:tc>
          <w:tcPr>
            <w:tcW w:type="dxa" w:w="2806"/>
            <w:vAlign w:val="center"/>
            <w:shd w:fill="FFFFFF"/>
          </w:tcPr>
          <w:p>
            <w:pPr>
              <w:spacing w:after="0" w:line="252" w:lineRule="auto"/>
            </w:pPr>
            <w:r>
              <w:rPr>
                <w:rFonts w:ascii="Montserrat" w:hAnsi="Montserrat" w:eastAsia="Montserrat" w:cs="Montserrat"/>
                <w:b w:val="0"/>
                <w:color w:val="000000"/>
                <w:sz w:val="18"/>
              </w:rPr>
              <w:t>Afecta trabajo colaborativo, rubrica, LMS y seguimiento.</w:t>
            </w:r>
          </w:p>
        </w:tc>
        <w:tc>
          <w:tcPr>
            <w:tcW w:type="dxa" w:w="2755"/>
            <w:vAlign w:val="center"/>
            <w:shd w:fill="FFFFFF"/>
          </w:tcPr>
          <w:p>
            <w:pPr>
              <w:spacing w:after="0" w:line="252" w:lineRule="auto"/>
            </w:pPr>
            <w:r>
              <w:rPr>
                <w:rFonts w:ascii="Montserrat" w:hAnsi="Montserrat" w:eastAsia="Montserrat" w:cs="Montserrat"/>
                <w:b w:val="0"/>
                <w:color w:val="000000"/>
                <w:sz w:val="18"/>
              </w:rPr>
              <w:t>Adecuador pedagogico y programa academico.</w:t>
            </w:r>
          </w:p>
        </w:tc>
      </w:tr>
      <w:tr>
        <w:tc>
          <w:tcPr>
            <w:tcW w:type="dxa" w:w="2806"/>
            <w:vAlign w:val="center"/>
            <w:shd w:fill="FFFFFF"/>
          </w:tcPr>
          <w:p>
            <w:pPr>
              <w:spacing w:after="0" w:line="252" w:lineRule="auto"/>
            </w:pPr>
            <w:r>
              <w:rPr>
                <w:rFonts w:ascii="Montserrat" w:hAnsi="Montserrat" w:eastAsia="Montserrat" w:cs="Montserrat"/>
                <w:b w:val="0"/>
                <w:color w:val="000000"/>
                <w:sz w:val="18"/>
              </w:rPr>
              <w:t>No se definen herramientas digitales institucionales obligatorias para prototipo, bitacora o portafolio.</w:t>
            </w:r>
          </w:p>
        </w:tc>
        <w:tc>
          <w:tcPr>
            <w:tcW w:type="dxa" w:w="993"/>
            <w:vAlign w:val="center"/>
            <w:shd w:fill="FFFFFF"/>
          </w:tcPr>
          <w:p>
            <w:pPr>
              <w:spacing w:after="0" w:line="252" w:lineRule="auto"/>
            </w:pPr>
            <w:r>
              <w:rPr>
                <w:rFonts w:ascii="Montserrat" w:hAnsi="Montserrat" w:eastAsia="Montserrat" w:cs="Montserrat"/>
                <w:b w:val="0"/>
                <w:color w:val="000000"/>
                <w:sz w:val="18"/>
              </w:rPr>
              <w:t>Brecha tecnologica</w:t>
            </w:r>
          </w:p>
        </w:tc>
        <w:tc>
          <w:tcPr>
            <w:tcW w:type="dxa" w:w="2806"/>
            <w:vAlign w:val="center"/>
            <w:shd w:fill="FFFFFF"/>
          </w:tcPr>
          <w:p>
            <w:pPr>
              <w:spacing w:after="0" w:line="252" w:lineRule="auto"/>
            </w:pPr>
            <w:r>
              <w:rPr>
                <w:rFonts w:ascii="Montserrat" w:hAnsi="Montserrat" w:eastAsia="Montserrat" w:cs="Montserrat"/>
                <w:b w:val="0"/>
                <w:color w:val="000000"/>
                <w:sz w:val="18"/>
              </w:rPr>
              <w:t>Afecta montaje LMS, soporte y accesibilidad.</w:t>
            </w:r>
          </w:p>
        </w:tc>
        <w:tc>
          <w:tcPr>
            <w:tcW w:type="dxa" w:w="2755"/>
            <w:vAlign w:val="center"/>
            <w:shd w:fill="FFFFFF"/>
          </w:tcPr>
          <w:p>
            <w:pPr>
              <w:spacing w:after="0" w:line="252" w:lineRule="auto"/>
            </w:pPr>
            <w:r>
              <w:rPr>
                <w:rFonts w:ascii="Montserrat" w:hAnsi="Montserrat" w:eastAsia="Montserrat" w:cs="Montserrat"/>
                <w:b w:val="0"/>
                <w:color w:val="000000"/>
                <w:sz w:val="18"/>
              </w:rPr>
              <w:t>Coordinacion de Virtualidad, Administrador LMS y Direccion de Tecnologia.</w:t>
            </w:r>
          </w:p>
        </w:tc>
      </w:tr>
    </w:tbl>
    <w:p>
      <w:pPr>
        <w:spacing w:after="120"/>
      </w:pPr>
    </w:p>
    <w:p>
      <w:pPr>
        <w:pStyle w:val="Heading1"/>
      </w:pPr>
      <w:r>
        <w:rPr>
          <w:rFonts w:ascii="Montserrat" w:hAnsi="Montserrat" w:eastAsia="Montserrat" w:cs="Montserrat"/>
          <w:b/>
          <w:color w:val="1A2403"/>
          <w:sz w:val="32"/>
        </w:rPr>
        <w:t>13. Recomendaciones curriculares para Fase 2</w:t>
      </w:r>
    </w:p>
    <w:tbl>
      <w:tblGrid>
        <w:gridCol w:w="4680"/>
        <w:gridCol w:w="468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4680"/>
            <w:vAlign w:val="center"/>
            <w:shd w:fill="1A2403"/>
          </w:tcPr>
          <w:p>
            <w:pPr>
              <w:spacing w:after="0" w:line="252" w:lineRule="auto"/>
            </w:pPr>
            <w:r>
              <w:rPr>
                <w:rFonts w:ascii="Montserrat" w:hAnsi="Montserrat" w:eastAsia="Montserrat" w:cs="Montserrat"/>
                <w:b/>
                <w:color w:val="FFFFFF"/>
                <w:sz w:val="18"/>
              </w:rPr>
              <w:t>Recomendacion</w:t>
            </w:r>
          </w:p>
        </w:tc>
        <w:tc>
          <w:tcPr>
            <w:tcW w:type="dxa" w:w="4680"/>
            <w:vAlign w:val="center"/>
            <w:shd w:fill="1A2403"/>
          </w:tcPr>
          <w:p>
            <w:pPr>
              <w:spacing w:after="0" w:line="252" w:lineRule="auto"/>
            </w:pPr>
            <w:r>
              <w:rPr>
                <w:rFonts w:ascii="Montserrat" w:hAnsi="Montserrat" w:eastAsia="Montserrat" w:cs="Montserrat"/>
                <w:b/>
                <w:color w:val="FFFFFF"/>
                <w:sz w:val="18"/>
              </w:rPr>
              <w:t>Justificacion</w:t>
            </w:r>
          </w:p>
        </w:tc>
      </w:tr>
      <w:tr>
        <w:tc>
          <w:tcPr>
            <w:tcW w:type="dxa" w:w="4680"/>
            <w:vAlign w:val="center"/>
            <w:shd w:fill="FFFFFF"/>
          </w:tcPr>
          <w:p>
            <w:pPr>
              <w:spacing w:after="0" w:line="252" w:lineRule="auto"/>
            </w:pPr>
            <w:r>
              <w:rPr>
                <w:rFonts w:ascii="Montserrat" w:hAnsi="Montserrat" w:eastAsia="Montserrat" w:cs="Montserrat"/>
                <w:b w:val="0"/>
                <w:color w:val="000000"/>
                <w:sz w:val="18"/>
              </w:rPr>
              <w:t>Mantener un unico hilo conductor: problema real, actores, hipotesis, validacion, evidencia, prototipo y decision Gate 1.</w:t>
            </w:r>
          </w:p>
        </w:tc>
        <w:tc>
          <w:tcPr>
            <w:tcW w:type="dxa" w:w="4680"/>
            <w:vAlign w:val="center"/>
            <w:shd w:fill="FFFFFF"/>
          </w:tcPr>
          <w:p>
            <w:pPr>
              <w:spacing w:after="0" w:line="252" w:lineRule="auto"/>
            </w:pPr>
            <w:r>
              <w:rPr>
                <w:rFonts w:ascii="Montserrat" w:hAnsi="Montserrat" w:eastAsia="Montserrat" w:cs="Montserrat"/>
                <w:b w:val="0"/>
                <w:color w:val="000000"/>
                <w:sz w:val="18"/>
              </w:rPr>
              <w:t>Es la estructura natural del RA, de los saberes y de la evaluacion.</w:t>
            </w:r>
          </w:p>
        </w:tc>
      </w:tr>
      <w:tr>
        <w:tc>
          <w:tcPr>
            <w:tcW w:type="dxa" w:w="4680"/>
            <w:vAlign w:val="center"/>
            <w:shd w:fill="FFFFFF"/>
          </w:tcPr>
          <w:p>
            <w:pPr>
              <w:spacing w:after="0" w:line="252" w:lineRule="auto"/>
            </w:pPr>
            <w:r>
              <w:rPr>
                <w:rFonts w:ascii="Montserrat" w:hAnsi="Montserrat" w:eastAsia="Montserrat" w:cs="Montserrat"/>
                <w:b w:val="0"/>
                <w:color w:val="000000"/>
                <w:sz w:val="18"/>
              </w:rPr>
              <w:t>Considerar Aprendizaje Basado en Retos como metodologia activa principal, pendiente de aprobacion en Fase 2.</w:t>
            </w:r>
          </w:p>
        </w:tc>
        <w:tc>
          <w:tcPr>
            <w:tcW w:type="dxa" w:w="4680"/>
            <w:vAlign w:val="center"/>
            <w:shd w:fill="FFFFFF"/>
          </w:tcPr>
          <w:p>
            <w:pPr>
              <w:spacing w:after="0" w:line="252" w:lineRule="auto"/>
            </w:pPr>
            <w:r>
              <w:rPr>
                <w:rFonts w:ascii="Montserrat" w:hAnsi="Montserrat" w:eastAsia="Montserrat" w:cs="Montserrat"/>
                <w:b w:val="0"/>
                <w:color w:val="000000"/>
                <w:sz w:val="18"/>
              </w:rPr>
              <w:t>La asignatura trabaja problemas reales, actores externos, solucion inicial, validacion y socializacion.</w:t>
            </w:r>
          </w:p>
        </w:tc>
      </w:tr>
      <w:tr>
        <w:tc>
          <w:tcPr>
            <w:tcW w:type="dxa" w:w="4680"/>
            <w:vAlign w:val="center"/>
            <w:shd w:fill="FFFFFF"/>
          </w:tcPr>
          <w:p>
            <w:pPr>
              <w:spacing w:after="0" w:line="252" w:lineRule="auto"/>
            </w:pPr>
            <w:r>
              <w:rPr>
                <w:rFonts w:ascii="Montserrat" w:hAnsi="Montserrat" w:eastAsia="Montserrat" w:cs="Montserrat"/>
                <w:b w:val="0"/>
                <w:color w:val="000000"/>
                <w:sz w:val="18"/>
              </w:rPr>
              <w:t>Evitar ampliar el alcance hacia planes de negocio completos o modelos financieros.</w:t>
            </w:r>
          </w:p>
        </w:tc>
        <w:tc>
          <w:tcPr>
            <w:tcW w:type="dxa" w:w="4680"/>
            <w:vAlign w:val="center"/>
            <w:shd w:fill="FFFFFF"/>
          </w:tcPr>
          <w:p>
            <w:pPr>
              <w:spacing w:after="0" w:line="252" w:lineRule="auto"/>
            </w:pPr>
            <w:r>
              <w:rPr>
                <w:rFonts w:ascii="Montserrat" w:hAnsi="Montserrat" w:eastAsia="Montserrat" w:cs="Montserrat"/>
                <w:b w:val="0"/>
                <w:color w:val="000000"/>
                <w:sz w:val="18"/>
              </w:rPr>
              <w:t>El syllabus se centra en oportunidad inicial y prototipo de baja fidelidad.</w:t>
            </w:r>
          </w:p>
        </w:tc>
      </w:tr>
      <w:tr>
        <w:tc>
          <w:tcPr>
            <w:tcW w:type="dxa" w:w="4680"/>
            <w:vAlign w:val="center"/>
            <w:shd w:fill="FFFFFF"/>
          </w:tcPr>
          <w:p>
            <w:pPr>
              <w:spacing w:after="0" w:line="252" w:lineRule="auto"/>
            </w:pPr>
            <w:r>
              <w:rPr>
                <w:rFonts w:ascii="Montserrat" w:hAnsi="Montserrat" w:eastAsia="Montserrat" w:cs="Montserrat"/>
                <w:b w:val="0"/>
                <w:color w:val="000000"/>
                <w:sz w:val="18"/>
              </w:rPr>
              <w:t>Diseñar entregas parciales acumulativas dentro del portafolio.</w:t>
            </w:r>
          </w:p>
        </w:tc>
        <w:tc>
          <w:tcPr>
            <w:tcW w:type="dxa" w:w="4680"/>
            <w:vAlign w:val="center"/>
            <w:shd w:fill="FFFFFF"/>
          </w:tcPr>
          <w:p>
            <w:pPr>
              <w:spacing w:after="0" w:line="252" w:lineRule="auto"/>
            </w:pPr>
            <w:r>
              <w:rPr>
                <w:rFonts w:ascii="Montserrat" w:hAnsi="Montserrat" w:eastAsia="Montserrat" w:cs="Montserrat"/>
                <w:b w:val="0"/>
                <w:color w:val="000000"/>
                <w:sz w:val="18"/>
              </w:rPr>
              <w:t>Mejora trazabilidad y coherencia con la rubrica disciplinar.</w:t>
            </w:r>
          </w:p>
        </w:tc>
      </w:tr>
      <w:tr>
        <w:tc>
          <w:tcPr>
            <w:tcW w:type="dxa" w:w="4680"/>
            <w:vAlign w:val="center"/>
            <w:shd w:fill="FFFFFF"/>
          </w:tcPr>
          <w:p>
            <w:pPr>
              <w:spacing w:after="0" w:line="252" w:lineRule="auto"/>
            </w:pPr>
            <w:r>
              <w:rPr>
                <w:rFonts w:ascii="Montserrat" w:hAnsi="Montserrat" w:eastAsia="Montserrat" w:cs="Montserrat"/>
                <w:b w:val="0"/>
                <w:color w:val="000000"/>
                <w:sz w:val="18"/>
              </w:rPr>
              <w:t>Incorporar orientaciones eticas para contacto con actores externos.</w:t>
            </w:r>
          </w:p>
        </w:tc>
        <w:tc>
          <w:tcPr>
            <w:tcW w:type="dxa" w:w="4680"/>
            <w:vAlign w:val="center"/>
            <w:shd w:fill="FFFFFF"/>
          </w:tcPr>
          <w:p>
            <w:pPr>
              <w:spacing w:after="0" w:line="252" w:lineRule="auto"/>
            </w:pPr>
            <w:r>
              <w:rPr>
                <w:rFonts w:ascii="Montserrat" w:hAnsi="Montserrat" w:eastAsia="Montserrat" w:cs="Montserrat"/>
                <w:b w:val="0"/>
                <w:color w:val="000000"/>
                <w:sz w:val="18"/>
              </w:rPr>
              <w:t>El RA exige interaccion con usuarios, clientes, empresas o comunidades.</w:t>
            </w:r>
          </w:p>
        </w:tc>
      </w:tr>
      <w:tr>
        <w:tc>
          <w:tcPr>
            <w:tcW w:type="dxa" w:w="4680"/>
            <w:vAlign w:val="center"/>
            <w:shd w:fill="FFFFFF"/>
          </w:tcPr>
          <w:p>
            <w:pPr>
              <w:spacing w:after="0" w:line="252" w:lineRule="auto"/>
            </w:pPr>
            <w:r>
              <w:rPr>
                <w:rFonts w:ascii="Montserrat" w:hAnsi="Montserrat" w:eastAsia="Montserrat" w:cs="Montserrat"/>
                <w:b w:val="0"/>
                <w:color w:val="000000"/>
                <w:sz w:val="18"/>
              </w:rPr>
              <w:t>Validar ponderaciones antes de configurar evaluacion.</w:t>
            </w:r>
          </w:p>
        </w:tc>
        <w:tc>
          <w:tcPr>
            <w:tcW w:type="dxa" w:w="4680"/>
            <w:vAlign w:val="center"/>
            <w:shd w:fill="FFFFFF"/>
          </w:tcPr>
          <w:p>
            <w:pPr>
              <w:spacing w:after="0" w:line="252" w:lineRule="auto"/>
            </w:pPr>
            <w:r>
              <w:rPr>
                <w:rFonts w:ascii="Montserrat" w:hAnsi="Montserrat" w:eastAsia="Montserrat" w:cs="Montserrat"/>
                <w:b w:val="0"/>
                <w:color w:val="000000"/>
                <w:sz w:val="18"/>
              </w:rPr>
              <w:t>El syllabus define tecnica y criterios, pero no porcentajes.</w:t>
            </w:r>
          </w:p>
        </w:tc>
      </w:tr>
    </w:tbl>
    <w:p>
      <w:pPr>
        <w:spacing w:after="120"/>
      </w:pPr>
    </w:p>
    <w:p>
      <w:pPr>
        <w:pStyle w:val="Heading1"/>
      </w:pPr>
      <w:r>
        <w:rPr>
          <w:rFonts w:ascii="Montserrat" w:hAnsi="Montserrat" w:eastAsia="Montserrat" w:cs="Montserrat"/>
          <w:b/>
          <w:color w:val="1A2403"/>
          <w:sz w:val="32"/>
        </w:rPr>
        <w:t>14. Productos o entregables de la fase</w:t>
      </w:r>
    </w:p>
    <w:tbl>
      <w:tblGrid>
        <w:gridCol w:w="7391"/>
        <w:gridCol w:w="196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7391"/>
            <w:vAlign w:val="center"/>
            <w:shd w:fill="1A2403"/>
          </w:tcPr>
          <w:p>
            <w:pPr>
              <w:spacing w:after="0" w:line="252" w:lineRule="auto"/>
            </w:pPr>
            <w:r>
              <w:rPr>
                <w:rFonts w:ascii="Montserrat" w:hAnsi="Montserrat" w:eastAsia="Montserrat" w:cs="Montserrat"/>
                <w:b/>
                <w:color w:val="FFFFFF"/>
                <w:sz w:val="18"/>
              </w:rPr>
              <w:t>Producto</w:t>
            </w:r>
          </w:p>
        </w:tc>
        <w:tc>
          <w:tcPr>
            <w:tcW w:type="dxa" w:w="1969"/>
            <w:vAlign w:val="center"/>
            <w:shd w:fill="1A2403"/>
          </w:tcPr>
          <w:p>
            <w:pPr>
              <w:spacing w:after="0" w:line="252" w:lineRule="auto"/>
            </w:pPr>
            <w:r>
              <w:rPr>
                <w:rFonts w:ascii="Montserrat" w:hAnsi="Montserrat" w:eastAsia="Montserrat" w:cs="Montserrat"/>
                <w:b/>
                <w:color w:val="FFFFFF"/>
                <w:sz w:val="18"/>
              </w:rPr>
              <w:t>Estado</w:t>
            </w:r>
          </w:p>
        </w:tc>
      </w:tr>
      <w:tr>
        <w:tc>
          <w:tcPr>
            <w:tcW w:type="dxa" w:w="7391"/>
            <w:vAlign w:val="center"/>
            <w:shd w:fill="FFFFFF"/>
          </w:tcPr>
          <w:p>
            <w:pPr>
              <w:spacing w:after="0" w:line="252" w:lineRule="auto"/>
            </w:pPr>
            <w:r>
              <w:rPr>
                <w:rFonts w:ascii="Montserrat" w:hAnsi="Montserrat" w:eastAsia="Montserrat" w:cs="Montserrat"/>
                <w:b w:val="0"/>
                <w:color w:val="000000"/>
                <w:sz w:val="18"/>
              </w:rPr>
              <w:t>Sintesis curricular del syllabus</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391"/>
            <w:vAlign w:val="center"/>
            <w:shd w:fill="FFFFFF"/>
          </w:tcPr>
          <w:p>
            <w:pPr>
              <w:spacing w:after="0" w:line="252" w:lineRule="auto"/>
            </w:pPr>
            <w:r>
              <w:rPr>
                <w:rFonts w:ascii="Montserrat" w:hAnsi="Montserrat" w:eastAsia="Montserrat" w:cs="Montserrat"/>
                <w:b w:val="0"/>
                <w:color w:val="000000"/>
                <w:sz w:val="18"/>
              </w:rPr>
              <w:t>Identificacion de unidad de competencia</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391"/>
            <w:vAlign w:val="center"/>
            <w:shd w:fill="FFFFFF"/>
          </w:tcPr>
          <w:p>
            <w:pPr>
              <w:spacing w:after="0" w:line="252" w:lineRule="auto"/>
            </w:pPr>
            <w:r>
              <w:rPr>
                <w:rFonts w:ascii="Montserrat" w:hAnsi="Montserrat" w:eastAsia="Montserrat" w:cs="Montserrat"/>
                <w:b w:val="0"/>
                <w:color w:val="000000"/>
                <w:sz w:val="18"/>
              </w:rPr>
              <w:t>Analisis del resultado de aprendizaje</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391"/>
            <w:vAlign w:val="center"/>
            <w:shd w:fill="FFFFFF"/>
          </w:tcPr>
          <w:p>
            <w:pPr>
              <w:spacing w:after="0" w:line="252" w:lineRule="auto"/>
            </w:pPr>
            <w:r>
              <w:rPr>
                <w:rFonts w:ascii="Montserrat" w:hAnsi="Montserrat" w:eastAsia="Montserrat" w:cs="Montserrat"/>
                <w:b w:val="0"/>
                <w:color w:val="000000"/>
                <w:sz w:val="18"/>
              </w:rPr>
              <w:t>Organizacion de saberes declarados</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391"/>
            <w:vAlign w:val="center"/>
            <w:shd w:fill="FFFFFF"/>
          </w:tcPr>
          <w:p>
            <w:pPr>
              <w:spacing w:after="0" w:line="252" w:lineRule="auto"/>
            </w:pPr>
            <w:r>
              <w:rPr>
                <w:rFonts w:ascii="Montserrat" w:hAnsi="Montserrat" w:eastAsia="Montserrat" w:cs="Montserrat"/>
                <w:b w:val="0"/>
                <w:color w:val="000000"/>
                <w:sz w:val="18"/>
              </w:rPr>
              <w:t>Analisis de tecnica y criterios de evaluacion</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391"/>
            <w:vAlign w:val="center"/>
            <w:shd w:fill="FFFFFF"/>
          </w:tcPr>
          <w:p>
            <w:pPr>
              <w:spacing w:after="0" w:line="252" w:lineRule="auto"/>
            </w:pPr>
            <w:r>
              <w:rPr>
                <w:rFonts w:ascii="Montserrat" w:hAnsi="Montserrat" w:eastAsia="Montserrat" w:cs="Montserrat"/>
                <w:b w:val="0"/>
                <w:color w:val="000000"/>
                <w:sz w:val="18"/>
              </w:rPr>
              <w:t>Matriz de coherencia RA, saberes, evidencia y criterio</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391"/>
            <w:vAlign w:val="center"/>
            <w:shd w:fill="FFFFFF"/>
          </w:tcPr>
          <w:p>
            <w:pPr>
              <w:spacing w:after="0" w:line="252" w:lineRule="auto"/>
            </w:pPr>
            <w:r>
              <w:rPr>
                <w:rFonts w:ascii="Montserrat" w:hAnsi="Montserrat" w:eastAsia="Montserrat" w:cs="Montserrat"/>
                <w:b w:val="0"/>
                <w:color w:val="000000"/>
                <w:sz w:val="18"/>
              </w:rPr>
              <w:t>Implicaciones por 3 creditos</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391"/>
            <w:vAlign w:val="center"/>
            <w:shd w:fill="FFFFFF"/>
          </w:tcPr>
          <w:p>
            <w:pPr>
              <w:spacing w:after="0" w:line="252" w:lineRule="auto"/>
            </w:pPr>
            <w:r>
              <w:rPr>
                <w:rFonts w:ascii="Montserrat" w:hAnsi="Montserrat" w:eastAsia="Montserrat" w:cs="Montserrat"/>
                <w:b w:val="0"/>
                <w:color w:val="000000"/>
                <w:sz w:val="18"/>
              </w:rPr>
              <w:t>Brechas e inconsistencias por validar</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391"/>
            <w:vAlign w:val="center"/>
            <w:shd w:fill="FFFFFF"/>
          </w:tcPr>
          <w:p>
            <w:pPr>
              <w:spacing w:after="0" w:line="252" w:lineRule="auto"/>
            </w:pPr>
            <w:r>
              <w:rPr>
                <w:rFonts w:ascii="Montserrat" w:hAnsi="Montserrat" w:eastAsia="Montserrat" w:cs="Montserrat"/>
                <w:b w:val="0"/>
                <w:color w:val="000000"/>
                <w:sz w:val="18"/>
              </w:rPr>
              <w:t>Recomendaciones para Fase 2</w:t>
            </w:r>
          </w:p>
        </w:tc>
        <w:tc>
          <w:tcPr>
            <w:tcW w:type="dxa" w:w="1969"/>
            <w:vAlign w:val="center"/>
            <w:shd w:fill="FFFFFF"/>
          </w:tcPr>
          <w:p>
            <w:pPr>
              <w:spacing w:after="0" w:line="252" w:lineRule="auto"/>
            </w:pPr>
            <w:r>
              <w:rPr>
                <w:rFonts w:ascii="Montserrat" w:hAnsi="Montserrat" w:eastAsia="Montserrat" w:cs="Montserrat"/>
                <w:b w:val="0"/>
                <w:color w:val="000000"/>
                <w:sz w:val="18"/>
              </w:rPr>
              <w:t>Completo</w:t>
            </w:r>
          </w:p>
        </w:tc>
      </w:tr>
    </w:tbl>
    <w:p>
      <w:pPr>
        <w:spacing w:after="120"/>
      </w:pPr>
    </w:p>
    <w:p>
      <w:pPr>
        <w:pStyle w:val="Heading1"/>
      </w:pPr>
      <w:r>
        <w:rPr>
          <w:rFonts w:ascii="Montserrat" w:hAnsi="Montserrat" w:eastAsia="Montserrat" w:cs="Montserrat"/>
          <w:b/>
          <w:color w:val="1A2403"/>
          <w:sz w:val="32"/>
        </w:rPr>
        <w:t>15. Roles especializados que intervienen</w:t>
      </w:r>
    </w:p>
    <w:tbl>
      <w:tblGrid>
        <w:gridCol w:w="2472"/>
        <w:gridCol w:w="688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472"/>
            <w:vAlign w:val="center"/>
            <w:shd w:fill="1A2403"/>
          </w:tcPr>
          <w:p>
            <w:pPr>
              <w:spacing w:after="0" w:line="252" w:lineRule="auto"/>
            </w:pPr>
            <w:r>
              <w:rPr>
                <w:rFonts w:ascii="Montserrat" w:hAnsi="Montserrat" w:eastAsia="Montserrat" w:cs="Montserrat"/>
                <w:b/>
                <w:color w:val="FFFFFF"/>
                <w:sz w:val="18"/>
              </w:rPr>
              <w:t>Rol</w:t>
            </w:r>
          </w:p>
        </w:tc>
        <w:tc>
          <w:tcPr>
            <w:tcW w:type="dxa" w:w="6888"/>
            <w:vAlign w:val="center"/>
            <w:shd w:fill="1A2403"/>
          </w:tcPr>
          <w:p>
            <w:pPr>
              <w:spacing w:after="0" w:line="252" w:lineRule="auto"/>
            </w:pPr>
            <w:r>
              <w:rPr>
                <w:rFonts w:ascii="Montserrat" w:hAnsi="Montserrat" w:eastAsia="Montserrat" w:cs="Montserrat"/>
                <w:b/>
                <w:color w:val="FFFFFF"/>
                <w:sz w:val="18"/>
              </w:rPr>
              <w:t>Intervencion en Fase 1</w:t>
            </w:r>
          </w:p>
        </w:tc>
      </w:tr>
      <w:tr>
        <w:tc>
          <w:tcPr>
            <w:tcW w:type="dxa" w:w="2472"/>
            <w:vAlign w:val="center"/>
            <w:shd w:fill="FFFFFF"/>
          </w:tcPr>
          <w:p>
            <w:pPr>
              <w:spacing w:after="0" w:line="252" w:lineRule="auto"/>
            </w:pPr>
            <w:r>
              <w:rPr>
                <w:rFonts w:ascii="Montserrat" w:hAnsi="Montserrat" w:eastAsia="Montserrat" w:cs="Montserrat"/>
                <w:b w:val="0"/>
                <w:color w:val="000000"/>
                <w:sz w:val="18"/>
              </w:rPr>
              <w:t>Programa academico</w:t>
            </w:r>
          </w:p>
        </w:tc>
        <w:tc>
          <w:tcPr>
            <w:tcW w:type="dxa" w:w="6888"/>
            <w:vAlign w:val="center"/>
            <w:shd w:fill="FFFFFF"/>
          </w:tcPr>
          <w:p>
            <w:pPr>
              <w:spacing w:after="0" w:line="252" w:lineRule="auto"/>
            </w:pPr>
            <w:r>
              <w:rPr>
                <w:rFonts w:ascii="Montserrat" w:hAnsi="Montserrat" w:eastAsia="Montserrat" w:cs="Montserrat"/>
                <w:b w:val="0"/>
                <w:color w:val="000000"/>
                <w:sz w:val="18"/>
              </w:rPr>
              <w:t>Validar coherencia curricular, horas, dominio taxonomico y ponderaciones evaluativas.</w:t>
            </w:r>
          </w:p>
        </w:tc>
      </w:tr>
      <w:tr>
        <w:tc>
          <w:tcPr>
            <w:tcW w:type="dxa" w:w="2472"/>
            <w:vAlign w:val="center"/>
            <w:shd w:fill="FFFFFF"/>
          </w:tcPr>
          <w:p>
            <w:pPr>
              <w:spacing w:after="0" w:line="252" w:lineRule="auto"/>
            </w:pPr>
            <w:r>
              <w:rPr>
                <w:rFonts w:ascii="Montserrat" w:hAnsi="Montserrat" w:eastAsia="Montserrat" w:cs="Montserrat"/>
                <w:b w:val="0"/>
                <w:color w:val="000000"/>
                <w:sz w:val="18"/>
              </w:rPr>
              <w:t>Gestor de contenido</w:t>
            </w:r>
          </w:p>
        </w:tc>
        <w:tc>
          <w:tcPr>
            <w:tcW w:type="dxa" w:w="6888"/>
            <w:vAlign w:val="center"/>
            <w:shd w:fill="FFFFFF"/>
          </w:tcPr>
          <w:p>
            <w:pPr>
              <w:spacing w:after="0" w:line="252" w:lineRule="auto"/>
            </w:pPr>
            <w:r>
              <w:rPr>
                <w:rFonts w:ascii="Montserrat" w:hAnsi="Montserrat" w:eastAsia="Montserrat" w:cs="Montserrat"/>
                <w:b w:val="0"/>
                <w:color w:val="000000"/>
                <w:sz w:val="18"/>
              </w:rPr>
              <w:t>Confirmar saberes, bibliografia y limites disciplinares del modulo.</w:t>
            </w:r>
          </w:p>
        </w:tc>
      </w:tr>
      <w:tr>
        <w:tc>
          <w:tcPr>
            <w:tcW w:type="dxa" w:w="2472"/>
            <w:vAlign w:val="center"/>
            <w:shd w:fill="FFFFFF"/>
          </w:tcPr>
          <w:p>
            <w:pPr>
              <w:spacing w:after="0" w:line="252" w:lineRule="auto"/>
            </w:pPr>
            <w:r>
              <w:rPr>
                <w:rFonts w:ascii="Montserrat" w:hAnsi="Montserrat" w:eastAsia="Montserrat" w:cs="Montserrat"/>
                <w:b w:val="0"/>
                <w:color w:val="000000"/>
                <w:sz w:val="18"/>
              </w:rPr>
              <w:t>Adecuador pedagogico</w:t>
            </w:r>
          </w:p>
        </w:tc>
        <w:tc>
          <w:tcPr>
            <w:tcW w:type="dxa" w:w="6888"/>
            <w:vAlign w:val="center"/>
            <w:shd w:fill="FFFFFF"/>
          </w:tcPr>
          <w:p>
            <w:pPr>
              <w:spacing w:after="0" w:line="252" w:lineRule="auto"/>
            </w:pPr>
            <w:r>
              <w:rPr>
                <w:rFonts w:ascii="Montserrat" w:hAnsi="Montserrat" w:eastAsia="Montserrat" w:cs="Montserrat"/>
                <w:b w:val="0"/>
                <w:color w:val="000000"/>
                <w:sz w:val="18"/>
              </w:rPr>
              <w:t>Revisar que el RA pueda convertirse en momentos, actividades y evidencias virtuales.</w:t>
            </w:r>
          </w:p>
        </w:tc>
      </w:tr>
      <w:tr>
        <w:tc>
          <w:tcPr>
            <w:tcW w:type="dxa" w:w="2472"/>
            <w:vAlign w:val="center"/>
            <w:shd w:fill="FFFFFF"/>
          </w:tcPr>
          <w:p>
            <w:pPr>
              <w:spacing w:after="0" w:line="252" w:lineRule="auto"/>
            </w:pPr>
            <w:r>
              <w:rPr>
                <w:rFonts w:ascii="Montserrat" w:hAnsi="Montserrat" w:eastAsia="Montserrat" w:cs="Montserrat"/>
                <w:b w:val="0"/>
                <w:color w:val="000000"/>
                <w:sz w:val="18"/>
              </w:rPr>
              <w:t>Coordinacion de Virtualidad</w:t>
            </w:r>
          </w:p>
        </w:tc>
        <w:tc>
          <w:tcPr>
            <w:tcW w:type="dxa" w:w="6888"/>
            <w:vAlign w:val="center"/>
            <w:shd w:fill="FFFFFF"/>
          </w:tcPr>
          <w:p>
            <w:pPr>
              <w:spacing w:after="0" w:line="252" w:lineRule="auto"/>
            </w:pPr>
            <w:r>
              <w:rPr>
                <w:rFonts w:ascii="Montserrat" w:hAnsi="Montserrat" w:eastAsia="Montserrat" w:cs="Montserrat"/>
                <w:b w:val="0"/>
                <w:color w:val="000000"/>
                <w:sz w:val="18"/>
              </w:rPr>
              <w:t>Revisar consistencia con lineamientos, creditos, duracion y dedicacion.</w:t>
            </w:r>
          </w:p>
        </w:tc>
      </w:tr>
      <w:tr>
        <w:tc>
          <w:tcPr>
            <w:tcW w:type="dxa" w:w="2472"/>
            <w:vAlign w:val="center"/>
            <w:shd w:fill="FFFFFF"/>
          </w:tcPr>
          <w:p>
            <w:pPr>
              <w:spacing w:after="0" w:line="252" w:lineRule="auto"/>
            </w:pPr>
            <w:r>
              <w:rPr>
                <w:rFonts w:ascii="Montserrat" w:hAnsi="Montserrat" w:eastAsia="Montserrat" w:cs="Montserrat"/>
                <w:b w:val="0"/>
                <w:color w:val="000000"/>
                <w:sz w:val="18"/>
              </w:rPr>
              <w:t>CRAI / apoyo bibliografico</w:t>
            </w:r>
          </w:p>
        </w:tc>
        <w:tc>
          <w:tcPr>
            <w:tcW w:type="dxa" w:w="6888"/>
            <w:vAlign w:val="center"/>
            <w:shd w:fill="FFFFFF"/>
          </w:tcPr>
          <w:p>
            <w:pPr>
              <w:spacing w:after="0" w:line="252" w:lineRule="auto"/>
            </w:pPr>
            <w:r>
              <w:rPr>
                <w:rFonts w:ascii="Montserrat" w:hAnsi="Montserrat" w:eastAsia="Montserrat" w:cs="Montserrat"/>
                <w:b w:val="0"/>
                <w:color w:val="000000"/>
                <w:sz w:val="18"/>
              </w:rPr>
              <w:t>Verificar acceso a fuentes base y materiales autorizados.</w:t>
            </w:r>
          </w:p>
        </w:tc>
      </w:tr>
      <w:tr>
        <w:tc>
          <w:tcPr>
            <w:tcW w:type="dxa" w:w="2472"/>
            <w:vAlign w:val="center"/>
            <w:shd w:fill="FFFFFF"/>
          </w:tcPr>
          <w:p>
            <w:pPr>
              <w:spacing w:after="0" w:line="252" w:lineRule="auto"/>
            </w:pPr>
            <w:r>
              <w:rPr>
                <w:rFonts w:ascii="Montserrat" w:hAnsi="Montserrat" w:eastAsia="Montserrat" w:cs="Montserrat"/>
                <w:b w:val="0"/>
                <w:color w:val="000000"/>
                <w:sz w:val="18"/>
              </w:rPr>
              <w:t>Revisor etico/legal</w:t>
            </w:r>
          </w:p>
        </w:tc>
        <w:tc>
          <w:tcPr>
            <w:tcW w:type="dxa" w:w="6888"/>
            <w:vAlign w:val="center"/>
            <w:shd w:fill="FFFFFF"/>
          </w:tcPr>
          <w:p>
            <w:pPr>
              <w:spacing w:after="0" w:line="252" w:lineRule="auto"/>
            </w:pPr>
            <w:r>
              <w:rPr>
                <w:rFonts w:ascii="Montserrat" w:hAnsi="Montserrat" w:eastAsia="Montserrat" w:cs="Montserrat"/>
                <w:b w:val="0"/>
                <w:color w:val="000000"/>
                <w:sz w:val="18"/>
              </w:rPr>
              <w:t>Validar condiciones de interaccion con usuarios, clientes, empresas o comunidades.</w:t>
            </w:r>
          </w:p>
        </w:tc>
      </w:tr>
    </w:tbl>
    <w:p>
      <w:pPr>
        <w:spacing w:after="120"/>
      </w:pPr>
    </w:p>
    <w:p>
      <w:pPr>
        <w:pStyle w:val="Heading1"/>
      </w:pPr>
      <w:r>
        <w:rPr>
          <w:rFonts w:ascii="Montserrat" w:hAnsi="Montserrat" w:eastAsia="Montserrat" w:cs="Montserrat"/>
          <w:b/>
          <w:color w:val="1A2403"/>
          <w:sz w:val="32"/>
        </w:rPr>
        <w:t>16. Criterios de calidad segun lineamientos</w:t>
      </w:r>
    </w:p>
    <w:tbl>
      <w:tblGrid>
        <w:gridCol w:w="3260"/>
        <w:gridCol w:w="610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260"/>
            <w:vAlign w:val="center"/>
            <w:shd w:fill="1A2403"/>
          </w:tcPr>
          <w:p>
            <w:pPr>
              <w:spacing w:after="0" w:line="252" w:lineRule="auto"/>
            </w:pPr>
            <w:r>
              <w:rPr>
                <w:rFonts w:ascii="Montserrat" w:hAnsi="Montserrat" w:eastAsia="Montserrat" w:cs="Montserrat"/>
                <w:b/>
                <w:color w:val="FFFFFF"/>
                <w:sz w:val="18"/>
              </w:rPr>
              <w:t>Criterio</w:t>
            </w:r>
          </w:p>
        </w:tc>
        <w:tc>
          <w:tcPr>
            <w:tcW w:type="dxa" w:w="6100"/>
            <w:vAlign w:val="center"/>
            <w:shd w:fill="1A2403"/>
          </w:tcPr>
          <w:p>
            <w:pPr>
              <w:spacing w:after="0" w:line="252" w:lineRule="auto"/>
            </w:pPr>
            <w:r>
              <w:rPr>
                <w:rFonts w:ascii="Montserrat" w:hAnsi="Montserrat" w:eastAsia="Montserrat" w:cs="Montserrat"/>
                <w:b/>
                <w:color w:val="FFFFFF"/>
                <w:sz w:val="18"/>
              </w:rPr>
              <w:t>Verificacion en Fase 1</w:t>
            </w:r>
          </w:p>
        </w:tc>
      </w:tr>
      <w:tr>
        <w:tc>
          <w:tcPr>
            <w:tcW w:type="dxa" w:w="3260"/>
            <w:vAlign w:val="center"/>
            <w:shd w:fill="FFFFFF"/>
          </w:tcPr>
          <w:p>
            <w:pPr>
              <w:spacing w:after="0" w:line="252" w:lineRule="auto"/>
            </w:pPr>
            <w:r>
              <w:rPr>
                <w:rFonts w:ascii="Montserrat" w:hAnsi="Montserrat" w:eastAsia="Montserrat" w:cs="Montserrat"/>
                <w:b w:val="0"/>
                <w:color w:val="000000"/>
                <w:sz w:val="18"/>
              </w:rPr>
              <w:t>Trazabilidad desde el syllabus</w:t>
            </w:r>
          </w:p>
        </w:tc>
        <w:tc>
          <w:tcPr>
            <w:tcW w:type="dxa" w:w="6100"/>
            <w:vAlign w:val="center"/>
            <w:shd w:fill="FFFFFF"/>
          </w:tcPr>
          <w:p>
            <w:pPr>
              <w:spacing w:after="0" w:line="252" w:lineRule="auto"/>
            </w:pPr>
            <w:r>
              <w:rPr>
                <w:rFonts w:ascii="Montserrat" w:hAnsi="Montserrat" w:eastAsia="Montserrat" w:cs="Montserrat"/>
                <w:b w:val="0"/>
                <w:color w:val="000000"/>
                <w:sz w:val="18"/>
              </w:rPr>
              <w:t>Todas las decisiones parten de campos declarados en el syllabus.</w:t>
            </w:r>
          </w:p>
        </w:tc>
      </w:tr>
      <w:tr>
        <w:tc>
          <w:tcPr>
            <w:tcW w:type="dxa" w:w="3260"/>
            <w:vAlign w:val="center"/>
            <w:shd w:fill="FFFFFF"/>
          </w:tcPr>
          <w:p>
            <w:pPr>
              <w:spacing w:after="0" w:line="252" w:lineRule="auto"/>
            </w:pPr>
            <w:r>
              <w:rPr>
                <w:rFonts w:ascii="Montserrat" w:hAnsi="Montserrat" w:eastAsia="Montserrat" w:cs="Montserrat"/>
                <w:b w:val="0"/>
                <w:color w:val="000000"/>
                <w:sz w:val="18"/>
              </w:rPr>
              <w:t>No invencion de RA, competencias o criterios</w:t>
            </w:r>
          </w:p>
        </w:tc>
        <w:tc>
          <w:tcPr>
            <w:tcW w:type="dxa" w:w="6100"/>
            <w:vAlign w:val="center"/>
            <w:shd w:fill="FFFFFF"/>
          </w:tcPr>
          <w:p>
            <w:pPr>
              <w:spacing w:after="0" w:line="252" w:lineRule="auto"/>
            </w:pPr>
            <w:r>
              <w:rPr>
                <w:rFonts w:ascii="Montserrat" w:hAnsi="Montserrat" w:eastAsia="Montserrat" w:cs="Montserrat"/>
                <w:b w:val="0"/>
                <w:color w:val="000000"/>
                <w:sz w:val="18"/>
              </w:rPr>
              <w:t>Se conserva el RA unico y los criterios originales.</w:t>
            </w:r>
          </w:p>
        </w:tc>
      </w:tr>
      <w:tr>
        <w:tc>
          <w:tcPr>
            <w:tcW w:type="dxa" w:w="3260"/>
            <w:vAlign w:val="center"/>
            <w:shd w:fill="FFFFFF"/>
          </w:tcPr>
          <w:p>
            <w:pPr>
              <w:spacing w:after="0" w:line="252" w:lineRule="auto"/>
            </w:pPr>
            <w:r>
              <w:rPr>
                <w:rFonts w:ascii="Montserrat" w:hAnsi="Montserrat" w:eastAsia="Montserrat" w:cs="Montserrat"/>
                <w:b w:val="0"/>
                <w:color w:val="000000"/>
                <w:sz w:val="18"/>
              </w:rPr>
              <w:t>Diseno inverso</w:t>
            </w:r>
          </w:p>
        </w:tc>
        <w:tc>
          <w:tcPr>
            <w:tcW w:type="dxa" w:w="6100"/>
            <w:vAlign w:val="center"/>
            <w:shd w:fill="FFFFFF"/>
          </w:tcPr>
          <w:p>
            <w:pPr>
              <w:spacing w:after="0" w:line="252" w:lineRule="auto"/>
            </w:pPr>
            <w:r>
              <w:rPr>
                <w:rFonts w:ascii="Montserrat" w:hAnsi="Montserrat" w:eastAsia="Montserrat" w:cs="Montserrat"/>
                <w:b w:val="0"/>
                <w:color w:val="000000"/>
                <w:sz w:val="18"/>
              </w:rPr>
              <w:t>Se analiza primero el RA, luego evidencias, saberes y evaluacion.</w:t>
            </w:r>
          </w:p>
        </w:tc>
      </w:tr>
      <w:tr>
        <w:tc>
          <w:tcPr>
            <w:tcW w:type="dxa" w:w="3260"/>
            <w:vAlign w:val="center"/>
            <w:shd w:fill="FFFFFF"/>
          </w:tcPr>
          <w:p>
            <w:pPr>
              <w:spacing w:after="0" w:line="252" w:lineRule="auto"/>
            </w:pPr>
            <w:r>
              <w:rPr>
                <w:rFonts w:ascii="Montserrat" w:hAnsi="Montserrat" w:eastAsia="Montserrat" w:cs="Montserrat"/>
                <w:b w:val="0"/>
                <w:color w:val="000000"/>
                <w:sz w:val="18"/>
              </w:rPr>
              <w:t>Coherencia curricular</w:t>
            </w:r>
          </w:p>
        </w:tc>
        <w:tc>
          <w:tcPr>
            <w:tcW w:type="dxa" w:w="6100"/>
            <w:vAlign w:val="center"/>
            <w:shd w:fill="FFFFFF"/>
          </w:tcPr>
          <w:p>
            <w:pPr>
              <w:spacing w:after="0" w:line="252" w:lineRule="auto"/>
            </w:pPr>
            <w:r>
              <w:rPr>
                <w:rFonts w:ascii="Montserrat" w:hAnsi="Montserrat" w:eastAsia="Montserrat" w:cs="Montserrat"/>
                <w:b w:val="0"/>
                <w:color w:val="000000"/>
                <w:sz w:val="18"/>
              </w:rPr>
              <w:t>Se verifica correspondencia entre perfil, unidad de competencia, RA, saberes y portafolio Gate 1.</w:t>
            </w:r>
          </w:p>
        </w:tc>
      </w:tr>
      <w:tr>
        <w:tc>
          <w:tcPr>
            <w:tcW w:type="dxa" w:w="3260"/>
            <w:vAlign w:val="center"/>
            <w:shd w:fill="FFFFFF"/>
          </w:tcPr>
          <w:p>
            <w:pPr>
              <w:spacing w:after="0" w:line="252" w:lineRule="auto"/>
            </w:pPr>
            <w:r>
              <w:rPr>
                <w:rFonts w:ascii="Montserrat" w:hAnsi="Montserrat" w:eastAsia="Montserrat" w:cs="Montserrat"/>
                <w:b w:val="0"/>
                <w:color w:val="000000"/>
                <w:sz w:val="18"/>
              </w:rPr>
              <w:t>Parametrizacion por creditos</w:t>
            </w:r>
          </w:p>
        </w:tc>
        <w:tc>
          <w:tcPr>
            <w:tcW w:type="dxa" w:w="6100"/>
            <w:vAlign w:val="center"/>
            <w:shd w:fill="FFFFFF"/>
          </w:tcPr>
          <w:p>
            <w:pPr>
              <w:spacing w:after="0" w:line="252" w:lineRule="auto"/>
            </w:pPr>
            <w:r>
              <w:rPr>
                <w:rFonts w:ascii="Montserrat" w:hAnsi="Montserrat" w:eastAsia="Montserrat" w:cs="Montserrat"/>
                <w:b w:val="0"/>
                <w:color w:val="000000"/>
                <w:sz w:val="18"/>
              </w:rPr>
              <w:t>Se confirma configuracion de 3 creditos y sus implicaciones.</w:t>
            </w:r>
          </w:p>
        </w:tc>
      </w:tr>
      <w:tr>
        <w:tc>
          <w:tcPr>
            <w:tcW w:type="dxa" w:w="3260"/>
            <w:vAlign w:val="center"/>
            <w:shd w:fill="FFFFFF"/>
          </w:tcPr>
          <w:p>
            <w:pPr>
              <w:spacing w:after="0" w:line="252" w:lineRule="auto"/>
            </w:pPr>
            <w:r>
              <w:rPr>
                <w:rFonts w:ascii="Montserrat" w:hAnsi="Montserrat" w:eastAsia="Montserrat" w:cs="Montserrat"/>
                <w:b w:val="0"/>
                <w:color w:val="000000"/>
                <w:sz w:val="18"/>
              </w:rPr>
              <w:t>Registro de brechas</w:t>
            </w:r>
          </w:p>
        </w:tc>
        <w:tc>
          <w:tcPr>
            <w:tcW w:type="dxa" w:w="6100"/>
            <w:vAlign w:val="center"/>
            <w:shd w:fill="FFFFFF"/>
          </w:tcPr>
          <w:p>
            <w:pPr>
              <w:spacing w:after="0" w:line="252" w:lineRule="auto"/>
            </w:pPr>
            <w:r>
              <w:rPr>
                <w:rFonts w:ascii="Montserrat" w:hAnsi="Montserrat" w:eastAsia="Montserrat" w:cs="Montserrat"/>
                <w:b w:val="0"/>
                <w:color w:val="000000"/>
                <w:sz w:val="18"/>
              </w:rPr>
              <w:t>Se listan vacios que deben resolverse antes de produccion o montaje.</w:t>
            </w:r>
          </w:p>
        </w:tc>
      </w:tr>
    </w:tbl>
    <w:p>
      <w:pPr>
        <w:spacing w:after="120"/>
      </w:pPr>
    </w:p>
    <w:p>
      <w:pPr>
        <w:pStyle w:val="Heading1"/>
      </w:pPr>
      <w:r>
        <w:rPr>
          <w:rFonts w:ascii="Montserrat" w:hAnsi="Montserrat" w:eastAsia="Montserrat" w:cs="Montserrat"/>
          <w:b/>
          <w:color w:val="1A2403"/>
          <w:sz w:val="32"/>
        </w:rPr>
        <w:t>17. Relacion de coherencia con la Fase 0</w:t>
      </w:r>
    </w:p>
    <w:p>
      <w:pPr/>
      <w:r>
        <w:rPr>
          <w:rFonts w:ascii="Montserrat" w:hAnsi="Montserrat" w:eastAsia="Montserrat" w:cs="Montserrat"/>
          <w:b w:val="0"/>
          <w:color w:val="000000"/>
          <w:sz w:val="21"/>
        </w:rPr>
        <w:t>La Fase 0 establecio la configuracion inicial de virtualizacion: asignatura virtual, 3 creditos, 4 semanas, 144 horas, documento de saberes de 40 a 45 paginas, 3 recursos didacticos y 5 materiales complementarios.</w:t>
      </w:r>
    </w:p>
    <w:p>
      <w:pPr/>
      <w:r>
        <w:rPr>
          <w:rFonts w:ascii="Montserrat" w:hAnsi="Montserrat" w:eastAsia="Montserrat" w:cs="Montserrat"/>
          <w:b w:val="0"/>
          <w:color w:val="000000"/>
          <w:sz w:val="21"/>
        </w:rPr>
        <w:t>La Fase 1 confirma que esa configuracion puede sostenerse curricularmente porque el syllabus tiene:</w:t>
      </w:r>
    </w:p>
    <w:tbl>
      <w:tblGrid>
        <w:gridCol w:w="2808"/>
        <w:gridCol w:w="655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808"/>
            <w:vAlign w:val="center"/>
            <w:shd w:fill="1A2403"/>
          </w:tcPr>
          <w:p>
            <w:pPr>
              <w:spacing w:after="0" w:line="252" w:lineRule="auto"/>
            </w:pPr>
            <w:r>
              <w:rPr>
                <w:rFonts w:ascii="Montserrat" w:hAnsi="Montserrat" w:eastAsia="Montserrat" w:cs="Montserrat"/>
                <w:b/>
                <w:color w:val="FFFFFF"/>
                <w:sz w:val="18"/>
              </w:rPr>
              <w:t>Elemento confirmado</w:t>
            </w:r>
          </w:p>
        </w:tc>
        <w:tc>
          <w:tcPr>
            <w:tcW w:type="dxa" w:w="6552"/>
            <w:vAlign w:val="center"/>
            <w:shd w:fill="1A2403"/>
          </w:tcPr>
          <w:p>
            <w:pPr>
              <w:spacing w:after="0" w:line="252" w:lineRule="auto"/>
            </w:pPr>
            <w:r>
              <w:rPr>
                <w:rFonts w:ascii="Montserrat" w:hAnsi="Montserrat" w:eastAsia="Montserrat" w:cs="Montserrat"/>
                <w:b/>
                <w:color w:val="FFFFFF"/>
                <w:sz w:val="18"/>
              </w:rPr>
              <w:t>Relacion con Fase 0</w:t>
            </w:r>
          </w:p>
        </w:tc>
      </w:tr>
      <w:tr>
        <w:tc>
          <w:tcPr>
            <w:tcW w:type="dxa" w:w="2808"/>
            <w:vAlign w:val="center"/>
            <w:shd w:fill="FFFFFF"/>
          </w:tcPr>
          <w:p>
            <w:pPr>
              <w:spacing w:after="0" w:line="252" w:lineRule="auto"/>
            </w:pPr>
            <w:r>
              <w:rPr>
                <w:rFonts w:ascii="Montserrat" w:hAnsi="Montserrat" w:eastAsia="Montserrat" w:cs="Montserrat"/>
                <w:b w:val="0"/>
                <w:color w:val="000000"/>
                <w:sz w:val="18"/>
              </w:rPr>
              <w:t>RA unico integrador</w:t>
            </w:r>
          </w:p>
        </w:tc>
        <w:tc>
          <w:tcPr>
            <w:tcW w:type="dxa" w:w="6552"/>
            <w:vAlign w:val="center"/>
            <w:shd w:fill="FFFFFF"/>
          </w:tcPr>
          <w:p>
            <w:pPr>
              <w:spacing w:after="0" w:line="252" w:lineRule="auto"/>
            </w:pPr>
            <w:r>
              <w:rPr>
                <w:rFonts w:ascii="Montserrat" w:hAnsi="Montserrat" w:eastAsia="Montserrat" w:cs="Montserrat"/>
                <w:b w:val="0"/>
                <w:color w:val="000000"/>
                <w:sz w:val="18"/>
              </w:rPr>
              <w:t>Permite una ruta modular concentrada en validacion Gate 1.</w:t>
            </w:r>
          </w:p>
        </w:tc>
      </w:tr>
      <w:tr>
        <w:tc>
          <w:tcPr>
            <w:tcW w:type="dxa" w:w="2808"/>
            <w:vAlign w:val="center"/>
            <w:shd w:fill="FFFFFF"/>
          </w:tcPr>
          <w:p>
            <w:pPr>
              <w:spacing w:after="0" w:line="252" w:lineRule="auto"/>
            </w:pPr>
            <w:r>
              <w:rPr>
                <w:rFonts w:ascii="Montserrat" w:hAnsi="Montserrat" w:eastAsia="Montserrat" w:cs="Montserrat"/>
                <w:b w:val="0"/>
                <w:color w:val="000000"/>
                <w:sz w:val="18"/>
              </w:rPr>
              <w:t>Saberes aplicados</w:t>
            </w:r>
          </w:p>
        </w:tc>
        <w:tc>
          <w:tcPr>
            <w:tcW w:type="dxa" w:w="6552"/>
            <w:vAlign w:val="center"/>
            <w:shd w:fill="FFFFFF"/>
          </w:tcPr>
          <w:p>
            <w:pPr>
              <w:spacing w:after="0" w:line="252" w:lineRule="auto"/>
            </w:pPr>
            <w:r>
              <w:rPr>
                <w:rFonts w:ascii="Montserrat" w:hAnsi="Montserrat" w:eastAsia="Montserrat" w:cs="Montserrat"/>
                <w:b w:val="0"/>
                <w:color w:val="000000"/>
                <w:sz w:val="18"/>
              </w:rPr>
              <w:t>Sustentan actividades virtuales individuales y colaborativas.</w:t>
            </w:r>
          </w:p>
        </w:tc>
      </w:tr>
      <w:tr>
        <w:tc>
          <w:tcPr>
            <w:tcW w:type="dxa" w:w="2808"/>
            <w:vAlign w:val="center"/>
            <w:shd w:fill="FFFFFF"/>
          </w:tcPr>
          <w:p>
            <w:pPr>
              <w:spacing w:after="0" w:line="252" w:lineRule="auto"/>
            </w:pPr>
            <w:r>
              <w:rPr>
                <w:rFonts w:ascii="Montserrat" w:hAnsi="Montserrat" w:eastAsia="Montserrat" w:cs="Montserrat"/>
                <w:b w:val="0"/>
                <w:color w:val="000000"/>
                <w:sz w:val="18"/>
              </w:rPr>
              <w:t>Portafolio de evidencias</w:t>
            </w:r>
          </w:p>
        </w:tc>
        <w:tc>
          <w:tcPr>
            <w:tcW w:type="dxa" w:w="6552"/>
            <w:vAlign w:val="center"/>
            <w:shd w:fill="FFFFFF"/>
          </w:tcPr>
          <w:p>
            <w:pPr>
              <w:spacing w:after="0" w:line="252" w:lineRule="auto"/>
            </w:pPr>
            <w:r>
              <w:rPr>
                <w:rFonts w:ascii="Montserrat" w:hAnsi="Montserrat" w:eastAsia="Montserrat" w:cs="Montserrat"/>
                <w:b w:val="0"/>
                <w:color w:val="000000"/>
                <w:sz w:val="18"/>
              </w:rPr>
              <w:t>Permite trazabilidad LMS y evaluacion por proceso.</w:t>
            </w:r>
          </w:p>
        </w:tc>
      </w:tr>
      <w:tr>
        <w:tc>
          <w:tcPr>
            <w:tcW w:type="dxa" w:w="2808"/>
            <w:vAlign w:val="center"/>
            <w:shd w:fill="FFFFFF"/>
          </w:tcPr>
          <w:p>
            <w:pPr>
              <w:spacing w:after="0" w:line="252" w:lineRule="auto"/>
            </w:pPr>
            <w:r>
              <w:rPr>
                <w:rFonts w:ascii="Montserrat" w:hAnsi="Montserrat" w:eastAsia="Montserrat" w:cs="Montserrat"/>
                <w:b w:val="0"/>
                <w:color w:val="000000"/>
                <w:sz w:val="18"/>
              </w:rPr>
              <w:t>Modalidad virtual declarada</w:t>
            </w:r>
          </w:p>
        </w:tc>
        <w:tc>
          <w:tcPr>
            <w:tcW w:type="dxa" w:w="6552"/>
            <w:vAlign w:val="center"/>
            <w:shd w:fill="FFFFFF"/>
          </w:tcPr>
          <w:p>
            <w:pPr>
              <w:spacing w:after="0" w:line="252" w:lineRule="auto"/>
            </w:pPr>
            <w:r>
              <w:rPr>
                <w:rFonts w:ascii="Montserrat" w:hAnsi="Montserrat" w:eastAsia="Montserrat" w:cs="Montserrat"/>
                <w:b w:val="0"/>
                <w:color w:val="000000"/>
                <w:sz w:val="18"/>
              </w:rPr>
              <w:t>Refuerza la decision inicial de virtualizacion completa.</w:t>
            </w:r>
          </w:p>
        </w:tc>
      </w:tr>
      <w:tr>
        <w:tc>
          <w:tcPr>
            <w:tcW w:type="dxa" w:w="2808"/>
            <w:vAlign w:val="center"/>
            <w:shd w:fill="FFFFFF"/>
          </w:tcPr>
          <w:p>
            <w:pPr>
              <w:spacing w:after="0" w:line="252" w:lineRule="auto"/>
            </w:pPr>
            <w:r>
              <w:rPr>
                <w:rFonts w:ascii="Montserrat" w:hAnsi="Montserrat" w:eastAsia="Montserrat" w:cs="Montserrat"/>
                <w:b w:val="0"/>
                <w:color w:val="000000"/>
                <w:sz w:val="18"/>
              </w:rPr>
              <w:t>3 creditos y 144 horas</w:t>
            </w:r>
          </w:p>
        </w:tc>
        <w:tc>
          <w:tcPr>
            <w:tcW w:type="dxa" w:w="6552"/>
            <w:vAlign w:val="center"/>
            <w:shd w:fill="FFFFFF"/>
          </w:tcPr>
          <w:p>
            <w:pPr>
              <w:spacing w:after="0" w:line="252" w:lineRule="auto"/>
            </w:pPr>
            <w:r>
              <w:rPr>
                <w:rFonts w:ascii="Montserrat" w:hAnsi="Montserrat" w:eastAsia="Montserrat" w:cs="Montserrat"/>
                <w:b w:val="0"/>
                <w:color w:val="000000"/>
                <w:sz w:val="18"/>
              </w:rPr>
              <w:t>Permiten aplicar la configuracion obligatoria del lineamiento.</w:t>
            </w:r>
          </w:p>
        </w:tc>
      </w:tr>
    </w:tbl>
    <w:p>
      <w:pPr>
        <w:spacing w:after="120"/>
      </w:pPr>
    </w:p>
    <w:p>
      <w:pPr>
        <w:pStyle w:val="Heading1"/>
      </w:pPr>
      <w:r>
        <w:rPr>
          <w:rFonts w:ascii="Montserrat" w:hAnsi="Montserrat" w:eastAsia="Montserrat" w:cs="Montserrat"/>
          <w:b/>
          <w:color w:val="1A2403"/>
          <w:sz w:val="32"/>
        </w:rPr>
        <w:t>18. Condicion de cierre de la fase</w:t>
      </w:r>
    </w:p>
    <w:p>
      <w:pPr/>
      <w:r>
        <w:rPr>
          <w:rFonts w:ascii="Montserrat" w:hAnsi="Montserrat" w:eastAsia="Montserrat" w:cs="Montserrat"/>
          <w:b w:val="0"/>
          <w:color w:val="000000"/>
          <w:sz w:val="21"/>
        </w:rPr>
        <w:t>La Fase 1 puede cerrarse cuando el usuario, programa academico o rol responsable apruebe:</w:t>
      </w:r>
    </w:p>
    <w:p>
      <w:pPr>
        <w:pStyle w:val="ListNumber"/>
      </w:pPr>
      <w:r>
        <w:rPr>
          <w:rFonts w:ascii="Montserrat" w:hAnsi="Montserrat" w:eastAsia="Montserrat" w:cs="Montserrat"/>
          <w:b w:val="0"/>
          <w:color w:val="000000"/>
          <w:sz w:val="20"/>
        </w:rPr>
        <w:t>El analisis del RA unico como eje curricular de toda la virtualizacion.</w:t>
      </w:r>
    </w:p>
    <w:p>
      <w:pPr>
        <w:pStyle w:val="ListNumber"/>
      </w:pPr>
      <w:r>
        <w:rPr>
          <w:rFonts w:ascii="Montserrat" w:hAnsi="Montserrat" w:eastAsia="Montserrat" w:cs="Montserrat"/>
          <w:b w:val="0"/>
          <w:color w:val="000000"/>
          <w:sz w:val="20"/>
        </w:rPr>
        <w:t>La matriz de coherencia entre RA, saberes, evaluacion y rubrica.</w:t>
      </w:r>
    </w:p>
    <w:p>
      <w:pPr>
        <w:pStyle w:val="ListNumber"/>
      </w:pPr>
      <w:r>
        <w:rPr>
          <w:rFonts w:ascii="Montserrat" w:hAnsi="Montserrat" w:eastAsia="Montserrat" w:cs="Montserrat"/>
          <w:b w:val="0"/>
          <w:color w:val="000000"/>
          <w:sz w:val="20"/>
        </w:rPr>
        <w:t>La conservacion del portafolio de evidencias y sustentacion Gate 1 como tecnica evaluativa central.</w:t>
      </w:r>
    </w:p>
    <w:p>
      <w:pPr>
        <w:pStyle w:val="ListNumber"/>
      </w:pPr>
      <w:r>
        <w:rPr>
          <w:rFonts w:ascii="Montserrat" w:hAnsi="Montserrat" w:eastAsia="Montserrat" w:cs="Montserrat"/>
          <w:b w:val="0"/>
          <w:color w:val="000000"/>
          <w:sz w:val="20"/>
        </w:rPr>
        <w:t>Las brechas que deben resolverse o mantenerse como alertas para Fase 2.</w:t>
      </w:r>
    </w:p>
    <w:p>
      <w:pPr>
        <w:pStyle w:val="ListNumber"/>
      </w:pPr>
      <w:r>
        <w:rPr>
          <w:rFonts w:ascii="Montserrat" w:hAnsi="Montserrat" w:eastAsia="Montserrat" w:cs="Montserrat"/>
          <w:b w:val="0"/>
          <w:color w:val="000000"/>
          <w:sz w:val="20"/>
        </w:rPr>
        <w:t>El paso a Fase 2 para seleccionar metodologia activa y construir planeacion didactica.</w:t>
      </w:r>
    </w:p>
    <w:p>
      <w:pPr>
        <w:pStyle w:val="Heading1"/>
      </w:pPr>
      <w:r>
        <w:rPr>
          <w:rFonts w:ascii="Montserrat" w:hAnsi="Montserrat" w:eastAsia="Montserrat" w:cs="Montserrat"/>
          <w:b/>
          <w:color w:val="1A2403"/>
          <w:sz w:val="32"/>
        </w:rPr>
        <w:t>19. Estado de la fase</w:t>
      </w:r>
    </w:p>
    <w:p>
      <w:pPr>
        <w:pStyle w:val="BrandCode"/>
      </w:pPr>
      <w:r>
        <w:rPr>
          <w:rFonts w:ascii="Consolas" w:hAnsi="Consolas" w:eastAsia="Consolas" w:cs="Consolas"/>
          <w:color w:val="3D3D3F"/>
          <w:sz w:val="17"/>
        </w:rPr>
        <w:t>Estado de la fase:</w:t>
      </w:r>
    </w:p>
    <w:p>
      <w:pPr>
        <w:pStyle w:val="BrandCode"/>
      </w:pPr>
      <w:r>
        <w:rPr>
          <w:rFonts w:ascii="Consolas" w:hAnsi="Consolas" w:eastAsia="Consolas" w:cs="Consolas"/>
          <w:color w:val="3D3D3F"/>
          <w:sz w:val="17"/>
        </w:rPr>
        <w:t>- Productos generados: sintesis curricular del syllabus, analisis de unidad de competencia, resultado de aprendizaje, saberes, criterios de evaluacion, coherencia curricular, implicaciones por creditos y brechas de validacion.</w:t>
      </w:r>
    </w:p>
    <w:p>
      <w:pPr>
        <w:pStyle w:val="BrandCode"/>
      </w:pPr>
      <w:r>
        <w:rPr>
          <w:rFonts w:ascii="Consolas" w:hAnsi="Consolas" w:eastAsia="Consolas" w:cs="Consolas"/>
          <w:color w:val="3D3D3F"/>
          <w:sz w:val="17"/>
        </w:rPr>
        <w:t>- Decisiones tomadas: se mantiene el RA unico como eje de diseno; se confirma que la evaluacion central sera portafolio de evidencias y sustentacion Gate 1; se conserva la configuracion de 3 creditos aprobada en Fase 0.</w:t>
      </w:r>
    </w:p>
    <w:p>
      <w:pPr>
        <w:pStyle w:val="BrandCode"/>
      </w:pPr>
      <w:r>
        <w:rPr>
          <w:rFonts w:ascii="Consolas" w:hAnsi="Consolas" w:eastAsia="Consolas" w:cs="Consolas"/>
          <w:color w:val="3D3D3F"/>
          <w:sz w:val="17"/>
        </w:rPr>
        <w:t>- Coherencia con fases anteriores: la Fase 1 profundiza la configuracion aprobada en Fase 0 y confirma que el syllabus sostiene una ruta virtual basada en validacion inicial de oportunidad emprendedora.</w:t>
      </w:r>
    </w:p>
    <w:p>
      <w:pPr>
        <w:pStyle w:val="BrandCode"/>
      </w:pPr>
      <w:r>
        <w:rPr>
          <w:rFonts w:ascii="Consolas" w:hAnsi="Consolas" w:eastAsia="Consolas" w:cs="Consolas"/>
          <w:color w:val="3D3D3F"/>
          <w:sz w:val="17"/>
        </w:rPr>
        <w:t>- Alertas o ajustes pendientes: validar diferencia entre docencia directa del syllabus y acompanamiento directo virtual; definir ponderaciones; confirmar dominio taxonomico; validar facultades o areas de aplicacion; revisar fuentes y criterios eticos para interaccion con actores externos.</w:t>
      </w:r>
    </w:p>
    <w:p>
      <w:pPr>
        <w:pStyle w:val="BrandCode"/>
      </w:pPr>
      <w:r>
        <w:rPr>
          <w:rFonts w:ascii="Consolas" w:hAnsi="Consolas" w:eastAsia="Consolas" w:cs="Consolas"/>
          <w:color w:val="3D3D3F"/>
          <w:sz w:val="17"/>
        </w:rPr>
        <w:t>- Roles que deben aprobar: Programa academico, gestor de contenido, adecuador pedagogico y Coordinacion de Virtualidad.</w:t>
      </w:r>
    </w:p>
    <w:p>
      <w:pPr>
        <w:pStyle w:val="BrandCode"/>
      </w:pPr>
      <w:r>
        <w:rPr>
          <w:rFonts w:ascii="Consolas" w:hAnsi="Consolas" w:eastAsia="Consolas" w:cs="Consolas"/>
          <w:color w:val="3D3D3F"/>
          <w:sz w:val="17"/>
        </w:rPr>
        <w:t>- Solicitud de aprobacion: Por favor revise y apruebe esta fase antes de continuar con la siguiente.</w:t>
      </w:r>
    </w:p>
    <w:p>
      <w:pPr/>
      <w:r>
        <w:rPr>
          <w:rFonts w:ascii="Montserrat" w:hAnsi="Montserrat" w:eastAsia="Montserrat" w:cs="Montserrat"/>
          <w:b/>
          <w:color w:val="000000"/>
          <w:sz w:val="21"/>
        </w:rPr>
        <w:t>Estado de aprobacion:</w:t>
      </w:r>
      <w:r>
        <w:rPr>
          <w:rFonts w:ascii="Montserrat" w:hAnsi="Montserrat" w:eastAsia="Montserrat" w:cs="Montserrat"/>
          <w:b w:val="0"/>
          <w:color w:val="000000"/>
          <w:sz w:val="21"/>
        </w:rPr>
        <w:t xml:space="preserve"> pendiente de aprobacion.</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1. Analisis del syllabus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ontserrat" w:hAnsi="Montserra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ontserrat" w:hAnsi="Montserrat"/>
      <w:b/>
      <w:bCs/>
      <w:color w:val="1A240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ontserrat" w:hAnsi="Montserrat"/>
      <w:b/>
      <w:bCs/>
      <w:color w:val="6378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ontserrat" w:hAnsi="Montserrat"/>
      <w:b/>
      <w:bCs/>
      <w:color w:val="1A240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Montserrat" w:hAnsi="Montserrat"/>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Montserrat" w:hAnsi="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CoverTitle">
    <w:name w:val="Brand Cover Title"/>
    <w:pPr>
      <w:spacing w:after="120"/>
      <w:jc w:val="center"/>
    </w:pPr>
    <w:rPr>
      <w:rFonts w:ascii="Montserrat" w:hAnsi="Montserrat"/>
      <w:b/>
      <w:color w:val="1A2403"/>
      <w:sz w:val="52"/>
    </w:rPr>
  </w:style>
  <w:style w:type="paragraph" w:customStyle="1" w:styleId="BrandSubtitle">
    <w:name w:val="Brand Subtitle"/>
    <w:pPr>
      <w:spacing w:after="240"/>
      <w:jc w:val="center"/>
    </w:pPr>
    <w:rPr>
      <w:rFonts w:ascii="Montserrat" w:hAnsi="Montserrat"/>
      <w:color w:val="606060"/>
      <w:sz w:val="24"/>
    </w:rPr>
  </w:style>
  <w:style w:type="paragraph" w:customStyle="1" w:styleId="BrandMetadata">
    <w:name w:val="Brand Metadata"/>
    <w:pPr>
      <w:spacing w:after="60" w:line="264" w:lineRule="auto"/>
    </w:pPr>
    <w:rPr>
      <w:rFonts w:ascii="Montserrat" w:hAnsi="Montserrat"/>
      <w:color w:val="606060"/>
      <w:sz w:val="19"/>
    </w:rPr>
  </w:style>
  <w:style w:type="paragraph" w:customStyle="1" w:styleId="BrandCallout">
    <w:name w:val="Brand Callout"/>
    <w:pPr>
      <w:spacing w:before="120" w:after="160" w:line="264" w:lineRule="auto"/>
      <w:ind w:left="259"/>
    </w:pPr>
    <w:rPr>
      <w:rFonts w:ascii="Montserrat" w:hAnsi="Montserrat"/>
      <w:color w:val="1A2403"/>
      <w:sz w:val="19"/>
    </w:rPr>
  </w:style>
  <w:style w:type="paragraph" w:customStyle="1" w:styleId="BrandCode">
    <w:name w:val="Brand Code"/>
    <w:pPr>
      <w:spacing w:after="80"/>
    </w:pPr>
    <w:rPr>
      <w:rFonts w:ascii="Consolas" w:hAnsi="Consolas"/>
      <w:color w:val="3D3D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1. Analisis del syllabus</dc:title>
  <dc:subject>Proceso de virtualizacion UOUA</dc:subject>
  <dc:creator>Universidad de America / CEIS</dc:creator>
  <cp:keywords/>
  <dc:description>Documento generado desde Markdown con aplicacion de marca Universidad de America / CEIS.</dc:description>
  <cp:lastModifiedBy/>
  <cp:revision>1</cp:revision>
  <dcterms:created xsi:type="dcterms:W3CDTF">2013-12-23T23:15:00Z</dcterms:created>
  <dcterms:modified xsi:type="dcterms:W3CDTF">2013-12-23T23:15:00Z</dcterms:modified>
  <cp:category/>
</cp:coreProperties>
</file>