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926080" cy="6922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merica-1-linea-full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9227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drawing>
          <wp:inline xmlns:a="http://schemas.openxmlformats.org/drawingml/2006/main" xmlns:pic="http://schemas.openxmlformats.org/drawingml/2006/picture">
            <wp:extent cx="1234440" cy="7297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is-uamerica-full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729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pStyle w:val="BrandCoverTitle"/>
      </w:pPr>
      <w:r>
        <w:rPr>
          <w:rFonts w:ascii="Montserrat" w:hAnsi="Montserrat" w:eastAsia="Montserrat" w:cs="Montserrat"/>
          <w:b/>
          <w:color w:val="1A2403"/>
          <w:sz w:val="52"/>
        </w:rPr>
        <w:t>Fase 4. Validacion academica</w:t>
      </w:r>
    </w:p>
    <w:p>
      <w:pPr>
        <w:pStyle w:val="BrandSubtitle"/>
      </w:pPr>
      <w:r>
        <w:rPr>
          <w:rFonts w:ascii="Montserrat" w:hAnsi="Montserrat" w:eastAsia="Montserrat" w:cs="Montserrat"/>
          <w:b w:val="0"/>
          <w:color w:val="606060"/>
          <w:sz w:val="24"/>
        </w:rPr>
        <w:t>Proceso de virtualizacion UOUA - Emprendimiento 1 / Fundamentos de Emprendimiento</w:t>
      </w:r>
    </w:p>
    <w:p>
      <w:pPr>
        <w:pBdr>
          <w:bottom w:val="single" w:sz="18" w:space="4" w:color="C8FF01"/>
        </w:pBdr>
      </w:pP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Proceso de virtualizacion UOUA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Asignatura: Emprendimiento 1 / Fundamentos de Emprendimiento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Dependencia: Centro de Emprendimiento e Innovacion Sostenible - CEIS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 xml:space="preserve">Fuente principal: </w:t>
      </w:r>
      <w:r>
        <w:rPr>
          <w:rFonts w:ascii="Consolas" w:hAnsi="Consolas" w:eastAsia="Consolas" w:cs="Consolas"/>
          <w:color w:val="3D3D3F"/>
          <w:sz w:val="18"/>
        </w:rPr>
        <w:t>FO_03_Syllabus_desde_el_enfoque_de_resultados_de_aprendizaje_para_pregrado_y_posgrado_v6 (3).xlsx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Fases previas: Fase 0, Fase 1, Fase 2 y Fase 3 aprobadas por el usuario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Estado de esta fase: pendiente de aprobacion</w:t>
      </w:r>
    </w:p>
    <w:p>
      <w:pPr>
        <w:pStyle w:val="BrandMetadata"/>
      </w:pPr>
      <w:r>
        <w:rPr>
          <w:rFonts w:ascii="Montserrat" w:hAnsi="Montserrat" w:eastAsia="Montserrat" w:cs="Montserrat"/>
          <w:b w:val="0"/>
          <w:color w:val="606060"/>
          <w:sz w:val="19"/>
        </w:rPr>
        <w:t>Fuente markdown: fase_4_validacion_academica_uoua_emprendimiento.md</w:t>
      </w:r>
    </w:p>
    <w:p>
      <w:pPr>
        <w:pStyle w:val="BrandMetadata"/>
        <w:jc w:val="center"/>
      </w:pPr>
      <w:r>
        <w:rPr>
          <w:rFonts w:ascii="Montserrat" w:hAnsi="Montserrat" w:eastAsia="Montserrat" w:cs="Montserrat"/>
          <w:b w:val="0"/>
          <w:color w:val="1A2403"/>
          <w:sz w:val="18"/>
        </w:rPr>
        <w:t>Aplicacion institucional: logos oficiales, paleta UAmerica/CEIS, Montserrat y textos normativos.</w:t>
      </w:r>
    </w:p>
    <w:p>
      <w:r>
        <w:br w:type="page"/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1. Objetivo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Preparar la validacion academica de la propuesta de virtualizacion antes de iniciar la produccion tecnopedagogica y disciplinar de la Fase 5. Esta fase consolida los elementos que el programa academico, CEIS y la Coordinacion de Virtualidad deben revisar: alineacion con perfil de egreso, coherencia curricular, pertinencia disciplinar, actualidad de contenidos, aplicabilidad profesional, uso de tecnologias, riesgos de reproceso y decisiones pendientes.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2. Insumos necesarios</w:t>
      </w:r>
    </w:p>
    <w:tbl>
      <w:tblGrid>
        <w:gridCol w:w="3047"/>
        <w:gridCol w:w="1749"/>
        <w:gridCol w:w="456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04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Insumo</w:t>
            </w:r>
          </w:p>
        </w:tc>
        <w:tc>
          <w:tcPr>
            <w:tcW w:type="dxa" w:w="174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56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Uso en la fase</w:t>
            </w:r>
          </w:p>
        </w:tc>
      </w:tr>
      <w:tr>
        <w:tc>
          <w:tcPr>
            <w:tcW w:type="dxa" w:w="3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Syllabus institucional</w:t>
            </w:r>
          </w:p>
        </w:tc>
        <w:tc>
          <w:tcPr>
            <w:tcW w:type="dxa" w:w="17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5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Fuente principal para validar RA, saberes, criterios y bibliografia.</w:t>
            </w:r>
          </w:p>
        </w:tc>
      </w:tr>
      <w:tr>
        <w:tc>
          <w:tcPr>
            <w:tcW w:type="dxa" w:w="3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 aprobada</w:t>
            </w:r>
          </w:p>
        </w:tc>
        <w:tc>
          <w:tcPr>
            <w:tcW w:type="dxa" w:w="17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5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Configuracion inicial: 3 creditos, 4 semanas, 144 horas y modalidad virtual.</w:t>
            </w:r>
          </w:p>
        </w:tc>
      </w:tr>
      <w:tr>
        <w:tc>
          <w:tcPr>
            <w:tcW w:type="dxa" w:w="3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 aprobada</w:t>
            </w:r>
          </w:p>
        </w:tc>
        <w:tc>
          <w:tcPr>
            <w:tcW w:type="dxa" w:w="17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5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Analisis curricular del syllabus, RA unico, saberes, evaluacion y brechas.</w:t>
            </w:r>
          </w:p>
        </w:tc>
      </w:tr>
      <w:tr>
        <w:tc>
          <w:tcPr>
            <w:tcW w:type="dxa" w:w="3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 aprobada</w:t>
            </w:r>
          </w:p>
        </w:tc>
        <w:tc>
          <w:tcPr>
            <w:tcW w:type="dxa" w:w="17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5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Planeacion didactica ABR, momentos, ruta, actividades y horas.</w:t>
            </w:r>
          </w:p>
        </w:tc>
      </w:tr>
      <w:tr>
        <w:tc>
          <w:tcPr>
            <w:tcW w:type="dxa" w:w="3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 aprobada</w:t>
            </w:r>
          </w:p>
        </w:tc>
        <w:tc>
          <w:tcPr>
            <w:tcW w:type="dxa" w:w="17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</w:t>
            </w:r>
          </w:p>
        </w:tc>
        <w:tc>
          <w:tcPr>
            <w:tcW w:type="dxa" w:w="45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Estrategia evaluativa, rubrica Gate 1, trazabilidad LMS y alertas.</w:t>
            </w:r>
          </w:p>
        </w:tc>
      </w:tr>
      <w:tr>
        <w:tc>
          <w:tcPr>
            <w:tcW w:type="dxa" w:w="3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Lineamientos de virtualidad PL-VIR-001 segun prompt maestro</w:t>
            </w:r>
          </w:p>
        </w:tc>
        <w:tc>
          <w:tcPr>
            <w:tcW w:type="dxa" w:w="17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Disponible como reglas incorporadas</w:t>
            </w:r>
          </w:p>
        </w:tc>
        <w:tc>
          <w:tcPr>
            <w:tcW w:type="dxa" w:w="45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Referente para creditos, horas, productos y flujo de aprobacion.</w:t>
            </w:r>
          </w:p>
        </w:tc>
      </w:tr>
      <w:tr>
        <w:tc>
          <w:tcPr>
            <w:tcW w:type="dxa" w:w="304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Documento oficial completo PL-VIR-001 version 02</w:t>
            </w:r>
          </w:p>
        </w:tc>
        <w:tc>
          <w:tcPr>
            <w:tcW w:type="dxa" w:w="174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adjunto</w:t>
            </w:r>
          </w:p>
        </w:tc>
        <w:tc>
          <w:tcPr>
            <w:tcW w:type="dxa" w:w="456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Recomendado para verificacion institucional final.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3. Actividades que se deben realizar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Revisar si la propuesta conserva el resultado de aprendizaje unico sin alteraciones.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Validar que la metodologia ABR sea pertinente para la naturaleza de la asignatura.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Verificar que las actividades y evaluaciones respondan al portafolio Gate 1 del syllabus.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Confirmar si la distribucion de horas virtuales es aceptada por el programa y Virtualidad.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Revisar pertinencia y actualidad de saberes, bibliografia base y recursos proyectados.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Resolver o clasificar brechas: ponderaciones, etica, herramientas, modalidad individual/grupal y protocolo de sustentacion.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Emitir concepto academico: aprobado, aprobado con ajustes o pendiente de aprobacion.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4. Paquete de validacion academica</w:t>
      </w:r>
    </w:p>
    <w:tbl>
      <w:tblGrid>
        <w:gridCol w:w="2052"/>
        <w:gridCol w:w="2919"/>
        <w:gridCol w:w="438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05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Documento / evidencia</w:t>
            </w:r>
          </w:p>
        </w:tc>
        <w:tc>
          <w:tcPr>
            <w:tcW w:type="dxa" w:w="29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Responsable de revision</w:t>
            </w:r>
          </w:p>
        </w:tc>
        <w:tc>
          <w:tcPr>
            <w:tcW w:type="dxa" w:w="438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 esperada</w:t>
            </w:r>
          </w:p>
        </w:tc>
      </w:tr>
      <w:tr>
        <w:tc>
          <w:tcPr>
            <w:tcW w:type="dxa" w:w="20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Syllabus institucional</w:t>
            </w:r>
          </w:p>
        </w:tc>
        <w:tc>
          <w:tcPr>
            <w:tcW w:type="dxa" w:w="29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CEIS</w:t>
            </w:r>
          </w:p>
        </w:tc>
        <w:tc>
          <w:tcPr>
            <w:tcW w:type="dxa" w:w="43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que sigue siendo la fuente curricular vigente.</w:t>
            </w:r>
          </w:p>
        </w:tc>
      </w:tr>
      <w:tr>
        <w:tc>
          <w:tcPr>
            <w:tcW w:type="dxa" w:w="20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0. Alistamiento institucional</w:t>
            </w:r>
          </w:p>
        </w:tc>
        <w:tc>
          <w:tcPr>
            <w:tcW w:type="dxa" w:w="29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Coordinacion de Virtualidad</w:t>
            </w:r>
          </w:p>
        </w:tc>
        <w:tc>
          <w:tcPr>
            <w:tcW w:type="dxa" w:w="43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configuracion de creditos, horas, duracion y modalidad.</w:t>
            </w:r>
          </w:p>
        </w:tc>
      </w:tr>
      <w:tr>
        <w:tc>
          <w:tcPr>
            <w:tcW w:type="dxa" w:w="20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1. Analisis del syllabus</w:t>
            </w:r>
          </w:p>
        </w:tc>
        <w:tc>
          <w:tcPr>
            <w:tcW w:type="dxa" w:w="29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gestor de contenido</w:t>
            </w:r>
          </w:p>
        </w:tc>
        <w:tc>
          <w:tcPr>
            <w:tcW w:type="dxa" w:w="43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interpretacion curricular del RA, saberes y criterios.</w:t>
            </w:r>
          </w:p>
        </w:tc>
      </w:tr>
      <w:tr>
        <w:tc>
          <w:tcPr>
            <w:tcW w:type="dxa" w:w="20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2. Planeacion didactica</w:t>
            </w:r>
          </w:p>
        </w:tc>
        <w:tc>
          <w:tcPr>
            <w:tcW w:type="dxa" w:w="29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pedagogico / Programa academico</w:t>
            </w:r>
          </w:p>
        </w:tc>
        <w:tc>
          <w:tcPr>
            <w:tcW w:type="dxa" w:w="43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ABR, momentos, actividades y distribucion de horas.</w:t>
            </w:r>
          </w:p>
        </w:tc>
      </w:tr>
      <w:tr>
        <w:tc>
          <w:tcPr>
            <w:tcW w:type="dxa" w:w="20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3. Diseno de evaluacion</w:t>
            </w:r>
          </w:p>
        </w:tc>
        <w:tc>
          <w:tcPr>
            <w:tcW w:type="dxa" w:w="29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tutor / Administrador LMS</w:t>
            </w:r>
          </w:p>
        </w:tc>
        <w:tc>
          <w:tcPr>
            <w:tcW w:type="dxa" w:w="43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evaluacion, rubrica, ponderaciones y trazabilidad.</w:t>
            </w:r>
          </w:p>
        </w:tc>
      </w:tr>
      <w:tr>
        <w:tc>
          <w:tcPr>
            <w:tcW w:type="dxa" w:w="205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Brechas consolidadas</w:t>
            </w:r>
          </w:p>
        </w:tc>
        <w:tc>
          <w:tcPr>
            <w:tcW w:type="dxa" w:w="29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 / CEIS / Virtualidad</w:t>
            </w:r>
          </w:p>
        </w:tc>
        <w:tc>
          <w:tcPr>
            <w:tcW w:type="dxa" w:w="438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Decidir que se corrige antes de Fase 5 y que queda como alerta controlada.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5. Matriz de validacion academica</w:t>
      </w:r>
    </w:p>
    <w:tbl>
      <w:tblGrid>
        <w:gridCol w:w="1316"/>
        <w:gridCol w:w="2019"/>
        <w:gridCol w:w="2019"/>
        <w:gridCol w:w="2019"/>
        <w:gridCol w:w="1987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31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Dimension de revision</w:t>
            </w:r>
          </w:p>
        </w:tc>
        <w:tc>
          <w:tcPr>
            <w:tcW w:type="dxa" w:w="2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Criterio de validacion</w:t>
            </w:r>
          </w:p>
        </w:tc>
        <w:tc>
          <w:tcPr>
            <w:tcW w:type="dxa" w:w="2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Evidencia en la propuesta</w:t>
            </w:r>
          </w:p>
        </w:tc>
        <w:tc>
          <w:tcPr>
            <w:tcW w:type="dxa" w:w="201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Riesgo si no se valida</w:t>
            </w:r>
          </w:p>
        </w:tc>
        <w:tc>
          <w:tcPr>
            <w:tcW w:type="dxa" w:w="198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7"/>
              </w:rPr>
              <w:t>Decision requerida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Alineacion con perfil de egreso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La asignatura aporta a identificacion de problemas reales, validacion con actores, prototipo y toma de decisiones argumentadas.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 1 relaciona perfil, RA y tecnica Gate 1; Fase 2 organiza momentos ABR; Fase 3 evalua portafolio y sustentacion.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Que la virtualizacion se convierta en un curso teorico sin impacto en el perfil formativo.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Aprobar alineacion o solicitar ajuste del enfoque aplicado.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Coherencia con resultados de aprendizaje del programa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El RA unico debe conservarse sin agregar RA no aprobados ni cambiar su nivel de desempeno.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Fases 1 a 3 mantienen un unico RA integrador.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Reproceso curricular por modificar resultados sin aprobacion.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Confirmar que el RA unico es vigente y suficiente.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Coherencia RA-saberes-evaluacion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Los saberes deben conducir al portafolio Gate 1 y a la decision de continuidad, pivote, reformulacion o cierre.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Matriz de Fase 1 y planeacion Fase 2; rubrica Gate 1 en Fase 3.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Actividades dispersas o evaluacion desconectada del RA.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Aprobar cadena curricular o indicar saberes faltantes/sobrantes.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Pertinencia disciplinar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Los contenidos deben corresponder a Emprendimiento 1 y no exceder el alcance hacia plan de negocio completo, finanzas o escalamiento avanzado.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 2 limita alcance a validacion inicial y prototipo de baja fidelidad.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Sobrecarga academica y desalineacion con Ruta de Emprendimiento.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Confirmar limite disciplinar de Emprendimiento 1.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Actualidad de contenidos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La bibliografia y recursos deben sostener validacion temprana, Lean Startup, design thinking, propuesta de valor y desarrollo de clientes.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Bibliografia base: Osterwalder et al., Ries, Brown, Blank y Dorf.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Usar fuentes desactualizadas, no disponibles o sin autorizacion.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Validar bibliografia y autorizar fuentes complementarias.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Aplicabilidad en contextos profesionales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La ruta debe permitir proyectos de distintas facultades y contextos reales con usuarios, clientes, empresas o comunidades.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Fases 1 y 2 reconocen transversalidad y aplicacion cientifica, tecnologica, creativa, social o sostenible.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Ejemplos genericos o poco pertinentes para programas diversos.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Definir facultades/areas de aplicacion y criterios de contextualizacion.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Pertinencia de metodologia activa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ABR debe ser aceptado como metodologia principal por su relacion con problema real, reto, evidencia y socializacion.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 2 selecciona ABR y justifica frente a ABC, ABPr, ABI y aprendizaje guiado.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Rehacer ruta, momentos, documento de saberes y evaluacion.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Aprobar ABR o solicitar cambio metodologico antes de Fase 5.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Calidad de evaluacion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La evaluacion debe ser autentica, trazable, formativa y sumativa, con rubrica clara.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 3 desarrolla diagnostico, actividades formativas, portafolio, sustentacion y rubrica.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Montaje LMS con calificaciones ambiguas o criterios incompletos.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Aprobar rubrica, instrumentos y ponderaciones.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Uso de tecnologias necesarias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Las herramientas LMS y externas deben soportar cuestionario, foro, wiki, tareas, rubricas, portafolio, bitacora, prototipo y sustentacion.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 3 define trazabilidad LMS; Fase 2 proyecta recursos y actividades.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Dificultades tecnicas, baja trazabilidad o barreras de acceso.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Validar herramientas institucionales permitidas.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Accesibilidad y comunicacion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Recursos, evaluaciones y aula deben ser claros, accesibles y con retroalimentacion oportuna.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 3 incorpora retroalimentacion; Fase 6 debera desarrollar recursos con criterios de accesibilidad.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Baja comprension de ruta, inequidad o dificultades de navegacion.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Aprobar criterios de comunicacion y accesibilidad para produccion.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Etica y proteccion de datos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Interacciones con usuarios, clientes, empresas o comunidades requieren orientacion etica y manejo responsable de datos.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 3 incluye alerta y criterios eticos; no existe protocolo oficial adjunto.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Riesgo institucional y academico en entrevistas, encuestas u observacion.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Definir protocolo minimo antes de actividades de campo.</w:t>
            </w:r>
          </w:p>
        </w:tc>
      </w:tr>
      <w:tr>
        <w:tc>
          <w:tcPr>
            <w:tcW w:type="dxa" w:w="131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Riesgos de reproceso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Las brechas deben resolverse antes de producir documento de saberes, recursos y LMS.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Fases 1 a 3 registran brechas recurrentes.</w:t>
            </w:r>
          </w:p>
        </w:tc>
        <w:tc>
          <w:tcPr>
            <w:tcW w:type="dxa" w:w="201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Rehacer Fase 5, Fase 6 o montaje LMS por decisiones tardias.</w:t>
            </w:r>
          </w:p>
        </w:tc>
        <w:tc>
          <w:tcPr>
            <w:tcW w:type="dxa" w:w="198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7"/>
              </w:rPr>
              <w:t>Clasificar brechas como criticas, ajustables o aceptadas.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6. Matriz de brechas para decision academica</w:t>
      </w:r>
    </w:p>
    <w:tbl>
      <w:tblGrid>
        <w:gridCol w:w="3437"/>
        <w:gridCol w:w="1882"/>
        <w:gridCol w:w="900"/>
        <w:gridCol w:w="3141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343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Brecha</w:t>
            </w:r>
          </w:p>
        </w:tc>
        <w:tc>
          <w:tcPr>
            <w:tcW w:type="dxa" w:w="188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Nivel de criticidad</w:t>
            </w:r>
          </w:p>
        </w:tc>
        <w:tc>
          <w:tcPr>
            <w:tcW w:type="dxa" w:w="314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 requerida antes de Fase 5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Diferencia entre 48 h de docencia directa del syllabus y 15 h de acompanamiento directo virtual segun lineamiento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Registrada desde Fase 0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equivalencia institucional o ajustar planeacion.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Ponderaciones oficiales de actividades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disponibles; Fase 3 propone pesos no oficiales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Aprobar porcentajes, cortes y centro de calificaciones.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Modalidad del portafolio: individual, grupal o mixta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autoria, trabajo colaborativo y forma de calificar.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Protocolo etico para contacto con actores externos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Alta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Aprobar orientaciones de consentimiento, finalidad academica y datos.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Facultades o areas de aplicacion para ejemplos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tres areas para documento de saberes y ejemplos aplicados.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Herramientas digitales institucionales permitidas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Aprobar herramientas para bitacora, prototipo, wiki y sustentacion.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Fuentes complementarias y acceso CRAI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Media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Autorizar bibliografia y recursos complementarios.</w:t>
            </w:r>
          </w:p>
        </w:tc>
      </w:tr>
      <w:tr>
        <w:tc>
          <w:tcPr>
            <w:tcW w:type="dxa" w:w="343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Dominio taxonomico exacto del RA en el formato visual</w:t>
            </w:r>
          </w:p>
        </w:tc>
        <w:tc>
          <w:tcPr>
            <w:tcW w:type="dxa" w:w="188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Pendiente por lectura del formato sombreado</w:t>
            </w:r>
          </w:p>
        </w:tc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Baja-media</w:t>
            </w:r>
          </w:p>
        </w:tc>
        <w:tc>
          <w:tcPr>
            <w:tcW w:type="dxa" w:w="31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con programa o revisor curricular.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7. Preguntas que el programa academico debe responder</w:t>
      </w: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7.1 Preguntas curriculares</w:t>
      </w:r>
    </w:p>
    <w:tbl>
      <w:tblGrid>
        <w:gridCol w:w="900"/>
        <w:gridCol w:w="4486"/>
        <w:gridCol w:w="397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48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97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 que habilita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44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¿El resultado de aprendizaje unico sigue vigente y debe conservarse sin modificaciones?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Continuar con documento de saberes y evaluacion sin reproceso curricular.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4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¿La unidad de competencia descrita en el syllabus representa correctamente el alcance de Emprendimiento 1?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limites disciplinares del curso.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44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¿La asignatura debe mantener alcance de validacion inicial o incluir algun componente adicional no declarado en el syllabus?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Evitar ampliaciones no sustentadas.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4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dominio taxonomico institucional corresponde al RA seleccionado en el formato visual del syllabus?</w:t>
            </w:r>
          </w:p>
        </w:tc>
        <w:tc>
          <w:tcPr>
            <w:tcW w:type="dxa" w:w="39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Completar trazabilidad curricular.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7.2 Preguntas didacticas</w:t>
      </w:r>
    </w:p>
    <w:tbl>
      <w:tblGrid>
        <w:gridCol w:w="900"/>
        <w:gridCol w:w="4731"/>
        <w:gridCol w:w="372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73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72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 que habilita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4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¿Se aprueba Aprendizaje Basado en Retos como metodologia activa principal?</w:t>
            </w:r>
          </w:p>
        </w:tc>
        <w:tc>
          <w:tcPr>
            <w:tcW w:type="dxa" w:w="3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Cerrar la estructura de momentos y documento de saberes.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4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¿Los cuatro momentos ABR aprobados son suficientes: definicion del reto, ideacion, solucion e implementacion, validacion y evaluacion?</w:t>
            </w:r>
          </w:p>
        </w:tc>
        <w:tc>
          <w:tcPr>
            <w:tcW w:type="dxa" w:w="3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Organizar Fase 5 y Fase 6 sin cambios de ruta.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4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¿El proyecto se desarrollara individualmente, en equipos o con entregas mixtas?</w:t>
            </w:r>
          </w:p>
        </w:tc>
        <w:tc>
          <w:tcPr>
            <w:tcW w:type="dxa" w:w="3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instrucciones, rubricas, coevaluacion y LMS.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473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¿Se requieren ejemplos especificos por facultad o se usaran tres areas transversales?</w:t>
            </w:r>
          </w:p>
        </w:tc>
        <w:tc>
          <w:tcPr>
            <w:tcW w:type="dxa" w:w="372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Preparar el documento de saberes con aplicabilidad real.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7.3 Preguntas evaluativas</w:t>
      </w:r>
    </w:p>
    <w:tbl>
      <w:tblGrid>
        <w:gridCol w:w="941"/>
        <w:gridCol w:w="5098"/>
        <w:gridCol w:w="3321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4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No.</w:t>
            </w:r>
          </w:p>
        </w:tc>
        <w:tc>
          <w:tcPr>
            <w:tcW w:type="dxa" w:w="509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32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 que habilita</w:t>
            </w:r>
          </w:p>
        </w:tc>
      </w:tr>
      <w:tr>
        <w:tc>
          <w:tcPr>
            <w:tcW w:type="dxa" w:w="9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¿Se aprueba el portafolio de evidencias y sustentacion Gate 1 como evaluacion integradora?</w:t>
            </w:r>
          </w:p>
        </w:tc>
        <w:tc>
          <w:tcPr>
            <w:tcW w:type="dxa" w:w="33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Mantener la evaluacion central del syllabus.</w:t>
            </w:r>
          </w:p>
        </w:tc>
      </w:tr>
      <w:tr>
        <w:tc>
          <w:tcPr>
            <w:tcW w:type="dxa" w:w="9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ponderacion oficial tendran diagnostico, foro/ficha, wiki/instrumentos, validacion/prototipo y portafolio final?</w:t>
            </w:r>
          </w:p>
        </w:tc>
        <w:tc>
          <w:tcPr>
            <w:tcW w:type="dxa" w:w="33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Configurar centro de calificaciones en Fase 7.</w:t>
            </w:r>
          </w:p>
        </w:tc>
      </w:tr>
      <w:tr>
        <w:tc>
          <w:tcPr>
            <w:tcW w:type="dxa" w:w="9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¿La sustentacion Gate 1 sera sincronica, grabada, mixta u otra modalidad?</w:t>
            </w:r>
          </w:p>
        </w:tc>
        <w:tc>
          <w:tcPr>
            <w:tcW w:type="dxa" w:w="33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calendario, evidencias y trazabilidad.</w:t>
            </w:r>
          </w:p>
        </w:tc>
      </w:tr>
      <w:tr>
        <w:tc>
          <w:tcPr>
            <w:tcW w:type="dxa" w:w="9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¿La autoevaluacion y coevaluacion tendran peso numerico o funcion formativa?</w:t>
            </w:r>
          </w:p>
        </w:tc>
        <w:tc>
          <w:tcPr>
            <w:tcW w:type="dxa" w:w="33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Ajustar instrumentos y calificacion.</w:t>
            </w:r>
          </w:p>
        </w:tc>
      </w:tr>
      <w:tr>
        <w:tc>
          <w:tcPr>
            <w:tcW w:type="dxa" w:w="94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13</w:t>
            </w:r>
          </w:p>
        </w:tc>
        <w:tc>
          <w:tcPr>
            <w:tcW w:type="dxa" w:w="509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¿La rubrica analitica Gate 1 se aprueba tal como fue formulada o requiere niveles/criterios adicionales?</w:t>
            </w:r>
          </w:p>
        </w:tc>
        <w:tc>
          <w:tcPr>
            <w:tcW w:type="dxa" w:w="332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Cerrar instrumentos de evaluacion.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7.4 Preguntas eticas, legales y tecnologicas</w:t>
      </w:r>
    </w:p>
    <w:tbl>
      <w:tblGrid>
        <w:gridCol w:w="900"/>
        <w:gridCol w:w="4857"/>
        <w:gridCol w:w="3603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857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603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 que habilita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48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protocolo minimo deben seguir los estudiantes al entrevistar, observar o encuestar usuarios, clientes, empresas o comunidades?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Producir orientaciones eticas en Fase 5.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48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datos pueden recolectar los estudiantes y que datos no deben recolectarse?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Reducir riesgos de privacidad y tratamiento de datos.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48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¿Se permitira uso de herramientas de IA para ideacion, analisis o prototipado? Si se permite, ¿como debe declararse?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Definir politica de integridad academica y tecnologia.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4857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herramientas institucionales se usaran para bitacora, wiki, portafolio, prototipo y sustentacion?</w:t>
            </w:r>
          </w:p>
        </w:tc>
        <w:tc>
          <w:tcPr>
            <w:tcW w:type="dxa" w:w="3603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Diseñar recursos y montaje LMS viable.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ontserrat" w:hAnsi="Montserrat" w:eastAsia="Montserrat" w:cs="Montserrat"/>
          <w:b/>
          <w:color w:val="63783A"/>
          <w:sz w:val="26"/>
        </w:rPr>
        <w:t>7.5 Preguntas bibliograficas y de produccion</w:t>
      </w:r>
    </w:p>
    <w:tbl>
      <w:tblGrid>
        <w:gridCol w:w="900"/>
        <w:gridCol w:w="4774"/>
        <w:gridCol w:w="3686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900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No.</w:t>
            </w:r>
          </w:p>
        </w:tc>
        <w:tc>
          <w:tcPr>
            <w:tcW w:type="dxa" w:w="477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Pregunta</w:t>
            </w:r>
          </w:p>
        </w:tc>
        <w:tc>
          <w:tcPr>
            <w:tcW w:type="dxa" w:w="368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Decision que habilita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47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¿La bibliografia base del syllabus esta disponible para estudiantes mediante CRAI o biblioteca?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Diseñar documento de saberes y materiales complementarios.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47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¿Se autoriza usar el PDF disponible de Lean Startup como insumo de consulta o solo la referencia bibliografica declarada?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Evitar problemas de derechos y citacion.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47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¿Que fuentes complementarias deben incluirse para propuesta de valor, design thinking, desarrollo de clientes y prototipado?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Curar materiales de Fase 5 y Fase 6.</w:t>
            </w:r>
          </w:p>
        </w:tc>
      </w:tr>
      <w:tr>
        <w:tc>
          <w:tcPr>
            <w:tcW w:type="dxa" w:w="900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477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¿Se aprueba que la Fase 5 desarrolle el documento de saberes con extension de 40 a 45 paginas?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Iniciar produccion disciplinar conforme a creditos.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8. Formato de concepto academico</w:t>
      </w:r>
    </w:p>
    <w:tbl>
      <w:tblGrid>
        <w:gridCol w:w="4232"/>
        <w:gridCol w:w="5128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423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2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Respuesta del programa / rol responsable</w:t>
            </w: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Nombre del revisor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Rol / dependencia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Fecha de revision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Version revisada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Fases 0 a 4 del proceso de virtualizacion UOUA - Emprendimiento 1</w:t>
            </w: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Concepto general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Aprobado / Aprobado con ajustes / Pendiente de aprobacion</w:t>
            </w: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Ajustes obligatorios antes de Fase 5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Ajustes que pueden resolverse durante Fase 5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Riesgos aceptados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Observaciones academicas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Observaciones pedagogicas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Observaciones tecnologicas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</w:p>
        </w:tc>
      </w:tr>
      <w:tr>
        <w:tc>
          <w:tcPr>
            <w:tcW w:type="dxa" w:w="423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Autorizacion para pasar a Fase 5</w:t>
            </w:r>
          </w:p>
        </w:tc>
        <w:tc>
          <w:tcPr>
            <w:tcW w:type="dxa" w:w="512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Si / No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9. Criterios de calidad segun lineamientos</w:t>
      </w:r>
    </w:p>
    <w:tbl>
      <w:tblGrid>
        <w:gridCol w:w="2566"/>
        <w:gridCol w:w="6794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566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6794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Verificacion en Fase 4</w:t>
            </w:r>
          </w:p>
        </w:tc>
      </w:tr>
      <w:tr>
        <w:tc>
          <w:tcPr>
            <w:tcW w:type="dxa" w:w="25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Control de avance por fases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se inicia produccion de Fase 5 sin aprobacion de validacion academica.</w:t>
            </w:r>
          </w:p>
        </w:tc>
      </w:tr>
      <w:tr>
        <w:tc>
          <w:tcPr>
            <w:tcW w:type="dxa" w:w="25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Coherencia curricular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 matriz verifica RA, saberes, metodologia, evaluacion y perfil.</w:t>
            </w:r>
          </w:p>
        </w:tc>
      </w:tr>
      <w:tr>
        <w:tc>
          <w:tcPr>
            <w:tcW w:type="dxa" w:w="25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Identificacion de brechas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Las decisiones pendientes se clasifican por criticidad.</w:t>
            </w:r>
          </w:p>
        </w:tc>
      </w:tr>
      <w:tr>
        <w:tc>
          <w:tcPr>
            <w:tcW w:type="dxa" w:w="25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Prevencion de reprocesos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exige resolver ponderaciones, etica, herramientas y modalidad de portafolio antes de producir.</w:t>
            </w:r>
          </w:p>
        </w:tc>
      </w:tr>
      <w:tr>
        <w:tc>
          <w:tcPr>
            <w:tcW w:type="dxa" w:w="25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Trazabilidad institucional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define paquete de revision, responsables y concepto academico.</w:t>
            </w:r>
          </w:p>
        </w:tc>
      </w:tr>
      <w:tr>
        <w:tc>
          <w:tcPr>
            <w:tcW w:type="dxa" w:w="2566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Respeto por syllabus</w:t>
            </w:r>
          </w:p>
        </w:tc>
        <w:tc>
          <w:tcPr>
            <w:tcW w:type="dxa" w:w="6794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No se agregan RA, competencias ni criterios no sustentados.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10. Productos o entregables de la fase</w:t>
      </w:r>
    </w:p>
    <w:tbl>
      <w:tblGrid>
        <w:gridCol w:w="7901"/>
        <w:gridCol w:w="1459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7901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459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7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Paquete de validacion academica</w:t>
            </w:r>
          </w:p>
        </w:tc>
        <w:tc>
          <w:tcPr>
            <w:tcW w:type="dxa" w:w="14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Matriz de validacion academica</w:t>
            </w:r>
          </w:p>
        </w:tc>
        <w:tc>
          <w:tcPr>
            <w:tcW w:type="dxa" w:w="14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Matriz de brechas para decision academica</w:t>
            </w:r>
          </w:p>
        </w:tc>
        <w:tc>
          <w:tcPr>
            <w:tcW w:type="dxa" w:w="14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Lista de preguntas curriculares, didacticas, evaluativas, eticas, tecnologicas y bibliograficas</w:t>
            </w:r>
          </w:p>
        </w:tc>
        <w:tc>
          <w:tcPr>
            <w:tcW w:type="dxa" w:w="14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Formato de concepto academico</w:t>
            </w:r>
          </w:p>
        </w:tc>
        <w:tc>
          <w:tcPr>
            <w:tcW w:type="dxa" w:w="14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  <w:tr>
        <w:tc>
          <w:tcPr>
            <w:tcW w:type="dxa" w:w="7901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Criterios de cierre y aprobacion</w:t>
            </w:r>
          </w:p>
        </w:tc>
        <w:tc>
          <w:tcPr>
            <w:tcW w:type="dxa" w:w="1459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Completo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11. Roles especializados que intervienen</w:t>
      </w:r>
    </w:p>
    <w:tbl>
      <w:tblGrid>
        <w:gridCol w:w="2438"/>
        <w:gridCol w:w="692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243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92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Responsabilidad en Fase 4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Programa academico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RA, alcance, pertinencia, ponderaciones y decisiones curriculares.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CEIS / gestor de contenido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enfoque de Ruta de Emprendimiento y pertinencia disciplinar.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Adecuador pedagogico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coherencia entre ABR, momentos, actividades y evaluacion.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Coordinacion de Virtualidad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lineamientos, creditos, horas, produccion y criterios de calidad.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Administrador LMS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Anticipar viabilidad de herramientas, trazabilidad y centro de calificaciones.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Revisar viabilidad de acompanamiento y retroalimentacion.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CRAI / apoyo bibliografico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Confirmar disponibilidad de bibliografia y materiales.</w:t>
            </w:r>
          </w:p>
        </w:tc>
      </w:tr>
      <w:tr>
        <w:tc>
          <w:tcPr>
            <w:tcW w:type="dxa" w:w="243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Revisor etico/legal</w:t>
            </w:r>
          </w:p>
        </w:tc>
        <w:tc>
          <w:tcPr>
            <w:tcW w:type="dxa" w:w="692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Validar interaccion con actores externos y manejo de datos.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12. Relacion de coherencia con fases anteriores</w:t>
      </w:r>
    </w:p>
    <w:tbl>
      <w:tblGrid>
        <w:gridCol w:w="1458"/>
        <w:gridCol w:w="7902"/>
      </w:tblGrid>
      <w:tblPr>
        <w:jc w:val="left"/>
        <w:tblLook w:firstColumn="1" w:firstRow="1" w:lastColumn="0" w:lastRow="0" w:noHBand="0" w:noVBand="1" w:val="04A0"/>
        <w:tblW w:type="dxa" w:w="9360"/>
        <w:tblInd w:type="dxa" w:w="120"/>
        <w:tblLayout w:type="fixed"/>
        <w:tblBorders>
          <w:top w:val="single" w:sz="4" w:space="0" w:color="A7A9AA"/>
          <w:left w:val="single" w:sz="4" w:space="0" w:color="A7A9AA"/>
          <w:bottom w:val="single" w:sz="4" w:space="0" w:color="A7A9AA"/>
          <w:right w:val="single" w:sz="4" w:space="0" w:color="A7A9AA"/>
          <w:insideH w:val="single" w:sz="4" w:space="0" w:color="A7A9AA"/>
          <w:insideV w:val="single" w:sz="4" w:space="0" w:color="A7A9AA"/>
        </w:tblBorders>
        <w:tblCellMar>
          <w:top w:w="80" w:type="dxa"/>
          <w:bottom w:w="80" w:type="dxa"/>
          <w:start w:w="120" w:type="dxa"/>
          <w:end w:w="120" w:type="dxa"/>
        </w:tblCellMar>
      </w:tblPr>
      <w:tr>
        <w:trPr>
          <w:tblHeader w:val="true"/>
        </w:trPr>
        <w:tc>
          <w:tcPr>
            <w:tcW w:type="dxa" w:w="1458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Fase previa</w:t>
            </w:r>
          </w:p>
        </w:tc>
        <w:tc>
          <w:tcPr>
            <w:tcW w:type="dxa" w:w="7902"/>
            <w:vAlign w:val="center"/>
            <w:shd w:fill="1A2403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/>
                <w:color w:val="FFFFFF"/>
                <w:sz w:val="18"/>
              </w:rPr>
              <w:t>Coherencia mantenida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0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valida la configuracion institucional de 3 creditos, 4 semanas, 144 horas y modalidad virtual.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1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valida que RA, saberes y evaluacion provienen del syllabus.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2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valida que ABR y los momentos de aprendizaje son pertinentes para el RA.</w:t>
            </w:r>
          </w:p>
        </w:tc>
      </w:tr>
      <w:tr>
        <w:tc>
          <w:tcPr>
            <w:tcW w:type="dxa" w:w="1458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Fase 3</w:t>
            </w:r>
          </w:p>
        </w:tc>
        <w:tc>
          <w:tcPr>
            <w:tcW w:type="dxa" w:w="7902"/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Montserrat" w:hAnsi="Montserrat" w:eastAsia="Montserrat" w:cs="Montserrat"/>
                <w:b w:val="0"/>
                <w:color w:val="000000"/>
                <w:sz w:val="18"/>
              </w:rPr>
              <w:t>Se valida que la evaluacion Gate 1, rubricas y trazabilidad LMS son coherentes y viables.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13. Condicion de cierre de la fase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>La Fase 4 puede cerrarse cuando el usuario, programa academico o rol responsable apruebe: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matriz de validacion academica.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metodologia ABR y los cuatro momentos de aprendizaje.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estrategia evaluativa Gate 1 y sus instrumentos.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matriz de brechas y decisiones pendientes.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El formato de concepto academico.</w:t>
      </w:r>
    </w:p>
    <w:p>
      <w:pPr>
        <w:pStyle w:val="ListNumber"/>
      </w:pPr>
      <w:r>
        <w:rPr>
          <w:rFonts w:ascii="Montserrat" w:hAnsi="Montserrat" w:eastAsia="Montserrat" w:cs="Montserrat"/>
          <w:b w:val="0"/>
          <w:color w:val="000000"/>
          <w:sz w:val="20"/>
        </w:rPr>
        <w:t>La autorizacion para iniciar Fase 5: Diseno tecnopedagogico y disciplinar.</w:t>
      </w:r>
    </w:p>
    <w:p>
      <w:pPr/>
      <w:r>
        <w:rPr>
          <w:rFonts w:ascii="Montserrat" w:hAnsi="Montserrat" w:eastAsia="Montserrat" w:cs="Montserrat"/>
          <w:b w:val="0"/>
          <w:color w:val="000000"/>
          <w:sz w:val="21"/>
        </w:rPr>
        <w:t xml:space="preserve">Si alguna decision critica queda sin resolver, la fase debe cerrarse como </w:t>
      </w:r>
      <w:r>
        <w:rPr>
          <w:rFonts w:ascii="Consolas" w:hAnsi="Consolas" w:eastAsia="Consolas" w:cs="Consolas"/>
          <w:color w:val="3D3D3F"/>
          <w:sz w:val="20"/>
        </w:rPr>
        <w:t>aprobado con ajustes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 o mantenerse </w:t>
      </w:r>
      <w:r>
        <w:rPr>
          <w:rFonts w:ascii="Consolas" w:hAnsi="Consolas" w:eastAsia="Consolas" w:cs="Consolas"/>
          <w:color w:val="3D3D3F"/>
          <w:sz w:val="20"/>
        </w:rPr>
        <w:t>pendiente de aprobacion</w:t>
      </w:r>
      <w:r>
        <w:rPr>
          <w:rFonts w:ascii="Montserrat" w:hAnsi="Montserrat" w:eastAsia="Montserrat" w:cs="Montserrat"/>
          <w:b w:val="0"/>
          <w:color w:val="000000"/>
          <w:sz w:val="21"/>
        </w:rPr>
        <w:t>, segun criterio del programa academico y Coordinacion de Virtualidad.</w:t>
      </w:r>
    </w:p>
    <w:p>
      <w:pPr>
        <w:pStyle w:val="Heading1"/>
      </w:pPr>
      <w:r>
        <w:rPr>
          <w:rFonts w:ascii="Montserrat" w:hAnsi="Montserrat" w:eastAsia="Montserrat" w:cs="Montserrat"/>
          <w:b/>
          <w:color w:val="1A2403"/>
          <w:sz w:val="32"/>
        </w:rPr>
        <w:t>14. Estado de la fase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Estado de la fase: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Productos generados: paquete de validacion academica, matriz de validacion, matriz de brechas, preguntas para el programa academico, formato de concepto academico y criterios de cierre.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Decisiones tomadas: se consolida la propuesta de Fases 0 a 3 para revision academica; se identifican brechas criticas que deben resolverse o aceptarse antes de la produccion de Fase 5.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Coherencia con fases anteriores: la validacion revisa la configuracion de Fase 0, el analisis curricular de Fase 1, la planeacion ABR de Fase 2 y la evaluacion Gate 1 de Fase 3.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Alertas o ajustes pendientes: validar horas, ponderaciones, modalidad del portafolio, protocolo etico, herramientas LMS, fuentes complementarias y areas/facultades de aplicacion.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Roles que deben aprobar: Programa academico, CEIS/gestor de contenido, adecuador pedagogico, Coordinacion de Virtualidad y revisor etico/legal cuando aplique.</w:t>
      </w:r>
    </w:p>
    <w:p>
      <w:pPr>
        <w:pStyle w:val="BrandCode"/>
      </w:pPr>
      <w:r>
        <w:rPr>
          <w:rFonts w:ascii="Consolas" w:hAnsi="Consolas" w:eastAsia="Consolas" w:cs="Consolas"/>
          <w:color w:val="3D3D3F"/>
          <w:sz w:val="17"/>
        </w:rPr>
        <w:t>- Solicitud de aprobacion: Por favor revise y apruebe esta fase antes de continuar con la siguiente.</w:t>
      </w:r>
    </w:p>
    <w:p>
      <w:pPr/>
      <w:r>
        <w:rPr>
          <w:rFonts w:ascii="Montserrat" w:hAnsi="Montserrat" w:eastAsia="Montserrat" w:cs="Montserrat"/>
          <w:b/>
          <w:color w:val="000000"/>
          <w:sz w:val="21"/>
        </w:rPr>
        <w:t>Estado de aprobacion:</w:t>
      </w:r>
      <w:r>
        <w:rPr>
          <w:rFonts w:ascii="Montserrat" w:hAnsi="Montserrat" w:eastAsia="Montserrat" w:cs="Montserrat"/>
          <w:b w:val="0"/>
          <w:color w:val="000000"/>
          <w:sz w:val="21"/>
        </w:rPr>
        <w:t xml:space="preserve"> pendiente de aprobacion.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40"/>
    </w:pPr>
    <w:r>
      <w:rPr>
        <w:rFonts w:ascii="Montserrat" w:hAnsi="Montserrat" w:eastAsia="Montserrat" w:cs="Montserrat"/>
        <w:color w:val="606060"/>
        <w:sz w:val="16"/>
      </w:rPr>
      <w:t>Universidad de America - CEIS | Vigilada MinEducacion</w:t>
    </w:r>
    <w:r>
      <w:tab/>
    </w:r>
    <w:r>
      <w:rPr>
        <w:rFonts w:ascii="Montserrat" w:hAnsi="Montserrat" w:eastAsia="Montserrat" w:cs="Montserrat"/>
        <w:color w:val="606060"/>
        <w:sz w:val="16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after="40"/>
      <w:pBdr>
        <w:bottom w:val="single" w:sz="4" w:space="4" w:color="A7A9AA"/>
      </w:pBdr>
    </w:pPr>
    <w:r>
      <w:rPr>
        <w:rFonts w:ascii="Montserrat" w:hAnsi="Montserrat" w:eastAsia="Montserrat" w:cs="Montserrat"/>
        <w:b/>
        <w:color w:val="1A2403"/>
        <w:sz w:val="17"/>
      </w:rPr>
      <w:t>Universidad de America / CEIS</w:t>
    </w:r>
    <w:r>
      <w:tab/>
    </w:r>
    <w:r>
      <w:rPr>
        <w:rFonts w:ascii="Montserrat" w:hAnsi="Montserrat" w:eastAsia="Montserrat" w:cs="Montserrat"/>
        <w:color w:val="606060"/>
        <w:sz w:val="17"/>
      </w:rPr>
      <w:t>Fase 4. Validacion academica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ontserrat" w:hAnsi="Montserra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ontserrat" w:hAnsi="Montserrat"/>
      <w:b/>
      <w:bCs/>
      <w:color w:val="1A240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ontserrat" w:hAnsi="Montserrat"/>
      <w:b/>
      <w:bCs/>
      <w:color w:val="6378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ontserrat" w:hAnsi="Montserrat"/>
      <w:b/>
      <w:bCs/>
      <w:color w:val="1A240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Montserrat" w:hAnsi="Montserrat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randCoverTitle">
    <w:name w:val="Brand Cover Title"/>
    <w:pPr>
      <w:spacing w:after="120"/>
      <w:jc w:val="center"/>
    </w:pPr>
    <w:rPr>
      <w:rFonts w:ascii="Montserrat" w:hAnsi="Montserrat"/>
      <w:b/>
      <w:color w:val="1A2403"/>
      <w:sz w:val="52"/>
    </w:rPr>
  </w:style>
  <w:style w:type="paragraph" w:customStyle="1" w:styleId="BrandSubtitle">
    <w:name w:val="Brand Subtitle"/>
    <w:pPr>
      <w:spacing w:after="240"/>
      <w:jc w:val="center"/>
    </w:pPr>
    <w:rPr>
      <w:rFonts w:ascii="Montserrat" w:hAnsi="Montserrat"/>
      <w:color w:val="606060"/>
      <w:sz w:val="24"/>
    </w:rPr>
  </w:style>
  <w:style w:type="paragraph" w:customStyle="1" w:styleId="BrandMetadata">
    <w:name w:val="Brand Metadata"/>
    <w:pPr>
      <w:spacing w:after="60" w:line="264" w:lineRule="auto"/>
    </w:pPr>
    <w:rPr>
      <w:rFonts w:ascii="Montserrat" w:hAnsi="Montserrat"/>
      <w:color w:val="606060"/>
      <w:sz w:val="19"/>
    </w:rPr>
  </w:style>
  <w:style w:type="paragraph" w:customStyle="1" w:styleId="BrandCallout">
    <w:name w:val="Brand Callout"/>
    <w:pPr>
      <w:spacing w:before="120" w:after="160" w:line="264" w:lineRule="auto"/>
      <w:ind w:left="259"/>
    </w:pPr>
    <w:rPr>
      <w:rFonts w:ascii="Montserrat" w:hAnsi="Montserrat"/>
      <w:color w:val="1A2403"/>
      <w:sz w:val="19"/>
    </w:rPr>
  </w:style>
  <w:style w:type="paragraph" w:customStyle="1" w:styleId="BrandCode">
    <w:name w:val="Brand Code"/>
    <w:pPr>
      <w:spacing w:after="80"/>
    </w:pPr>
    <w:rPr>
      <w:rFonts w:ascii="Consolas" w:hAnsi="Consolas"/>
      <w:color w:val="3D3D3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4. Validacion academica</dc:title>
  <dc:subject>Proceso de virtualizacion UOUA</dc:subject>
  <dc:creator>Universidad de America / CEIS</dc:creator>
  <cp:keywords/>
  <dc:description>Documento generado desde Markdown con aplicacion de marca Universidad de America / CEIS.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