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docProps/core.xml" ContentType="application/vnd.openxmlformats-package.core-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pPr>
        <w:pStyle w:val="Title"/>
      </w:pPr>
      <w:r>
        <w:t xml:space="preserve">CIBERSEGURIDAD</w:t>
      </w:r>
    </w:p>
    <w:p>
      <w:pPr>
        <w:pStyle w:val="Subtitle"/>
      </w:pPr>
      <w:r>
        <w:t xml:space="preserve">Protección física y de software</w:t>
      </w:r>
    </w:p>
    <w:p>
      <w:pPr>
        <w:pStyle w:val="CoverText"/>
      </w:pPr>
      <w:r>
        <w:t xml:space="preserve">Anexo preliminar para integrar a la documentación del Proyecto</w:t>
      </w:r>
    </w:p>
    <w:p>
      <w:pPr>
        <w:pStyle w:val="CoverText"/>
      </w:pPr>
      <w:r>
        <w:t xml:space="preserve">Sistema de gestión documental y atención hospitalaria | Hospital de Clínicas</w:t>
      </w:r>
    </w:p>
    <w:p>
      <w:pPr>
        <w:pStyle w:val="CoverText"/>
      </w:pPr>
      <w:r>
        <w:t xml:space="preserve">Proyecto Final - Paytech</w:t>
      </w:r>
    </w:p>
    <w:p>
      <w:pPr>
        <w:pStyle w:val="CoverText"/>
      </w:pPr>
      <w:r>
        <w:t xml:space="preserve">Versión 1.0 | 20 de octubre de 2026</w:t>
      </w:r>
    </w:p>
    <w:p>
      <w:pPr>
        <w:pStyle w:val="Note"/>
      </w:pPr>
      <w:r>
        <w:t xml:space="preserve">Documento de propuesta. Describe el estado observado en los archivos revisados y controles recomendados; no certifica que las medidas propuestas ya estén implantadas ni sustituye una auditoría técnica.</w:t>
      </w:r>
    </w:p>
    <w:p>
      <w:pPr>
        <w:pStyle w:val="Heading1"/>
      </w:pPr>
      <w:r>
        <w:t xml:space="preserve">1. Propósito y alcance</w:t>
      </w:r>
    </w:p>
    <w:p>
      <w:pPr>
        <w:pStyle w:val="Normal"/>
      </w:pPr>
      <w:r>
        <w:t xml:space="preserve">Este anexo establece cómo se propone proteger los equipos, la información y las funciones del sistema del Hospital de Clínicas. Su alcance incluye el portal para funcionarios, la gestión de documentos, funcionarios e insumos, y las funciones vinculadas con ambulancias y traslados descritas en la documentación del Proyecto.</w:t>
      </w:r>
    </w:p>
    <w:p>
      <w:pPr>
        <w:pStyle w:val="Normal"/>
      </w:pPr>
      <w:r>
        <w:t xml:space="preserve">Los objetivos son preservar la confidencialidad, integridad y disponibilidad; reducir el riesgo de acceso no autorizado, pérdida o alteración de información; y definir controles verificables antes de cualquier uso fuera del entorno local de desarrollo.</w:t>
      </w:r>
    </w:p>
    <w:p>
      <w:pPr>
        <w:pStyle w:val="Heading1"/>
      </w:pPr>
      <w:r>
        <w:t xml:space="preserve">2. Contexto y estado observado</w:t>
      </w:r>
    </w:p>
    <w:p>
      <w:pPr>
        <w:pStyle w:val="Normal"/>
      </w:pPr>
      <w:r>
        <w:t xml:space="preserve">La documentación del Proyecto describe una solución de gestión documental y atención hospitalaria, incluido el registro y seguimiento de operaciones de traslado en ambulancia. El código revisado utiliza páginas web, servicios PHP y una base MariaDB/MySQL, actualmente configurada para ejecutarse en localhost con XAMPP.</w:t>
      </w:r>
    </w:p>
    <w:p>
      <w:pPr>
        <w:pStyle w:val="ListBullet"/>
      </w:pPr>
      <w:r>
        <w:t xml:space="preserve">•  Controles presentes en el código revisado: el alta de funcionarios utiliza password_hash con PASSWORD_DEFAULT; el inicio de sesión usa password_verify; y varias operaciones SQL utilizan consultas preparadas y parámetros.</w:t>
      </w:r>
    </w:p>
    <w:p>
      <w:pPr>
        <w:pStyle w:val="ListBullet"/>
      </w:pPr>
      <w:r>
        <w:t xml:space="preserve">•  Aspectos que requieren atención: la configuración de conexión revisada usa el usuario root sin contraseña, apropiado únicamente para un laboratorio local aislado y nunca para un servidor compartido o productivo.</w:t>
      </w:r>
    </w:p>
    <w:p>
      <w:pPr>
        <w:pStyle w:val="ListBullet"/>
      </w:pPr>
      <w:r>
        <w:t xml:space="preserve">•  La carga de documentos restringe extensiones y genera nombres de archivo, pero en el código revisado no se aprecia validación del contenido real del archivo ni un límite de tamaño. Además, solicita permisos 0777 al crear la carpeta de destino y almacena los archivos bajo la carpeta pública del proyecto.</w:t>
      </w:r>
    </w:p>
    <w:p>
      <w:pPr>
        <w:pStyle w:val="ListBullet"/>
      </w:pPr>
      <w:r>
        <w:t xml:space="preserve">•  En los endpoints y páginas revisados no se observó una comprobación uniforme de sesión y permisos antes de realizar operaciones administrativas. Debe verificarse y aplicarse autorización en el servidor para cada acción protegida; ocultar enlaces en la interfaz no es suficiente.</w:t>
      </w:r>
    </w:p>
    <w:p>
      <w:pPr>
        <w:pStyle w:val="ListBullet"/>
      </w:pPr>
      <w:r>
        <w:t xml:space="preserve">•  El inicio de sesión contempla una ruta de compatibilidad que acepta contraseñas antiguas almacenadas en texto sin hash y luego las actualiza. Esa transición debe completarse y la compatibilidad retirarse antes de un uso real.</w:t>
      </w:r>
    </w:p>
    <w:p>
      <w:pPr>
        <w:pStyle w:val="Note"/>
      </w:pPr>
      <w:r>
        <w:t xml:space="preserve">La evaluación anterior es una revisión acotada de archivos del proyecto, no una auditoría completa. La ausencia de una medida en los archivos examinados no demuestra por sí sola que no exista en otra capa o configuración.</w:t>
      </w:r>
    </w:p>
    <w:p>
      <w:pPr>
        <w:pStyle w:val="Heading1"/>
      </w:pPr>
      <w:r>
        <w:t xml:space="preserve">3. Protección física</w:t>
      </w:r>
    </w:p>
    <w:p>
      <w:pPr>
        <w:pStyle w:val="Heading2"/>
      </w:pPr>
      <w:r>
        <w:t xml:space="preserve">3.1 Acceso a equipos e instalaciones</w:t>
      </w:r>
    </w:p>
    <w:p>
      <w:pPr>
        <w:pStyle w:val="ListBullet"/>
      </w:pPr>
      <w:r>
        <w:t xml:space="preserve">•  Mantener el equipo que aloja la aplicación y la base de datos en un espacio cerrado o supervisado. Permitir el acceso físico únicamente a personas autorizadas y llevar un registro de visitas e intervenciones.</w:t>
      </w:r>
    </w:p>
    <w:p>
      <w:pPr>
        <w:pStyle w:val="ListBullet"/>
      </w:pPr>
      <w:r>
        <w:t xml:space="preserve">•  Bloquear la pantalla al abandonar el puesto; usar cuentas individuales; no compartir credenciales; y guardar portátiles, medios extraíbles y copias de seguridad bajo llave cuando no estén en uso.</w:t>
      </w:r>
    </w:p>
    <w:p>
      <w:pPr>
        <w:pStyle w:val="ListBullet"/>
      </w:pPr>
      <w:r>
        <w:t xml:space="preserve">•  Llevar un inventario de equipos y soportes que puedan contener datos del Proyecto. Evitar copiar información a USB personales; cifrar los medios aprobados y borrar o destruir los soportes de forma segura al retirarlos.</w:t>
      </w:r>
    </w:p>
    <w:p>
      <w:pPr>
        <w:pStyle w:val="Heading2"/>
      </w:pPr>
      <w:r>
        <w:t xml:space="preserve">3.2 Continuidad y resguardo</w:t>
      </w:r>
    </w:p>
    <w:p>
      <w:pPr>
        <w:pStyle w:val="ListBullet"/>
      </w:pPr>
      <w:r>
        <w:t xml:space="preserve">•  Proteger los equipos frente a cortes eléctricos, calor, humedad, polvo y derrames. Para el equipo servidor, evaluar UPS, ventilación y protección contra incendios según el espacio y los recursos disponibles.</w:t>
      </w:r>
    </w:p>
    <w:p>
      <w:pPr>
        <w:pStyle w:val="ListBullet"/>
      </w:pPr>
      <w:r>
        <w:t xml:space="preserve">•  Guardar las copias de seguridad en una ubicación separada y con acceso restringido. Separar físicamente al menos una copia del equipo principal y comprobar periódicamente que se pueda restaurar.</w:t>
      </w:r>
    </w:p>
    <w:p>
      <w:pPr>
        <w:pStyle w:val="Heading1"/>
      </w:pPr>
      <w:r>
        <w:t xml:space="preserve">4. Protección de software e información</w:t>
      </w:r>
    </w:p>
    <w:p>
      <w:pPr>
        <w:pStyle w:val="Heading2"/>
      </w:pPr>
      <w:r>
        <w:t xml:space="preserve">4.1 Cuentas, autenticación y autorización</w:t>
      </w:r>
    </w:p>
    <w:p>
      <w:pPr>
        <w:pStyle w:val="ListBullet"/>
      </w:pPr>
      <w:r>
        <w:t xml:space="preserve">•  Crear una cuenta individual por funcionario, desactivar accesos cuando ya no sean necesarios y aplicar el principio de mínimo privilegio: cada perfil podrá consultar y ejecutar solo las funciones requeridas por su tarea.</w:t>
      </w:r>
    </w:p>
    <w:p>
      <w:pPr>
        <w:pStyle w:val="ListBullet"/>
      </w:pPr>
      <w:r>
        <w:t xml:space="preserve">•  Proteger todas las operaciones administrativas en el servidor mediante autenticación y autorización explícitas. Denegar por defecto las solicitudes sin sesión válida o sin permiso; validar también el método HTTP y los datos recibidos.</w:t>
      </w:r>
    </w:p>
    <w:p>
      <w:pPr>
        <w:pStyle w:val="ListBullet"/>
      </w:pPr>
      <w:r>
        <w:t xml:space="preserve">•  Exigir contraseñas robustas y únicas, almacenarlas únicamente con un algoritmo de hash apropiado y no incluirlas en registros. Limitar intentos de inicio de sesión y, si el sistema se expone a Internet, habilitar un segundo factor cuando sea viable.</w:t>
      </w:r>
    </w:p>
    <w:p>
      <w:pPr>
        <w:pStyle w:val="ListBullet"/>
      </w:pPr>
      <w:r>
        <w:t xml:space="preserve">•  Regenerar el identificador de sesión al autenticar, configurar cookies HttpOnly, Secure y SameSite cuando se use HTTPS, aplicar expiración por inactividad y destruir la sesión al cerrar sesión.</w:t>
      </w:r>
    </w:p>
    <w:p>
      <w:pPr>
        <w:pStyle w:val="Heading2"/>
      </w:pPr>
      <w:r>
        <w:t xml:space="preserve">4.2 Aplicación, base de datos y comunicaciones</w:t>
      </w:r>
    </w:p>
    <w:p>
      <w:pPr>
        <w:pStyle w:val="ListBullet"/>
      </w:pPr>
      <w:r>
        <w:t xml:space="preserve">•  Sustituir el usuario root de MariaDB por una cuenta exclusiva de la aplicación con permisos mínimos sobre la base necesaria. Guardar credenciales fuera del directorio público y del control de versiones; no reutilizar credenciales reales en archivos de ejemplo.</w:t>
      </w:r>
    </w:p>
    <w:p>
      <w:pPr>
        <w:pStyle w:val="ListBullet"/>
      </w:pPr>
      <w:r>
        <w:t xml:space="preserve">•  Publicar el sistema solo mediante HTTPS con TLS vigente. No enviar credenciales ni información sensible por HTTP sin cifrar. Deshabilitar la exposición pública de XAMPP, phpMyAdmin y servicios de administración.</w:t>
      </w:r>
    </w:p>
    <w:p>
      <w:pPr>
        <w:pStyle w:val="ListBullet"/>
      </w:pPr>
      <w:r>
        <w:t xml:space="preserve">•  Utilizar consultas preparadas en todas las operaciones SQL; validar tipos, formatos, longitudes y rangos en el servidor; y codificar los datos al mostrarlos en HTML para prevenir inyección de contenido.</w:t>
      </w:r>
    </w:p>
    <w:p>
      <w:pPr>
        <w:pStyle w:val="ListBullet"/>
      </w:pPr>
      <w:r>
        <w:t xml:space="preserve">•  Incluir protección CSRF en las operaciones que modifican datos, aplicar cabeceras de seguridad apropiadas y desactivar la visualización de errores detallados en el sitio publicado. Registrar errores internamente sin exponer consultas, rutas ni secretos al usuario.</w:t>
      </w:r>
    </w:p>
    <w:p>
      <w:pPr>
        <w:pStyle w:val="Heading2"/>
      </w:pPr>
      <w:r>
        <w:t xml:space="preserve">4.3 Carga y almacenamiento de documentos</w:t>
      </w:r>
    </w:p>
    <w:p>
      <w:pPr>
        <w:pStyle w:val="ListBullet"/>
      </w:pPr>
      <w:r>
        <w:t xml:space="preserve">•  Definir una lista mínima de formatos permitidos y un tamaño máximo. Comprobar tanto la extensión como el tipo MIME y la firma del archivo en el servidor; no confiar en el nombre ni en el tipo declarado por el navegador.</w:t>
      </w:r>
    </w:p>
    <w:p>
      <w:pPr>
        <w:pStyle w:val="ListBullet"/>
      </w:pPr>
      <w:r>
        <w:t xml:space="preserve">•  Mantener nombres generados por el servidor. Guardar los documentos fuera del directorio público cuando sea posible y servirlos mediante una ruta que compruebe los permisos del solicitante. Si deben permanecer en una carpeta web, impedir la ejecución de scripts y restringir estrictamente su acceso.</w:t>
      </w:r>
    </w:p>
    <w:p>
      <w:pPr>
        <w:pStyle w:val="ListBullet"/>
      </w:pPr>
      <w:r>
        <w:t xml:space="preserve">•  Aplicar permisos mínimos de lectura y escritura, nunca 0777. Analizar archivos con herramientas antimalware disponibles y no permitir que una carga sustituya archivos de la aplicación.</w:t>
      </w:r>
    </w:p>
    <w:p>
      <w:pPr>
        <w:pStyle w:val="Heading2"/>
      </w:pPr>
      <w:r>
        <w:t xml:space="preserve">4.4 Datos, copias de seguridad y disponibilidad</w:t>
      </w:r>
    </w:p>
    <w:p>
      <w:pPr>
        <w:pStyle w:val="ListBullet"/>
      </w:pPr>
      <w:r>
        <w:t xml:space="preserve">•  Clasificar la información antes de usar el sistema. Tratar con especial cuidado los documentos de funcionarios y cualquier dato identificable de pacientes, acompañantes, conductores, ubicaciones o traslados que pudiera incorporarse.</w:t>
      </w:r>
    </w:p>
    <w:p>
      <w:pPr>
        <w:pStyle w:val="ListBullet"/>
      </w:pPr>
      <w:r>
        <w:t xml:space="preserve">•  Usar datos ficticios o anonimizados en desarrollo y demostraciones. No introducir datos reales de pacientes en el entorno académico o de prueba sin autorización institucional y controles aprobados.</w:t>
      </w:r>
    </w:p>
    <w:p>
      <w:pPr>
        <w:pStyle w:val="ListBullet"/>
      </w:pPr>
      <w:r>
        <w:t xml:space="preserve">•  Acordar con el responsable institucional la frecuencia y retención de copias. Como referencia, mantener varias copias, en soportes separados y al menos una fuera del equipo principal; cifrar las copias que contengan datos sensibles y probar la restauración.</w:t>
      </w:r>
    </w:p>
    <w:p>
      <w:pPr>
        <w:pStyle w:val="Heading2"/>
      </w:pPr>
      <w:r>
        <w:t xml:space="preserve">4.5 Mantenimiento y supervisión</w:t>
      </w:r>
    </w:p>
    <w:p>
      <w:pPr>
        <w:pStyle w:val="ListBullet"/>
      </w:pPr>
      <w:r>
        <w:t xml:space="preserve">•  Actualizar de forma planificada PHP, MariaDB, el sistema operativo, el servidor web y las bibliotecas utilizadas; probar los cambios antes de aplicarlos al entorno de uso.</w:t>
      </w:r>
    </w:p>
    <w:p>
      <w:pPr>
        <w:pStyle w:val="ListBullet"/>
      </w:pPr>
      <w:r>
        <w:t xml:space="preserve">•  Conservar registros de accesos y acciones relevantes con fecha, usuario y resultado, evitando contraseñas, tokens y datos personales innecesarios. Restringir el acceso a los registros y revisarlos ante actividad inusual.</w:t>
      </w:r>
    </w:p>
    <w:p>
      <w:pPr>
        <w:pStyle w:val="ListBullet"/>
      </w:pPr>
      <w:r>
        <w:t xml:space="preserve">•  Mantener separados desarrollo y producción; restringir el acceso de red a la base de datos; y revisar periódicamente cuentas activas, permisos, copias de seguridad y dependencias.</w:t>
      </w:r>
    </w:p>
    <w:p>
      <w:pPr>
        <w:pStyle w:val="Heading1"/>
      </w:pPr>
      <w:r>
        <w:t xml:space="preserve">5. Respuesta ante incidentes</w:t>
      </w:r>
    </w:p>
    <w:p>
      <w:pPr>
        <w:pStyle w:val="Normal"/>
      </w:pPr>
      <w:r>
        <w:t xml:space="preserve">Ante pérdida de un equipo, acceso sospechoso, exposición de documentos, malware o alteración de datos: (1) avisar de inmediato al responsable designado; (2) contener el incidente, desconectando el equipo afectado de la red cuando corresponda, sin destruir evidencia; (3) revocar credenciales y sesiones comprometidas; (4) conservar registros y anotar fechas, sistemas afectados y acciones realizadas; (5) recuperar desde una copia verificada; y (6) documentar causas y medidas para evitar la repetición. Las comunicaciones y notificaciones deberán seguir los procedimientos institucionales y la normativa aplicable.</w:t>
      </w:r>
    </w:p>
    <w:p>
      <w:pPr>
        <w:pStyle w:val="Heading1"/>
      </w:pPr>
      <w:r>
        <w:t xml:space="preserve">6. Prioridades y comprobación para la presentación</w:t>
      </w:r>
    </w:p>
    <w:p>
      <w:pPr>
        <w:pStyle w:val="ListBullet"/>
      </w:pPr>
      <w:r>
        <w:t xml:space="preserve">•  Prioridad inmediata: retirar el uso de root sin contraseña fuera del equipo local; proteger todos los endpoints administrativos con sesión y permisos; y completar la migración de contraseñas antiguas a hashes, eliminando luego la verificación en texto plano.</w:t>
      </w:r>
    </w:p>
    <w:p>
      <w:pPr>
        <w:pStyle w:val="ListBullet"/>
      </w:pPr>
      <w:r>
        <w:t xml:space="preserve">•  Antes de publicar o conectar a una red compartida: configurar HTTPS, credenciales externas al código, límites y validación de cargas, almacenamiento no ejecutable y no público, copias de seguridad y mensajes de error seguros.</w:t>
      </w:r>
    </w:p>
    <w:p>
      <w:pPr>
        <w:pStyle w:val="ListBullet"/>
      </w:pPr>
      <w:r>
        <w:t xml:space="preserve">•  Verificación funcional: comprobar que un usuario sin sesión no puede ejecutar acciones protegidas; que los perfiles no autorizados reciben rechazo; que cargas excesivas, ejecutables o con contenido incompatible se bloquean; y que el cierre e inactividad invalidan la sesión.</w:t>
      </w:r>
    </w:p>
    <w:p>
      <w:pPr>
        <w:pStyle w:val="ListBullet"/>
      </w:pPr>
      <w:r>
        <w:t xml:space="preserve">•  Verificación de continuidad: restaurar una copia en un entorno de prueba y confirmar que la aplicación y sus documentos vuelven a estar disponibles. Registrar fecha, responsable, resultado y correcciones pendientes.</w:t>
      </w:r>
    </w:p>
    <w:p>
      <w:pPr>
        <w:pStyle w:val="Note"/>
      </w:pPr>
      <w:r>
        <w:t xml:space="preserve">Hasta aplicar y verificar los controles prioritarios, mantener el sistema en el entorno local de desarrollo, limitarlo a datos ficticios y no exponerlo a Internet ni a redes de producción hospitalaria.</w:t>
      </w:r>
    </w:p>
    <w:p>
      <w:pPr>
        <w:pStyle w:val="Heading1"/>
      </w:pPr>
      <w:r>
        <w:t xml:space="preserve">7. Responsabilidades propuestas</w:t>
      </w:r>
    </w:p>
    <w:p>
      <w:pPr>
        <w:pStyle w:val="ListBullet"/>
      </w:pPr>
      <w:r>
        <w:t xml:space="preserve">•  Equipo de desarrollo: implementar y probar controles de aplicación, proteger credenciales y documentar cambios.</w:t>
      </w:r>
    </w:p>
    <w:p>
      <w:pPr>
        <w:pStyle w:val="ListBullet"/>
      </w:pPr>
      <w:r>
        <w:t xml:space="preserve">•  Responsable de infraestructura: administrar equipos, red, actualizaciones, cuentas de base de datos y copias de seguridad.</w:t>
      </w:r>
    </w:p>
    <w:p>
      <w:pPr>
        <w:pStyle w:val="ListBullet"/>
      </w:pPr>
      <w:r>
        <w:t xml:space="preserve">•  Responsable funcional: autorizar perfiles y accesos, definir conservación de documentos y comunicar incidentes conforme a las reglas institucionales.</w:t>
      </w:r>
    </w:p>
    <w:p>
      <w:pPr>
        <w:pStyle w:val="Normal"/>
      </w:pPr>
      <w:r>
        <w:t xml:space="preserve">Estas responsabilidades deben asignarse expresamente antes de cualquier puesta en producción. En un entorno académico pequeño pueden recaer en pocas personas, pero las tareas y aprobaciones deben quedar documentadas.</w:t>
      </w:r>
    </w:p>
    <w:p>
      <w:pPr>
        <w:pStyle w:val="Heading1"/>
      </w:pPr>
      <w:r>
        <w:t xml:space="preserve">8. Referencias de elaboración</w:t>
      </w:r>
    </w:p>
    <w:p>
      <w:pPr>
        <w:pStyle w:val="ListBullet"/>
      </w:pPr>
      <w:r>
        <w:t xml:space="preserve">•  Documentación del Proyecto: “Letra de Proyecto - HR Clínicas.pdf” y “Letra proyecto final-1.pdf”.</w:t>
      </w:r>
    </w:p>
    <w:p>
      <w:pPr>
        <w:pStyle w:val="ListBullet"/>
      </w:pPr>
      <w:r>
        <w:t xml:space="preserve">•  Archivos revisados del desarrollo: php/conexion.php, php/validar_login.php, php/registrar_funcionario.php, php/guardar.php y páginas/servicios relacionados con la gestión del sistema.</w:t>
      </w:r>
    </w:p>
    <w:p>
      <w:pPr>
        <w:pStyle w:val="ListBullet"/>
      </w:pPr>
      <w:r>
        <w:t xml:space="preserve">•  OWASP Application Security Verification Standard (ASVS): https://owasp.org/www-project-application-security-verification-standard/</w:t>
      </w:r>
    </w:p>
    <w:p>
      <w:pPr>
        <w:pStyle w:val="ListBullet"/>
      </w:pPr>
      <w:r>
        <w:t xml:space="preserve">•  OWASP File Upload Cheat Sheet: https://cheatsheetseries.owasp.org/cheatsheets/File_Upload_Cheat_Sheet.html</w:t>
      </w:r>
    </w:p>
    <w:p>
      <w:pPr>
        <w:pStyle w:val="ListBullet"/>
      </w:pPr>
      <w:r>
        <w:t xml:space="preserve">•  NIST Cybersecurity Framework 2.0: https://www.nist.gov/cyberframework</w:t>
      </w:r>
    </w:p>
    <w:p>
      <w:pPr>
        <w:pStyle w:val="Normal"/>
      </w:pPr>
      <w:r>
        <w:t xml:space="preserve">Las referencias externas sirven como guías técnicas generales. La selección final de medidas y cualquier tratamiento de datos personales deben revisarse con la institución responsable y ajustarse a la normativa aplicable.</w:t>
      </w:r>
    </w:p>
    <w:sectPr>
      <w:footerReference w:type="default" r:id="rId1"/>
      <w:pgSz w:w="11906" w:h="16838"/>
      <w:pgMar w:top="1134" w:right="1247" w:bottom="1134" w:left="1247" w:header="567" w:footer="567" w:gutter="0"/>
    </w:sectPr>
  </w:body>
</w:document>
</file>

<file path=word/footer1.xml><?xml version="1.0" encoding="utf-8"?>
<w:ftr xmlns:w="http://schemas.openxmlformats.org/wordprocessingml/2006/main">
  <w:p>
    <w:pPr>
      <w:pBdr>
        <w:top w:val="single" w:sz="4" w:space="5" w:color="D7E5EC"/>
      </w:pBdr>
      <w:jc w:val="center"/>
    </w:pPr>
    <w:r>
      <w:rPr>
        <w:color w:val="758895"/>
        <w:sz w:val="16"/>
      </w:rPr>
      <w:t>Proyecto Final - Paytech | Anexo de ciberseguridad | Página </w:t>
    </w:r>
    <w:r>
      <w:fldChar w:fldCharType="begin"/>
    </w:r>
    <w:r>
      <w:instrText xml:space="preserve"> PAGE </w:instrText>
    </w:r>
    <w:r>
      <w:fldChar w:fldCharType="end"/>
    </w:r>
  </w:p>
</w:ftr>
</file>

<file path=word/styles.xml><?xml version="1.0" encoding="utf-8"?>
<w:styles xmlns:w="http://schemas.openxmlformats.org/wordprocessingml/2006/main">
  <w:docDefaults>
    <w:rPrDefault>
      <w:rPr>
        <w:rFonts w:ascii="Aptos" w:hAnsi="Aptos"/>
        <w:sz w:val="21"/>
        <w:lang w:val="es-UY"/>
      </w:rPr>
    </w:rPrDefault>
    <w:pPrDefault>
      <w:pPr>
        <w:spacing w:after="100" w:line="276" w:lineRule="auto"/>
      </w:pPr>
    </w:pPrDefault>
  </w:docDefaults>
  <w:style w:type="paragraph" w:default="1" w:styleId="Normal">
    <w:name w:val="Normal"/>
  </w:style>
  <w:style w:type="paragraph" w:styleId="Title">
    <w:name w:val="Title"/>
    <w:basedOn w:val="Normal"/>
    <w:pPr>
      <w:spacing w:before="1500" w:after="100"/>
      <w:jc w:val="center"/>
    </w:pPr>
    <w:rPr>
      <w:b/>
      <w:color w:val="2878A8"/>
      <w:sz w:val="42"/>
      <w:rFonts w:ascii="Aptos Display" w:hAnsi="Aptos Display"/>
    </w:rPr>
  </w:style>
  <w:style w:type="paragraph" w:styleId="Subtitle">
    <w:name w:val="Subtitle"/>
    <w:basedOn w:val="Normal"/>
    <w:pPr>
      <w:spacing w:after="320"/>
      <w:jc w:val="center"/>
    </w:pPr>
    <w:rPr>
      <w:color w:val="17364A"/>
      <w:sz w:val="27"/>
    </w:rPr>
  </w:style>
  <w:style w:type="paragraph" w:styleId="CoverText">
    <w:name w:val="Cover Text"/>
    <w:basedOn w:val="Normal"/>
    <w:pPr>
      <w:jc w:val="center"/>
      <w:spacing w:after="180"/>
    </w:pPr>
    <w:rPr>
      <w:color w:val="536B79"/>
      <w:sz w:val="21"/>
    </w:rPr>
  </w:style>
  <w:style w:type="paragraph" w:styleId="Heading1">
    <w:name w:val="heading 1"/>
    <w:basedOn w:val="Normal"/>
    <w:next w:val="Normal"/>
    <w:pPr>
      <w:keepNext/>
      <w:spacing w:before="260" w:after="100"/>
      <w:outlineLvl w:val="0"/>
    </w:pPr>
    <w:rPr>
      <w:b/>
      <w:color w:val="2878A8"/>
      <w:sz w:val="30"/>
    </w:rPr>
  </w:style>
  <w:style w:type="paragraph" w:styleId="Heading2">
    <w:name w:val="heading 2"/>
    <w:basedOn w:val="Normal"/>
    <w:next w:val="Normal"/>
    <w:pPr>
      <w:keepNext/>
      <w:spacing w:before="170" w:after="60"/>
      <w:outlineLvl w:val="1"/>
    </w:pPr>
    <w:rPr>
      <w:b/>
      <w:color w:val="17364A"/>
      <w:sz w:val="23"/>
    </w:rPr>
  </w:style>
  <w:style w:type="paragraph" w:styleId="ListBullet">
    <w:name w:val="List Bullet"/>
    <w:basedOn w:val="Normal"/>
    <w:pPr>
      <w:ind w:left="340" w:hanging="260"/>
      <w:spacing w:after="65" w:line="250"/>
    </w:pPr>
    <w:rPr>
      <w:color w:val="202B33"/>
    </w:rPr>
  </w:style>
  <w:style w:type="paragraph" w:styleId="Note">
    <w:name w:val="Note"/>
    <w:basedOn w:val="Normal"/>
    <w:pPr>
      <w:ind w:left="180" w:right="180"/>
      <w:spacing w:before="90" w:after="140"/>
      <w:shd w:val="clear" w:color="auto" w:fill="EAF3F8"/>
    </w:pPr>
    <w:rPr>
      <w:i/>
      <w:color w:val="35566B"/>
      <w:sz w:val="19"/>
    </w:rPr>
  </w:style>
</w:styles>
</file>

<file path=word/_rels/document.xml.rels><?xml version="1.0" encoding="UTF-8" standalone="yes"?>
<Relationships xmlns="http://schemas.openxmlformats.org/package/2006/relationships"><Relationship Id="rId1" Type="http://schemas.openxmlformats.org/officeDocument/2006/relationships/footer" Target="footer1.xml"/><Relationship Id="rId2" Type="http://schemas.openxmlformats.org/officeDocument/2006/relationships/styles" Target="styles.xml"/></Relationships>
</file>

<file path=docProps/core.xml><?xml version="1.0" encoding="utf-8"?>
<cp:coreProperties xmlns:cp="http://schemas.openxmlformats.org/package/2006/metadata/core-properties" xmlns:dc="http://purl.org/dc/elements/1.1/" xmlns:dcterms="http://purl.org/dc/terms/" xmlns:xsi="http://www.w3.org/2001/XMLSchema-instance">
  <dc:title>Anexo de Ciberseguridad - HR Clínicas</dc:title>
  <dc:subject>Protección física y de software</dc:subject>
  <dc:creator>Proyecto Final - Paytech</dc:creator>
  <dc:language>es-UY</dc:language>
  <dcterms:created xsi:type="dcterms:W3CDTF">2026-10-20T13:00:00Z</dcterms:created>
</cp:coreProperties>
</file>