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CF35" w14:textId="160A156F" w:rsidR="00F93315" w:rsidRPr="00F93315" w:rsidRDefault="00F93315" w:rsidP="00F9331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sidRPr="002E352F">
        <w:rPr>
          <w:rFonts w:ascii="Times New Roman" w:eastAsia="Times New Roman" w:hAnsi="Times New Roman" w:cs="Times New Roman"/>
          <w:b/>
          <w:bCs/>
          <w:sz w:val="24"/>
          <w:szCs w:val="24"/>
        </w:rPr>
        <w:t xml:space="preserve">acto y </w:t>
      </w:r>
      <w:r>
        <w:rPr>
          <w:rFonts w:ascii="Times New Roman" w:eastAsia="Times New Roman" w:hAnsi="Times New Roman" w:cs="Times New Roman"/>
          <w:b/>
          <w:bCs/>
          <w:sz w:val="24"/>
          <w:szCs w:val="24"/>
        </w:rPr>
        <w:t>a</w:t>
      </w:r>
      <w:r w:rsidRPr="002E352F">
        <w:rPr>
          <w:rFonts w:ascii="Times New Roman" w:eastAsia="Times New Roman" w:hAnsi="Times New Roman" w:cs="Times New Roman"/>
          <w:b/>
          <w:bCs/>
          <w:sz w:val="24"/>
          <w:szCs w:val="24"/>
        </w:rPr>
        <w:t>cci</w:t>
      </w:r>
      <w:r>
        <w:rPr>
          <w:rFonts w:ascii="Times New Roman" w:eastAsia="Times New Roman" w:hAnsi="Times New Roman" w:cs="Times New Roman"/>
          <w:b/>
          <w:bCs/>
          <w:sz w:val="24"/>
          <w:szCs w:val="24"/>
        </w:rPr>
        <w:t xml:space="preserve">ones corporales </w:t>
      </w:r>
      <w:r w:rsidRPr="002E352F">
        <w:rPr>
          <w:rFonts w:ascii="Times New Roman" w:eastAsia="Times New Roman" w:hAnsi="Times New Roman" w:cs="Times New Roman"/>
          <w:b/>
          <w:bCs/>
          <w:sz w:val="24"/>
          <w:szCs w:val="24"/>
        </w:rPr>
        <w:t xml:space="preserve">como </w:t>
      </w:r>
      <w:r>
        <w:rPr>
          <w:rFonts w:ascii="Times New Roman" w:eastAsia="Times New Roman" w:hAnsi="Times New Roman" w:cs="Times New Roman"/>
          <w:b/>
          <w:bCs/>
          <w:sz w:val="24"/>
          <w:szCs w:val="24"/>
        </w:rPr>
        <w:t>c</w:t>
      </w:r>
      <w:r w:rsidRPr="002E352F">
        <w:rPr>
          <w:rFonts w:ascii="Times New Roman" w:eastAsia="Times New Roman" w:hAnsi="Times New Roman" w:cs="Times New Roman"/>
          <w:b/>
          <w:bCs/>
          <w:sz w:val="24"/>
          <w:szCs w:val="24"/>
        </w:rPr>
        <w:t xml:space="preserve">laves de </w:t>
      </w:r>
      <w:r>
        <w:rPr>
          <w:rFonts w:ascii="Times New Roman" w:eastAsia="Times New Roman" w:hAnsi="Times New Roman" w:cs="Times New Roman"/>
          <w:b/>
          <w:bCs/>
          <w:sz w:val="24"/>
          <w:szCs w:val="24"/>
        </w:rPr>
        <w:t>n</w:t>
      </w:r>
      <w:r w:rsidRPr="002E352F">
        <w:rPr>
          <w:rFonts w:ascii="Times New Roman" w:eastAsia="Times New Roman" w:hAnsi="Times New Roman" w:cs="Times New Roman"/>
          <w:b/>
          <w:bCs/>
          <w:sz w:val="24"/>
          <w:szCs w:val="24"/>
        </w:rPr>
        <w:t xml:space="preserve">avegación </w:t>
      </w:r>
      <w:r>
        <w:rPr>
          <w:rFonts w:ascii="Times New Roman" w:eastAsia="Times New Roman" w:hAnsi="Times New Roman" w:cs="Times New Roman"/>
          <w:b/>
          <w:bCs/>
          <w:sz w:val="24"/>
          <w:szCs w:val="24"/>
        </w:rPr>
        <w:t>e</w:t>
      </w:r>
      <w:r w:rsidRPr="002E352F">
        <w:rPr>
          <w:rFonts w:ascii="Times New Roman" w:eastAsia="Times New Roman" w:hAnsi="Times New Roman" w:cs="Times New Roman"/>
          <w:b/>
          <w:bCs/>
          <w:sz w:val="24"/>
          <w:szCs w:val="24"/>
        </w:rPr>
        <w:t xml:space="preserve">spacial: Un </w:t>
      </w:r>
      <w:r>
        <w:rPr>
          <w:rFonts w:ascii="Times New Roman" w:eastAsia="Times New Roman" w:hAnsi="Times New Roman" w:cs="Times New Roman"/>
          <w:b/>
          <w:bCs/>
          <w:sz w:val="24"/>
          <w:szCs w:val="24"/>
        </w:rPr>
        <w:t>e</w:t>
      </w:r>
      <w:r w:rsidRPr="002E352F">
        <w:rPr>
          <w:rFonts w:ascii="Times New Roman" w:eastAsia="Times New Roman" w:hAnsi="Times New Roman" w:cs="Times New Roman"/>
          <w:b/>
          <w:bCs/>
          <w:sz w:val="24"/>
          <w:szCs w:val="24"/>
        </w:rPr>
        <w:t xml:space="preserve">studio </w:t>
      </w:r>
      <w:r>
        <w:rPr>
          <w:rFonts w:ascii="Times New Roman" w:eastAsia="Times New Roman" w:hAnsi="Times New Roman" w:cs="Times New Roman"/>
          <w:b/>
          <w:bCs/>
          <w:sz w:val="24"/>
          <w:szCs w:val="24"/>
        </w:rPr>
        <w:t>c</w:t>
      </w:r>
      <w:r w:rsidRPr="002E352F">
        <w:rPr>
          <w:rFonts w:ascii="Times New Roman" w:eastAsia="Times New Roman" w:hAnsi="Times New Roman" w:cs="Times New Roman"/>
          <w:b/>
          <w:bCs/>
          <w:sz w:val="24"/>
          <w:szCs w:val="24"/>
        </w:rPr>
        <w:t xml:space="preserve">omparativo entre </w:t>
      </w:r>
      <w:r>
        <w:rPr>
          <w:rFonts w:ascii="Times New Roman" w:eastAsia="Times New Roman" w:hAnsi="Times New Roman" w:cs="Times New Roman"/>
          <w:b/>
          <w:bCs/>
          <w:sz w:val="24"/>
          <w:szCs w:val="24"/>
        </w:rPr>
        <w:t>personas con discapacidad visual y personas videntes.</w:t>
      </w:r>
    </w:p>
    <w:p w14:paraId="52A71B7C" w14:textId="2CA06357" w:rsidR="00030BCF" w:rsidRPr="00FE2113" w:rsidRDefault="0087748F" w:rsidP="00FE2113">
      <w:pPr>
        <w:spacing w:line="480" w:lineRule="auto"/>
        <w:jc w:val="center"/>
        <w:rPr>
          <w:rFonts w:ascii="Times New Roman" w:hAnsi="Times New Roman" w:cs="Times New Roman"/>
          <w:b/>
          <w:bCs/>
          <w:sz w:val="24"/>
          <w:szCs w:val="24"/>
          <w:lang w:val="es-EC"/>
        </w:rPr>
      </w:pPr>
      <w:r w:rsidRPr="00FE2113">
        <w:rPr>
          <w:rFonts w:ascii="Times New Roman" w:hAnsi="Times New Roman" w:cs="Times New Roman"/>
          <w:b/>
          <w:bCs/>
          <w:sz w:val="24"/>
          <w:szCs w:val="24"/>
          <w:lang w:val="es-EC"/>
        </w:rPr>
        <w:t>Introducción</w:t>
      </w:r>
    </w:p>
    <w:p w14:paraId="3CCA1E89" w14:textId="67A347B1" w:rsidR="00B24334" w:rsidRDefault="00FE2113" w:rsidP="00B24334">
      <w:pPr>
        <w:spacing w:line="480" w:lineRule="auto"/>
        <w:ind w:firstLine="708"/>
        <w:rPr>
          <w:rFonts w:ascii="Times New Roman" w:hAnsi="Times New Roman" w:cs="Times New Roman"/>
          <w:sz w:val="24"/>
          <w:szCs w:val="24"/>
        </w:rPr>
      </w:pPr>
      <w:r w:rsidRPr="00FE2113">
        <w:rPr>
          <w:rFonts w:ascii="Times New Roman" w:hAnsi="Times New Roman" w:cs="Times New Roman"/>
          <w:sz w:val="24"/>
          <w:szCs w:val="24"/>
        </w:rPr>
        <w:t>La navegación espacial</w:t>
      </w:r>
      <w:r>
        <w:rPr>
          <w:rFonts w:ascii="Times New Roman" w:hAnsi="Times New Roman" w:cs="Times New Roman"/>
          <w:sz w:val="24"/>
          <w:szCs w:val="24"/>
        </w:rPr>
        <w:t xml:space="preserve"> como</w:t>
      </w:r>
      <w:r w:rsidRPr="00FE2113">
        <w:rPr>
          <w:rFonts w:ascii="Times New Roman" w:hAnsi="Times New Roman" w:cs="Times New Roman"/>
          <w:sz w:val="24"/>
          <w:szCs w:val="24"/>
        </w:rPr>
        <w:t xml:space="preserve"> proceso cognitivo ha sido objeto de estudio en las ciencias cognitivas (</w:t>
      </w:r>
      <w:proofErr w:type="spellStart"/>
      <w:r w:rsidRPr="00FE2113">
        <w:rPr>
          <w:rFonts w:ascii="Times New Roman" w:hAnsi="Times New Roman" w:cs="Times New Roman"/>
          <w:sz w:val="24"/>
          <w:szCs w:val="24"/>
        </w:rPr>
        <w:t>Montello</w:t>
      </w:r>
      <w:proofErr w:type="spellEnd"/>
      <w:r w:rsidRPr="00FE2113">
        <w:rPr>
          <w:rFonts w:ascii="Times New Roman" w:hAnsi="Times New Roman" w:cs="Times New Roman"/>
          <w:sz w:val="24"/>
          <w:szCs w:val="24"/>
        </w:rPr>
        <w:t xml:space="preserve">, 2006; </w:t>
      </w:r>
      <w:proofErr w:type="spellStart"/>
      <w:r w:rsidRPr="00FE2113">
        <w:rPr>
          <w:rFonts w:ascii="Times New Roman" w:hAnsi="Times New Roman" w:cs="Times New Roman"/>
          <w:sz w:val="24"/>
          <w:szCs w:val="24"/>
        </w:rPr>
        <w:t>Schinazi</w:t>
      </w:r>
      <w:proofErr w:type="spellEnd"/>
      <w:r w:rsidRPr="00FE2113">
        <w:rPr>
          <w:rFonts w:ascii="Times New Roman" w:hAnsi="Times New Roman" w:cs="Times New Roman"/>
          <w:sz w:val="24"/>
          <w:szCs w:val="24"/>
        </w:rPr>
        <w:t xml:space="preserve"> y otros, 2016). La investigación en este campo busca comprender cómo un organismo interactúa con su entorno a través de los sentidos para elaborar representaciones espaciales y organizarlas en distintas formas de conocimiento (</w:t>
      </w:r>
      <w:proofErr w:type="spellStart"/>
      <w:r w:rsidRPr="00FE2113">
        <w:rPr>
          <w:rFonts w:ascii="Times New Roman" w:hAnsi="Times New Roman" w:cs="Times New Roman"/>
          <w:sz w:val="24"/>
          <w:szCs w:val="24"/>
        </w:rPr>
        <w:t>Dolins</w:t>
      </w:r>
      <w:proofErr w:type="spellEnd"/>
      <w:r w:rsidRPr="00FE2113">
        <w:rPr>
          <w:rFonts w:ascii="Times New Roman" w:hAnsi="Times New Roman" w:cs="Times New Roman"/>
          <w:sz w:val="24"/>
          <w:szCs w:val="24"/>
        </w:rPr>
        <w:t xml:space="preserve"> y Mitchell, 2010). Este proceso depende de la integración de diversas fuentes de información, principalmente las señales sensoriales y las propiedades geométricas del entorno (Cheng y </w:t>
      </w:r>
      <w:proofErr w:type="spellStart"/>
      <w:r w:rsidRPr="00FE2113">
        <w:rPr>
          <w:rFonts w:ascii="Times New Roman" w:hAnsi="Times New Roman" w:cs="Times New Roman"/>
          <w:sz w:val="24"/>
          <w:szCs w:val="24"/>
        </w:rPr>
        <w:t>Newcombe</w:t>
      </w:r>
      <w:proofErr w:type="spellEnd"/>
      <w:r w:rsidRPr="00FE2113">
        <w:rPr>
          <w:rFonts w:ascii="Times New Roman" w:hAnsi="Times New Roman" w:cs="Times New Roman"/>
          <w:sz w:val="24"/>
          <w:szCs w:val="24"/>
        </w:rPr>
        <w:t xml:space="preserve">, 2005). </w:t>
      </w:r>
      <w:r w:rsidR="00B24334" w:rsidRPr="00B24334">
        <w:rPr>
          <w:rFonts w:ascii="Times New Roman" w:hAnsi="Times New Roman" w:cs="Times New Roman"/>
          <w:sz w:val="24"/>
          <w:szCs w:val="24"/>
        </w:rPr>
        <w:t>Analizar cómo se ponderan y utilizan las fuentes de información sensorial es particularmente esclarecedor al comparar la navegación no visual de expertos, como personas con ceguera adquirida, con la de novatos, como personas videntes bajo privación visual. Este contraste, basado en la diversidad funcional, ofrece una ventana privilegiada a los mecanismos de la integración sensorial.</w:t>
      </w:r>
    </w:p>
    <w:p w14:paraId="603FD75C" w14:textId="10BB6421" w:rsidR="00FE2113" w:rsidRPr="00FE2113" w:rsidRDefault="00FE2113" w:rsidP="00B24334">
      <w:pPr>
        <w:spacing w:line="480" w:lineRule="auto"/>
        <w:ind w:firstLine="708"/>
        <w:rPr>
          <w:rFonts w:ascii="Times New Roman" w:hAnsi="Times New Roman" w:cs="Times New Roman"/>
          <w:sz w:val="24"/>
          <w:szCs w:val="24"/>
        </w:rPr>
      </w:pPr>
      <w:r w:rsidRPr="00FE2113">
        <w:rPr>
          <w:rFonts w:ascii="Times New Roman" w:hAnsi="Times New Roman" w:cs="Times New Roman"/>
          <w:sz w:val="24"/>
          <w:szCs w:val="24"/>
        </w:rPr>
        <w:t>Para abordar esta cuestión, es crucial distinguir entre dos formas de aprendizaje espacial. La primera es la integración de trayectoria (</w:t>
      </w:r>
      <w:proofErr w:type="spellStart"/>
      <w:r w:rsidRPr="00FE2113">
        <w:rPr>
          <w:rFonts w:ascii="Times New Roman" w:hAnsi="Times New Roman" w:cs="Times New Roman"/>
          <w:sz w:val="24"/>
          <w:szCs w:val="24"/>
        </w:rPr>
        <w:t>path</w:t>
      </w:r>
      <w:proofErr w:type="spellEnd"/>
      <w:r w:rsidRPr="00FE2113">
        <w:rPr>
          <w:rFonts w:ascii="Times New Roman" w:hAnsi="Times New Roman" w:cs="Times New Roman"/>
          <w:sz w:val="24"/>
          <w:szCs w:val="24"/>
        </w:rPr>
        <w:t xml:space="preserve"> </w:t>
      </w:r>
      <w:proofErr w:type="spellStart"/>
      <w:r w:rsidRPr="00FE2113">
        <w:rPr>
          <w:rFonts w:ascii="Times New Roman" w:hAnsi="Times New Roman" w:cs="Times New Roman"/>
          <w:sz w:val="24"/>
          <w:szCs w:val="24"/>
        </w:rPr>
        <w:t>integration</w:t>
      </w:r>
      <w:proofErr w:type="spellEnd"/>
      <w:r w:rsidRPr="00FE2113">
        <w:rPr>
          <w:rFonts w:ascii="Times New Roman" w:hAnsi="Times New Roman" w:cs="Times New Roman"/>
          <w:sz w:val="24"/>
          <w:szCs w:val="24"/>
        </w:rPr>
        <w:t>), un proceso fundamentalmente egocéntrico que computa el desplazamiento y la posición actual a partir de información interna, como las señales kinestésicas y vestibulares. La segunda es el uso de mapas cognitivos, que implican la codificación de la información en representaciones alocéntricas flexibles, basadas en gran medida en la geometría estable del entorno (</w:t>
      </w:r>
      <w:proofErr w:type="spellStart"/>
      <w:r w:rsidRPr="00FE2113">
        <w:rPr>
          <w:rFonts w:ascii="Times New Roman" w:hAnsi="Times New Roman" w:cs="Times New Roman"/>
          <w:sz w:val="24"/>
          <w:szCs w:val="24"/>
        </w:rPr>
        <w:t>Dolins</w:t>
      </w:r>
      <w:proofErr w:type="spellEnd"/>
      <w:r w:rsidRPr="00FE2113">
        <w:rPr>
          <w:rFonts w:ascii="Times New Roman" w:hAnsi="Times New Roman" w:cs="Times New Roman"/>
          <w:sz w:val="24"/>
          <w:szCs w:val="24"/>
        </w:rPr>
        <w:t xml:space="preserve"> y Mitchell, 2010; </w:t>
      </w:r>
      <w:proofErr w:type="spellStart"/>
      <w:r w:rsidRPr="00FE2113">
        <w:rPr>
          <w:rFonts w:ascii="Times New Roman" w:hAnsi="Times New Roman" w:cs="Times New Roman"/>
          <w:sz w:val="24"/>
          <w:szCs w:val="24"/>
        </w:rPr>
        <w:t>O'Keefe</w:t>
      </w:r>
      <w:proofErr w:type="spellEnd"/>
      <w:r w:rsidRPr="00FE2113">
        <w:rPr>
          <w:rFonts w:ascii="Times New Roman" w:hAnsi="Times New Roman" w:cs="Times New Roman"/>
          <w:sz w:val="24"/>
          <w:szCs w:val="24"/>
        </w:rPr>
        <w:t xml:space="preserve"> y </w:t>
      </w:r>
      <w:proofErr w:type="spellStart"/>
      <w:r w:rsidRPr="00FE2113">
        <w:rPr>
          <w:rFonts w:ascii="Times New Roman" w:hAnsi="Times New Roman" w:cs="Times New Roman"/>
          <w:sz w:val="24"/>
          <w:szCs w:val="24"/>
        </w:rPr>
        <w:t>Nadel</w:t>
      </w:r>
      <w:proofErr w:type="spellEnd"/>
      <w:r w:rsidRPr="00FE2113">
        <w:rPr>
          <w:rFonts w:ascii="Times New Roman" w:hAnsi="Times New Roman" w:cs="Times New Roman"/>
          <w:sz w:val="24"/>
          <w:szCs w:val="24"/>
        </w:rPr>
        <w:t xml:space="preserve">, 1978). En ausencia de visión, el cerebro debe recurrir a una </w:t>
      </w:r>
      <w:r w:rsidR="00B24334">
        <w:rPr>
          <w:rFonts w:ascii="Times New Roman" w:hAnsi="Times New Roman" w:cs="Times New Roman"/>
          <w:sz w:val="24"/>
          <w:szCs w:val="24"/>
        </w:rPr>
        <w:t>integración de sentidos</w:t>
      </w:r>
      <w:r w:rsidRPr="00FE2113">
        <w:rPr>
          <w:rFonts w:ascii="Times New Roman" w:hAnsi="Times New Roman" w:cs="Times New Roman"/>
          <w:sz w:val="24"/>
          <w:szCs w:val="24"/>
        </w:rPr>
        <w:t xml:space="preserve"> no visuales. Este sistema puede ser modelado jerárquicamente: la copia eferente de los comandos motores proporciona una predicción inicial y rápida del movimiento, que es continuamente refinada por </w:t>
      </w:r>
      <w:r w:rsidRPr="00FE2113">
        <w:rPr>
          <w:rFonts w:ascii="Times New Roman" w:hAnsi="Times New Roman" w:cs="Times New Roman"/>
          <w:sz w:val="24"/>
          <w:szCs w:val="24"/>
        </w:rPr>
        <w:lastRenderedPageBreak/>
        <w:t>la retroalimentación más lenta y fina de la propiocepción (músculos y articulaciones), mientras que las claves táctiles discretas (p. ej., cambios en la textura del suelo) pueden actuar como "anclas" o puntos de reinicio que combaten la acumulación de error (</w:t>
      </w:r>
      <w:proofErr w:type="spellStart"/>
      <w:r w:rsidRPr="00FE2113">
        <w:rPr>
          <w:rFonts w:ascii="Times New Roman" w:hAnsi="Times New Roman" w:cs="Times New Roman"/>
          <w:sz w:val="24"/>
          <w:szCs w:val="24"/>
        </w:rPr>
        <w:t>Loomis</w:t>
      </w:r>
      <w:proofErr w:type="spellEnd"/>
      <w:r w:rsidRPr="00FE2113">
        <w:rPr>
          <w:rFonts w:ascii="Times New Roman" w:hAnsi="Times New Roman" w:cs="Times New Roman"/>
          <w:sz w:val="24"/>
          <w:szCs w:val="24"/>
        </w:rPr>
        <w:t xml:space="preserve"> y otros, 2012; </w:t>
      </w:r>
      <w:proofErr w:type="spellStart"/>
      <w:r w:rsidRPr="00FE2113">
        <w:rPr>
          <w:rFonts w:ascii="Times New Roman" w:hAnsi="Times New Roman" w:cs="Times New Roman"/>
          <w:sz w:val="24"/>
          <w:szCs w:val="24"/>
        </w:rPr>
        <w:t>Weafer</w:t>
      </w:r>
      <w:proofErr w:type="spellEnd"/>
      <w:r w:rsidRPr="00FE2113">
        <w:rPr>
          <w:rFonts w:ascii="Times New Roman" w:hAnsi="Times New Roman" w:cs="Times New Roman"/>
          <w:sz w:val="24"/>
          <w:szCs w:val="24"/>
        </w:rPr>
        <w:t xml:space="preserve"> et al., 2008). El paradigma de </w:t>
      </w:r>
      <w:proofErr w:type="spellStart"/>
      <w:r w:rsidRPr="00FE2113">
        <w:rPr>
          <w:rFonts w:ascii="Times New Roman" w:hAnsi="Times New Roman" w:cs="Times New Roman"/>
          <w:sz w:val="24"/>
          <w:szCs w:val="24"/>
        </w:rPr>
        <w:t>completación</w:t>
      </w:r>
      <w:proofErr w:type="spellEnd"/>
      <w:r w:rsidRPr="00FE2113">
        <w:rPr>
          <w:rFonts w:ascii="Times New Roman" w:hAnsi="Times New Roman" w:cs="Times New Roman"/>
          <w:sz w:val="24"/>
          <w:szCs w:val="24"/>
        </w:rPr>
        <w:t xml:space="preserve"> de triángulos, empleado en este estudio, es una prueba clásica y directa para evaluar la eficiencia del proceso de integración de trayectoria</w:t>
      </w:r>
      <w:r w:rsidR="00B24334">
        <w:rPr>
          <w:rFonts w:ascii="Times New Roman" w:hAnsi="Times New Roman" w:cs="Times New Roman"/>
          <w:sz w:val="24"/>
          <w:szCs w:val="24"/>
        </w:rPr>
        <w:t xml:space="preserve"> de otro tipo de modalidades sensoriales más allá de los enfoques clásicos centrados en la visión y la audición.</w:t>
      </w:r>
    </w:p>
    <w:p w14:paraId="3EEEDD91" w14:textId="77777777" w:rsidR="00EE6082" w:rsidRDefault="00EE6082" w:rsidP="00EE6082">
      <w:pPr>
        <w:spacing w:line="480" w:lineRule="auto"/>
        <w:ind w:firstLine="708"/>
        <w:rPr>
          <w:rFonts w:ascii="Times New Roman" w:hAnsi="Times New Roman" w:cs="Times New Roman"/>
          <w:sz w:val="24"/>
          <w:szCs w:val="24"/>
        </w:rPr>
      </w:pPr>
      <w:r w:rsidRPr="00EE6082">
        <w:rPr>
          <w:rFonts w:ascii="Times New Roman" w:hAnsi="Times New Roman" w:cs="Times New Roman"/>
          <w:sz w:val="24"/>
          <w:szCs w:val="24"/>
        </w:rPr>
        <w:t>Al respecto, la pregunta central que guía este estudio es cómo la experticia en navegación no visual, desarrollada por personas con discapacidad visual adquirida, altera la ponderación e integración de distintas claves sensoriales locales (kinestésicas-vestibulares, táctiles y de acción), en comparación con navegantes novatos (personas videntes bajo privación visual). Si bien investigaciones previas confirmaron la capacidad de las personas ciegas para formar representaciones espaciales funcionales (</w:t>
      </w:r>
      <w:proofErr w:type="spellStart"/>
      <w:r w:rsidRPr="00EE6082">
        <w:rPr>
          <w:rFonts w:ascii="Times New Roman" w:hAnsi="Times New Roman" w:cs="Times New Roman"/>
          <w:sz w:val="24"/>
          <w:szCs w:val="24"/>
        </w:rPr>
        <w:t>Chebat</w:t>
      </w:r>
      <w:proofErr w:type="spellEnd"/>
      <w:r w:rsidRPr="00EE6082">
        <w:rPr>
          <w:rFonts w:ascii="Times New Roman" w:hAnsi="Times New Roman" w:cs="Times New Roman"/>
          <w:sz w:val="24"/>
          <w:szCs w:val="24"/>
        </w:rPr>
        <w:t>, 2016; Schmidt y otros, 2013), la manera específica en que la experticia modula la integración de estas distintas fuentes de información sensorial requería un estudio comparativo más profundo, particularmente al explorar cómo estas estrategias se generalizan a través de distintas configuraciones geométricas. Avances recientes han explorado la integración multisensorial (</w:t>
      </w:r>
      <w:proofErr w:type="spellStart"/>
      <w:r w:rsidRPr="00EE6082">
        <w:rPr>
          <w:rFonts w:ascii="Times New Roman" w:hAnsi="Times New Roman" w:cs="Times New Roman"/>
          <w:sz w:val="24"/>
          <w:szCs w:val="24"/>
        </w:rPr>
        <w:t>Ottink</w:t>
      </w:r>
      <w:proofErr w:type="spellEnd"/>
      <w:r w:rsidRPr="00EE6082">
        <w:rPr>
          <w:rFonts w:ascii="Times New Roman" w:hAnsi="Times New Roman" w:cs="Times New Roman"/>
          <w:sz w:val="24"/>
          <w:szCs w:val="24"/>
        </w:rPr>
        <w:t xml:space="preserve"> y otros, 2022) y sus correlatos neurales (</w:t>
      </w:r>
      <w:proofErr w:type="spellStart"/>
      <w:r w:rsidRPr="00EE6082">
        <w:rPr>
          <w:rFonts w:ascii="Times New Roman" w:hAnsi="Times New Roman" w:cs="Times New Roman"/>
          <w:sz w:val="24"/>
          <w:szCs w:val="24"/>
        </w:rPr>
        <w:t>Bottini</w:t>
      </w:r>
      <w:proofErr w:type="spellEnd"/>
      <w:r w:rsidRPr="00EE6082">
        <w:rPr>
          <w:rFonts w:ascii="Times New Roman" w:hAnsi="Times New Roman" w:cs="Times New Roman"/>
          <w:sz w:val="24"/>
          <w:szCs w:val="24"/>
        </w:rPr>
        <w:t xml:space="preserve"> y otros, 2022). Si bien reconocemos las importantes críticas metodológicas sobre el "sesgo visual" en muchos paradigmas de navegación (</w:t>
      </w:r>
      <w:proofErr w:type="spellStart"/>
      <w:r w:rsidRPr="00EE6082">
        <w:rPr>
          <w:rFonts w:ascii="Times New Roman" w:hAnsi="Times New Roman" w:cs="Times New Roman"/>
          <w:sz w:val="24"/>
          <w:szCs w:val="24"/>
        </w:rPr>
        <w:t>Giudice</w:t>
      </w:r>
      <w:proofErr w:type="spellEnd"/>
      <w:r w:rsidRPr="00EE6082">
        <w:rPr>
          <w:rFonts w:ascii="Times New Roman" w:hAnsi="Times New Roman" w:cs="Times New Roman"/>
          <w:sz w:val="24"/>
          <w:szCs w:val="24"/>
        </w:rPr>
        <w:t xml:space="preserve">, 2018; </w:t>
      </w:r>
      <w:proofErr w:type="spellStart"/>
      <w:r w:rsidRPr="00EE6082">
        <w:rPr>
          <w:rFonts w:ascii="Times New Roman" w:hAnsi="Times New Roman" w:cs="Times New Roman"/>
          <w:sz w:val="24"/>
          <w:szCs w:val="24"/>
        </w:rPr>
        <w:t>Schinazi</w:t>
      </w:r>
      <w:proofErr w:type="spellEnd"/>
      <w:r w:rsidRPr="00EE6082">
        <w:rPr>
          <w:rFonts w:ascii="Times New Roman" w:hAnsi="Times New Roman" w:cs="Times New Roman"/>
          <w:sz w:val="24"/>
          <w:szCs w:val="24"/>
        </w:rPr>
        <w:t xml:space="preserve"> et al., 2015), el paradigma de </w:t>
      </w:r>
      <w:proofErr w:type="spellStart"/>
      <w:r w:rsidRPr="00EE6082">
        <w:rPr>
          <w:rFonts w:ascii="Times New Roman" w:hAnsi="Times New Roman" w:cs="Times New Roman"/>
          <w:sz w:val="24"/>
          <w:szCs w:val="24"/>
        </w:rPr>
        <w:t>completación</w:t>
      </w:r>
      <w:proofErr w:type="spellEnd"/>
      <w:r w:rsidRPr="00EE6082">
        <w:rPr>
          <w:rFonts w:ascii="Times New Roman" w:hAnsi="Times New Roman" w:cs="Times New Roman"/>
          <w:sz w:val="24"/>
          <w:szCs w:val="24"/>
        </w:rPr>
        <w:t xml:space="preserve"> de triángulos fue seleccionado por ser el método estándar y más directo para aislar y medir la eficiencia del proceso de integración de trayectoria, permitiendo así una comparación robusta con la literatura existente.</w:t>
      </w:r>
    </w:p>
    <w:p w14:paraId="66CA26A7" w14:textId="0BE3D855" w:rsidR="00E6798E" w:rsidRDefault="00F75B31" w:rsidP="00EE6082">
      <w:pPr>
        <w:spacing w:line="480" w:lineRule="auto"/>
        <w:jc w:val="center"/>
        <w:rPr>
          <w:rFonts w:ascii="Times New Roman" w:eastAsia="Times New Roman" w:hAnsi="Times New Roman" w:cs="Times New Roman"/>
          <w:b/>
          <w:bCs/>
          <w:sz w:val="24"/>
          <w:szCs w:val="24"/>
        </w:rPr>
      </w:pPr>
      <w:r w:rsidRPr="00FE2113">
        <w:rPr>
          <w:rFonts w:ascii="Times New Roman" w:eastAsia="Times New Roman" w:hAnsi="Times New Roman" w:cs="Times New Roman"/>
          <w:b/>
          <w:bCs/>
          <w:sz w:val="24"/>
          <w:szCs w:val="24"/>
        </w:rPr>
        <w:t>Método</w:t>
      </w:r>
    </w:p>
    <w:p w14:paraId="5F1C3C4E" w14:textId="0E44219C" w:rsidR="00F75B31" w:rsidRPr="00E6798E" w:rsidRDefault="00F75B31" w:rsidP="00E6798E">
      <w:pPr>
        <w:spacing w:line="480" w:lineRule="auto"/>
        <w:rPr>
          <w:rFonts w:ascii="Times New Roman" w:eastAsia="Times New Roman" w:hAnsi="Times New Roman" w:cs="Times New Roman"/>
          <w:b/>
          <w:bCs/>
          <w:sz w:val="24"/>
          <w:szCs w:val="24"/>
        </w:rPr>
      </w:pPr>
      <w:r w:rsidRPr="00FE2113">
        <w:rPr>
          <w:rFonts w:ascii="Times New Roman" w:eastAsia="Times New Roman" w:hAnsi="Times New Roman" w:cs="Times New Roman"/>
          <w:b/>
          <w:bCs/>
          <w:iCs/>
          <w:sz w:val="24"/>
          <w:szCs w:val="24"/>
        </w:rPr>
        <w:lastRenderedPageBreak/>
        <w:t>Participantes</w:t>
      </w:r>
    </w:p>
    <w:p w14:paraId="19AB5208" w14:textId="4DB22763" w:rsidR="00FE2113" w:rsidRPr="00FE2113" w:rsidRDefault="00FE2113" w:rsidP="00525F5F">
      <w:pPr>
        <w:spacing w:line="480" w:lineRule="auto"/>
        <w:ind w:firstLine="708"/>
        <w:jc w:val="both"/>
        <w:rPr>
          <w:rFonts w:ascii="Times New Roman" w:hAnsi="Times New Roman" w:cs="Times New Roman"/>
          <w:sz w:val="24"/>
          <w:szCs w:val="24"/>
        </w:rPr>
      </w:pPr>
      <w:r w:rsidRPr="00FE2113">
        <w:rPr>
          <w:rFonts w:ascii="Times New Roman" w:hAnsi="Times New Roman" w:cs="Times New Roman"/>
          <w:sz w:val="24"/>
          <w:szCs w:val="24"/>
        </w:rPr>
        <w:t>La muestra final consistió en 28 participantes, divididos en dos grupos según su condición visual. El grupo DV estuvo conformado por 15 personas (11 hombres, 4 mujeres; Edad M= 45.53, DE= 13.13; Años escolaridad M= 12.2, DE= 4.25) con diagnóstico de ceguera adquirida, reclutados a través de la unidad de rehabilitación del Hospital Universitario del Valle (HUV), Colombia, mediante muestreo aleatorio simple. El grupo NDV contó con 13 personas (9 hombres, 4 mujeres; Edad M= 37.7, DE= 14.49; Años escolaridad M= 13.2, DE= 13.34) sin discapacidad visual, seleccionadas intencionalmente por conveniencia para asegurar similitud demográfica con el grupo DV. La Tabla 1 muestra las características sociodemográficas de los participantes de ambos grupos; los análisis inferenciales realizados no evidenciaron diferencias estadísticamente significativas entre ellos.</w:t>
      </w:r>
    </w:p>
    <w:p w14:paraId="502E5336" w14:textId="77777777" w:rsidR="00FE2113" w:rsidRPr="00FE2113" w:rsidRDefault="00FE2113" w:rsidP="00FE2113">
      <w:pPr>
        <w:spacing w:line="480" w:lineRule="auto"/>
        <w:ind w:firstLine="708"/>
        <w:jc w:val="both"/>
        <w:rPr>
          <w:rFonts w:ascii="Times New Roman" w:hAnsi="Times New Roman" w:cs="Times New Roman"/>
          <w:sz w:val="24"/>
          <w:szCs w:val="24"/>
        </w:rPr>
      </w:pPr>
      <w:r w:rsidRPr="00FE2113">
        <w:rPr>
          <w:rFonts w:ascii="Times New Roman" w:hAnsi="Times New Roman" w:cs="Times New Roman"/>
          <w:sz w:val="24"/>
          <w:szCs w:val="24"/>
        </w:rPr>
        <w:t>Como criterios de exclusión, se consideraron aspectos relacionados con la percepción visual, excluyéndose a participantes que presentaran algún grado de visión, aun cuando contaran con diagnóstico de discapacidad visual moderada o grave. También se excluyeron aquellas personas que reportaron trastornos neuropsicológicos, dificultades cognitivas o problemas de movilidad, identificados a través de autorreporte. Adicionalmente, se excluyeron personas con ceguera congénita, debido a la baja prevalencia de esta condición, las dificultades asociadas a su localización y las particularidades que podrían implicar para el presente estudio.</w:t>
      </w:r>
    </w:p>
    <w:p w14:paraId="7B1B0FEC" w14:textId="77777777" w:rsidR="00E67861" w:rsidRPr="00FE2113" w:rsidRDefault="00E67861" w:rsidP="00E67861">
      <w:pPr>
        <w:spacing w:line="480" w:lineRule="auto"/>
        <w:rPr>
          <w:rFonts w:ascii="Times New Roman" w:eastAsia="Times New Roman" w:hAnsi="Times New Roman" w:cs="Times New Roman"/>
          <w:sz w:val="24"/>
          <w:szCs w:val="24"/>
        </w:rPr>
      </w:pPr>
      <w:r w:rsidRPr="00FE2113">
        <w:rPr>
          <w:rFonts w:ascii="Times New Roman" w:eastAsia="Times New Roman" w:hAnsi="Times New Roman" w:cs="Times New Roman"/>
          <w:sz w:val="24"/>
          <w:szCs w:val="24"/>
        </w:rPr>
        <w:t>Tabla 1. Características sociodemográficas de los participantes</w:t>
      </w:r>
    </w:p>
    <w:tbl>
      <w:tblPr>
        <w:tblW w:w="8080" w:type="dxa"/>
        <w:jc w:val="center"/>
        <w:tblCellMar>
          <w:left w:w="70" w:type="dxa"/>
          <w:right w:w="70" w:type="dxa"/>
        </w:tblCellMar>
        <w:tblLook w:val="04A0" w:firstRow="1" w:lastRow="0" w:firstColumn="1" w:lastColumn="0" w:noHBand="0" w:noVBand="1"/>
      </w:tblPr>
      <w:tblGrid>
        <w:gridCol w:w="1843"/>
        <w:gridCol w:w="1985"/>
        <w:gridCol w:w="1984"/>
        <w:gridCol w:w="2268"/>
      </w:tblGrid>
      <w:tr w:rsidR="00E67861" w:rsidRPr="00FE2113" w14:paraId="200E3D73" w14:textId="77777777" w:rsidTr="00A61133">
        <w:trPr>
          <w:trHeight w:val="288"/>
          <w:jc w:val="center"/>
        </w:trPr>
        <w:tc>
          <w:tcPr>
            <w:tcW w:w="1843" w:type="dxa"/>
            <w:tcBorders>
              <w:top w:val="single" w:sz="4" w:space="0" w:color="auto"/>
              <w:left w:val="nil"/>
              <w:bottom w:val="single" w:sz="4" w:space="0" w:color="auto"/>
              <w:right w:val="nil"/>
            </w:tcBorders>
            <w:shd w:val="clear" w:color="auto" w:fill="auto"/>
            <w:noWrap/>
            <w:vAlign w:val="center"/>
            <w:hideMark/>
          </w:tcPr>
          <w:p w14:paraId="583EC672"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 </w:t>
            </w:r>
          </w:p>
        </w:tc>
        <w:tc>
          <w:tcPr>
            <w:tcW w:w="1985" w:type="dxa"/>
            <w:tcBorders>
              <w:top w:val="single" w:sz="4" w:space="0" w:color="auto"/>
              <w:left w:val="nil"/>
              <w:bottom w:val="single" w:sz="4" w:space="0" w:color="auto"/>
              <w:right w:val="nil"/>
            </w:tcBorders>
            <w:shd w:val="clear" w:color="auto" w:fill="auto"/>
            <w:noWrap/>
            <w:vAlign w:val="center"/>
            <w:hideMark/>
          </w:tcPr>
          <w:p w14:paraId="7B4FEB09"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 xml:space="preserve">DV </w:t>
            </w:r>
          </w:p>
          <w:p w14:paraId="43F8C07D"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(n= 15)</w:t>
            </w:r>
          </w:p>
        </w:tc>
        <w:tc>
          <w:tcPr>
            <w:tcW w:w="1984" w:type="dxa"/>
            <w:tcBorders>
              <w:top w:val="single" w:sz="4" w:space="0" w:color="auto"/>
              <w:left w:val="nil"/>
              <w:bottom w:val="single" w:sz="4" w:space="0" w:color="auto"/>
              <w:right w:val="nil"/>
            </w:tcBorders>
            <w:shd w:val="clear" w:color="auto" w:fill="auto"/>
            <w:noWrap/>
            <w:vAlign w:val="center"/>
            <w:hideMark/>
          </w:tcPr>
          <w:p w14:paraId="38FD5DF1"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NDV</w:t>
            </w:r>
          </w:p>
          <w:p w14:paraId="6B09BAEB"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 xml:space="preserve"> (n= 13)</w:t>
            </w:r>
          </w:p>
        </w:tc>
        <w:tc>
          <w:tcPr>
            <w:tcW w:w="2268" w:type="dxa"/>
            <w:tcBorders>
              <w:top w:val="single" w:sz="4" w:space="0" w:color="auto"/>
              <w:left w:val="nil"/>
              <w:bottom w:val="single" w:sz="4" w:space="0" w:color="auto"/>
              <w:right w:val="nil"/>
            </w:tcBorders>
            <w:shd w:val="clear" w:color="auto" w:fill="auto"/>
            <w:noWrap/>
            <w:vAlign w:val="center"/>
            <w:hideMark/>
          </w:tcPr>
          <w:p w14:paraId="6F54B770"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Prueba estadística</w:t>
            </w:r>
          </w:p>
        </w:tc>
      </w:tr>
      <w:tr w:rsidR="00E67861" w:rsidRPr="00FE2113" w14:paraId="41AA9C80" w14:textId="77777777" w:rsidTr="00A61133">
        <w:trPr>
          <w:trHeight w:val="288"/>
          <w:jc w:val="center"/>
        </w:trPr>
        <w:tc>
          <w:tcPr>
            <w:tcW w:w="1843" w:type="dxa"/>
            <w:tcBorders>
              <w:top w:val="nil"/>
              <w:left w:val="nil"/>
              <w:bottom w:val="nil"/>
              <w:right w:val="nil"/>
            </w:tcBorders>
            <w:shd w:val="clear" w:color="auto" w:fill="auto"/>
            <w:noWrap/>
            <w:vAlign w:val="center"/>
            <w:hideMark/>
          </w:tcPr>
          <w:p w14:paraId="5D581EB2" w14:textId="77777777" w:rsidR="00E67861" w:rsidRPr="00FE2113" w:rsidRDefault="00E67861" w:rsidP="00A61133">
            <w:pP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Edad</w:t>
            </w:r>
          </w:p>
        </w:tc>
        <w:tc>
          <w:tcPr>
            <w:tcW w:w="1985" w:type="dxa"/>
            <w:tcBorders>
              <w:top w:val="nil"/>
              <w:left w:val="nil"/>
              <w:bottom w:val="nil"/>
              <w:right w:val="nil"/>
            </w:tcBorders>
            <w:shd w:val="clear" w:color="auto" w:fill="auto"/>
            <w:noWrap/>
            <w:vAlign w:val="center"/>
            <w:hideMark/>
          </w:tcPr>
          <w:p w14:paraId="189E7C2A"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 45,53 (DE= 13.13)</w:t>
            </w:r>
          </w:p>
        </w:tc>
        <w:tc>
          <w:tcPr>
            <w:tcW w:w="1984" w:type="dxa"/>
            <w:tcBorders>
              <w:top w:val="nil"/>
              <w:left w:val="nil"/>
              <w:bottom w:val="nil"/>
              <w:right w:val="nil"/>
            </w:tcBorders>
            <w:shd w:val="clear" w:color="auto" w:fill="auto"/>
            <w:noWrap/>
            <w:vAlign w:val="center"/>
            <w:hideMark/>
          </w:tcPr>
          <w:p w14:paraId="130E2782"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 = 37,7 (DE =14.49)</w:t>
            </w:r>
          </w:p>
        </w:tc>
        <w:tc>
          <w:tcPr>
            <w:tcW w:w="2268" w:type="dxa"/>
            <w:tcBorders>
              <w:top w:val="nil"/>
              <w:left w:val="nil"/>
              <w:bottom w:val="nil"/>
              <w:right w:val="nil"/>
            </w:tcBorders>
            <w:shd w:val="clear" w:color="auto" w:fill="auto"/>
            <w:noWrap/>
            <w:vAlign w:val="center"/>
            <w:hideMark/>
          </w:tcPr>
          <w:p w14:paraId="210E6E4F" w14:textId="77777777" w:rsidR="00E67861" w:rsidRPr="00FE2113" w:rsidRDefault="00E67861" w:rsidP="00A61133">
            <w:pPr>
              <w:jc w:val="center"/>
              <w:rPr>
                <w:rFonts w:ascii="Times New Roman" w:eastAsia="Times New Roman" w:hAnsi="Times New Roman" w:cs="Times New Roman"/>
                <w:color w:val="000000"/>
                <w:sz w:val="20"/>
                <w:szCs w:val="20"/>
              </w:rPr>
            </w:pPr>
            <w:proofErr w:type="gramStart"/>
            <w:r w:rsidRPr="00FE2113">
              <w:rPr>
                <w:rFonts w:ascii="Times New Roman" w:eastAsia="Times New Roman" w:hAnsi="Times New Roman" w:cs="Times New Roman"/>
                <w:i/>
                <w:iCs/>
                <w:color w:val="000000"/>
                <w:sz w:val="20"/>
                <w:szCs w:val="20"/>
              </w:rPr>
              <w:t>t</w:t>
            </w:r>
            <w:r w:rsidRPr="00FE2113">
              <w:rPr>
                <w:rFonts w:ascii="Times New Roman" w:eastAsia="Times New Roman" w:hAnsi="Times New Roman" w:cs="Times New Roman"/>
                <w:color w:val="000000"/>
                <w:sz w:val="20"/>
                <w:szCs w:val="20"/>
              </w:rPr>
              <w:t>(</w:t>
            </w:r>
            <w:proofErr w:type="gramEnd"/>
            <w:r w:rsidRPr="00FE2113">
              <w:rPr>
                <w:rFonts w:ascii="Times New Roman" w:eastAsia="Times New Roman" w:hAnsi="Times New Roman" w:cs="Times New Roman"/>
                <w:color w:val="000000"/>
                <w:sz w:val="20"/>
                <w:szCs w:val="20"/>
              </w:rPr>
              <w:t xml:space="preserve">26) = 1,11, </w:t>
            </w:r>
            <w:r w:rsidRPr="00FE2113">
              <w:rPr>
                <w:rFonts w:ascii="Times New Roman" w:eastAsia="Times New Roman" w:hAnsi="Times New Roman" w:cs="Times New Roman"/>
                <w:i/>
                <w:iCs/>
                <w:color w:val="000000"/>
                <w:sz w:val="20"/>
                <w:szCs w:val="20"/>
              </w:rPr>
              <w:t>p</w:t>
            </w:r>
            <w:r w:rsidRPr="00FE2113">
              <w:rPr>
                <w:rFonts w:ascii="Times New Roman" w:eastAsia="Times New Roman" w:hAnsi="Times New Roman" w:cs="Times New Roman"/>
                <w:color w:val="000000"/>
                <w:sz w:val="20"/>
                <w:szCs w:val="20"/>
              </w:rPr>
              <w:t xml:space="preserve"> = .27</w:t>
            </w:r>
          </w:p>
        </w:tc>
      </w:tr>
      <w:tr w:rsidR="00E67861" w:rsidRPr="00FE2113" w14:paraId="50EA7560" w14:textId="77777777" w:rsidTr="00A61133">
        <w:trPr>
          <w:trHeight w:val="288"/>
          <w:jc w:val="center"/>
        </w:trPr>
        <w:tc>
          <w:tcPr>
            <w:tcW w:w="1843" w:type="dxa"/>
            <w:tcBorders>
              <w:top w:val="nil"/>
              <w:left w:val="nil"/>
              <w:bottom w:val="nil"/>
              <w:right w:val="nil"/>
            </w:tcBorders>
            <w:shd w:val="clear" w:color="auto" w:fill="auto"/>
            <w:noWrap/>
            <w:vAlign w:val="center"/>
            <w:hideMark/>
          </w:tcPr>
          <w:p w14:paraId="49429F22" w14:textId="77777777" w:rsidR="00E67861" w:rsidRPr="00FE2113" w:rsidRDefault="00E67861" w:rsidP="00A61133">
            <w:pP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lastRenderedPageBreak/>
              <w:t>Sexo</w:t>
            </w:r>
          </w:p>
        </w:tc>
        <w:tc>
          <w:tcPr>
            <w:tcW w:w="1985" w:type="dxa"/>
            <w:tcBorders>
              <w:top w:val="nil"/>
              <w:left w:val="nil"/>
              <w:bottom w:val="nil"/>
              <w:right w:val="nil"/>
            </w:tcBorders>
            <w:shd w:val="clear" w:color="auto" w:fill="auto"/>
            <w:noWrap/>
            <w:vAlign w:val="center"/>
            <w:hideMark/>
          </w:tcPr>
          <w:p w14:paraId="1BDFC3E1" w14:textId="77777777" w:rsidR="00E67861" w:rsidRPr="00FE2113" w:rsidRDefault="00E67861" w:rsidP="00A61133">
            <w:pPr>
              <w:rPr>
                <w:rFonts w:ascii="Times New Roman" w:eastAsia="Times New Roman" w:hAnsi="Times New Roman" w:cs="Times New Roman"/>
                <w:color w:val="000000"/>
                <w:sz w:val="20"/>
                <w:szCs w:val="20"/>
              </w:rPr>
            </w:pPr>
          </w:p>
        </w:tc>
        <w:tc>
          <w:tcPr>
            <w:tcW w:w="1984" w:type="dxa"/>
            <w:tcBorders>
              <w:top w:val="nil"/>
              <w:left w:val="nil"/>
              <w:bottom w:val="nil"/>
              <w:right w:val="nil"/>
            </w:tcBorders>
            <w:shd w:val="clear" w:color="auto" w:fill="auto"/>
            <w:noWrap/>
            <w:vAlign w:val="center"/>
            <w:hideMark/>
          </w:tcPr>
          <w:p w14:paraId="726A511F" w14:textId="77777777" w:rsidR="00E67861" w:rsidRPr="00FE2113" w:rsidRDefault="00E67861" w:rsidP="00A61133">
            <w:pPr>
              <w:jc w:val="center"/>
              <w:rPr>
                <w:rFonts w:ascii="Times New Roman" w:eastAsia="Times New Roman" w:hAnsi="Times New Roman" w:cs="Times New Roman"/>
                <w:sz w:val="20"/>
                <w:szCs w:val="20"/>
              </w:rPr>
            </w:pPr>
          </w:p>
        </w:tc>
        <w:tc>
          <w:tcPr>
            <w:tcW w:w="2268" w:type="dxa"/>
            <w:tcBorders>
              <w:top w:val="nil"/>
              <w:left w:val="nil"/>
              <w:bottom w:val="nil"/>
              <w:right w:val="nil"/>
            </w:tcBorders>
            <w:shd w:val="clear" w:color="auto" w:fill="auto"/>
            <w:noWrap/>
            <w:vAlign w:val="center"/>
            <w:hideMark/>
          </w:tcPr>
          <w:p w14:paraId="73B70FEA" w14:textId="77777777" w:rsidR="00E67861" w:rsidRPr="00FE2113" w:rsidRDefault="00E67861" w:rsidP="00A61133">
            <w:pPr>
              <w:jc w:val="center"/>
              <w:rPr>
                <w:rFonts w:ascii="Times New Roman" w:eastAsia="Times New Roman" w:hAnsi="Times New Roman" w:cs="Times New Roman"/>
                <w:sz w:val="20"/>
                <w:szCs w:val="20"/>
              </w:rPr>
            </w:pPr>
          </w:p>
        </w:tc>
      </w:tr>
      <w:tr w:rsidR="00E67861" w:rsidRPr="00FE2113" w14:paraId="19CD1AE5" w14:textId="77777777" w:rsidTr="00A61133">
        <w:trPr>
          <w:trHeight w:val="288"/>
          <w:jc w:val="center"/>
        </w:trPr>
        <w:tc>
          <w:tcPr>
            <w:tcW w:w="1843" w:type="dxa"/>
            <w:tcBorders>
              <w:top w:val="nil"/>
              <w:left w:val="nil"/>
              <w:bottom w:val="nil"/>
              <w:right w:val="nil"/>
            </w:tcBorders>
            <w:shd w:val="clear" w:color="auto" w:fill="auto"/>
            <w:noWrap/>
            <w:vAlign w:val="center"/>
            <w:hideMark/>
          </w:tcPr>
          <w:p w14:paraId="4DA5B6F8"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Hombres</w:t>
            </w:r>
          </w:p>
        </w:tc>
        <w:tc>
          <w:tcPr>
            <w:tcW w:w="1985" w:type="dxa"/>
            <w:tcBorders>
              <w:top w:val="nil"/>
              <w:left w:val="nil"/>
              <w:bottom w:val="nil"/>
              <w:right w:val="nil"/>
            </w:tcBorders>
            <w:shd w:val="clear" w:color="auto" w:fill="auto"/>
            <w:noWrap/>
            <w:vAlign w:val="center"/>
            <w:hideMark/>
          </w:tcPr>
          <w:p w14:paraId="696932CA"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11 (73%)</w:t>
            </w:r>
          </w:p>
        </w:tc>
        <w:tc>
          <w:tcPr>
            <w:tcW w:w="1984" w:type="dxa"/>
            <w:tcBorders>
              <w:top w:val="nil"/>
              <w:left w:val="nil"/>
              <w:bottom w:val="nil"/>
              <w:right w:val="nil"/>
            </w:tcBorders>
            <w:shd w:val="clear" w:color="auto" w:fill="auto"/>
            <w:noWrap/>
            <w:vAlign w:val="center"/>
            <w:hideMark/>
          </w:tcPr>
          <w:p w14:paraId="03CE6267"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9 (69%)</w:t>
            </w:r>
          </w:p>
        </w:tc>
        <w:tc>
          <w:tcPr>
            <w:tcW w:w="2268" w:type="dxa"/>
            <w:tcBorders>
              <w:top w:val="nil"/>
              <w:left w:val="nil"/>
              <w:bottom w:val="nil"/>
              <w:right w:val="nil"/>
            </w:tcBorders>
            <w:shd w:val="clear" w:color="auto" w:fill="auto"/>
            <w:noWrap/>
            <w:vAlign w:val="center"/>
            <w:hideMark/>
          </w:tcPr>
          <w:p w14:paraId="1FA1B5ED"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i/>
                <w:iCs/>
                <w:color w:val="000000"/>
                <w:sz w:val="20"/>
                <w:szCs w:val="20"/>
              </w:rPr>
              <w:t>χ</w:t>
            </w:r>
            <w:proofErr w:type="gramStart"/>
            <w:r w:rsidRPr="00FE2113">
              <w:rPr>
                <w:rFonts w:ascii="Times New Roman" w:eastAsia="Times New Roman" w:hAnsi="Times New Roman" w:cs="Times New Roman"/>
                <w:i/>
                <w:iCs/>
                <w:color w:val="000000"/>
                <w:sz w:val="20"/>
                <w:szCs w:val="20"/>
              </w:rPr>
              <w:t>²</w:t>
            </w:r>
            <w:r w:rsidRPr="00FE2113">
              <w:rPr>
                <w:rFonts w:ascii="Times New Roman" w:eastAsia="Times New Roman" w:hAnsi="Times New Roman" w:cs="Times New Roman"/>
                <w:color w:val="000000"/>
                <w:sz w:val="20"/>
                <w:szCs w:val="20"/>
              </w:rPr>
              <w:t>(</w:t>
            </w:r>
            <w:proofErr w:type="gramEnd"/>
            <w:r w:rsidRPr="00FE2113">
              <w:rPr>
                <w:rFonts w:ascii="Times New Roman" w:eastAsia="Times New Roman" w:hAnsi="Times New Roman" w:cs="Times New Roman"/>
                <w:color w:val="000000"/>
                <w:sz w:val="20"/>
                <w:szCs w:val="20"/>
              </w:rPr>
              <w:t xml:space="preserve">1) = 0.06, </w:t>
            </w:r>
            <w:r w:rsidRPr="00FE2113">
              <w:rPr>
                <w:rFonts w:ascii="Times New Roman" w:eastAsia="Times New Roman" w:hAnsi="Times New Roman" w:cs="Times New Roman"/>
                <w:i/>
                <w:iCs/>
                <w:color w:val="000000"/>
                <w:sz w:val="20"/>
                <w:szCs w:val="20"/>
              </w:rPr>
              <w:t>p</w:t>
            </w:r>
            <w:r w:rsidRPr="00FE2113">
              <w:rPr>
                <w:rFonts w:ascii="Times New Roman" w:eastAsia="Times New Roman" w:hAnsi="Times New Roman" w:cs="Times New Roman"/>
                <w:color w:val="000000"/>
                <w:sz w:val="20"/>
                <w:szCs w:val="20"/>
              </w:rPr>
              <w:t xml:space="preserve"> = .81</w:t>
            </w:r>
          </w:p>
        </w:tc>
      </w:tr>
      <w:tr w:rsidR="00E67861" w:rsidRPr="00FE2113" w14:paraId="02CE2624" w14:textId="77777777" w:rsidTr="00A61133">
        <w:trPr>
          <w:trHeight w:val="288"/>
          <w:jc w:val="center"/>
        </w:trPr>
        <w:tc>
          <w:tcPr>
            <w:tcW w:w="1843" w:type="dxa"/>
            <w:tcBorders>
              <w:top w:val="nil"/>
              <w:left w:val="nil"/>
              <w:bottom w:val="nil"/>
              <w:right w:val="nil"/>
            </w:tcBorders>
            <w:shd w:val="clear" w:color="auto" w:fill="auto"/>
            <w:noWrap/>
            <w:vAlign w:val="center"/>
            <w:hideMark/>
          </w:tcPr>
          <w:p w14:paraId="6C8D75D7"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Mujeres</w:t>
            </w:r>
          </w:p>
        </w:tc>
        <w:tc>
          <w:tcPr>
            <w:tcW w:w="1985" w:type="dxa"/>
            <w:tcBorders>
              <w:top w:val="nil"/>
              <w:left w:val="nil"/>
              <w:bottom w:val="nil"/>
              <w:right w:val="nil"/>
            </w:tcBorders>
            <w:shd w:val="clear" w:color="auto" w:fill="auto"/>
            <w:noWrap/>
            <w:vAlign w:val="center"/>
            <w:hideMark/>
          </w:tcPr>
          <w:p w14:paraId="09EEB138"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4 (27%)</w:t>
            </w:r>
          </w:p>
        </w:tc>
        <w:tc>
          <w:tcPr>
            <w:tcW w:w="1984" w:type="dxa"/>
            <w:tcBorders>
              <w:top w:val="nil"/>
              <w:left w:val="nil"/>
              <w:bottom w:val="nil"/>
              <w:right w:val="nil"/>
            </w:tcBorders>
            <w:shd w:val="clear" w:color="auto" w:fill="auto"/>
            <w:noWrap/>
            <w:vAlign w:val="center"/>
            <w:hideMark/>
          </w:tcPr>
          <w:p w14:paraId="25116B6A"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4 (31%)</w:t>
            </w:r>
          </w:p>
        </w:tc>
        <w:tc>
          <w:tcPr>
            <w:tcW w:w="2268" w:type="dxa"/>
            <w:tcBorders>
              <w:top w:val="nil"/>
              <w:left w:val="nil"/>
              <w:bottom w:val="nil"/>
              <w:right w:val="nil"/>
            </w:tcBorders>
            <w:shd w:val="clear" w:color="auto" w:fill="auto"/>
            <w:noWrap/>
            <w:vAlign w:val="center"/>
            <w:hideMark/>
          </w:tcPr>
          <w:p w14:paraId="28529295" w14:textId="77777777" w:rsidR="00E67861" w:rsidRPr="00FE2113" w:rsidRDefault="00E67861" w:rsidP="00A61133">
            <w:pPr>
              <w:jc w:val="center"/>
              <w:rPr>
                <w:rFonts w:ascii="Times New Roman" w:eastAsia="Times New Roman" w:hAnsi="Times New Roman" w:cs="Times New Roman"/>
                <w:color w:val="000000"/>
                <w:sz w:val="20"/>
                <w:szCs w:val="20"/>
              </w:rPr>
            </w:pPr>
          </w:p>
        </w:tc>
      </w:tr>
      <w:tr w:rsidR="00E67861" w:rsidRPr="00FE2113" w14:paraId="594EAE4C" w14:textId="77777777" w:rsidTr="00A61133">
        <w:trPr>
          <w:trHeight w:val="288"/>
          <w:jc w:val="center"/>
        </w:trPr>
        <w:tc>
          <w:tcPr>
            <w:tcW w:w="1843" w:type="dxa"/>
            <w:tcBorders>
              <w:top w:val="nil"/>
              <w:left w:val="nil"/>
              <w:bottom w:val="nil"/>
              <w:right w:val="nil"/>
            </w:tcBorders>
            <w:shd w:val="clear" w:color="auto" w:fill="auto"/>
            <w:noWrap/>
            <w:vAlign w:val="center"/>
            <w:hideMark/>
          </w:tcPr>
          <w:p w14:paraId="3999D58C" w14:textId="77777777" w:rsidR="00E67861" w:rsidRPr="00FE2113" w:rsidRDefault="00E67861" w:rsidP="00A61133">
            <w:pP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Años escolaridad</w:t>
            </w:r>
          </w:p>
        </w:tc>
        <w:tc>
          <w:tcPr>
            <w:tcW w:w="1985" w:type="dxa"/>
            <w:tcBorders>
              <w:top w:val="nil"/>
              <w:left w:val="nil"/>
              <w:bottom w:val="nil"/>
              <w:right w:val="nil"/>
            </w:tcBorders>
            <w:shd w:val="clear" w:color="auto" w:fill="auto"/>
            <w:noWrap/>
            <w:vAlign w:val="center"/>
            <w:hideMark/>
          </w:tcPr>
          <w:p w14:paraId="5DA2249E"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 12,2 (DE= 4.25)</w:t>
            </w:r>
          </w:p>
        </w:tc>
        <w:tc>
          <w:tcPr>
            <w:tcW w:w="1984" w:type="dxa"/>
            <w:tcBorders>
              <w:top w:val="nil"/>
              <w:left w:val="nil"/>
              <w:bottom w:val="nil"/>
              <w:right w:val="nil"/>
            </w:tcBorders>
            <w:shd w:val="clear" w:color="auto" w:fill="auto"/>
            <w:noWrap/>
            <w:vAlign w:val="center"/>
            <w:hideMark/>
          </w:tcPr>
          <w:p w14:paraId="30639A31" w14:textId="71A04F5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 13,2 (DE= 3.34)</w:t>
            </w:r>
          </w:p>
        </w:tc>
        <w:tc>
          <w:tcPr>
            <w:tcW w:w="2268" w:type="dxa"/>
            <w:tcBorders>
              <w:top w:val="nil"/>
              <w:left w:val="nil"/>
              <w:bottom w:val="nil"/>
              <w:right w:val="nil"/>
            </w:tcBorders>
            <w:shd w:val="clear" w:color="auto" w:fill="auto"/>
            <w:noWrap/>
            <w:vAlign w:val="center"/>
            <w:hideMark/>
          </w:tcPr>
          <w:p w14:paraId="781F06A4" w14:textId="77777777" w:rsidR="00E67861" w:rsidRPr="00FE2113" w:rsidRDefault="00E67861" w:rsidP="00A61133">
            <w:pPr>
              <w:jc w:val="center"/>
              <w:rPr>
                <w:rFonts w:ascii="Times New Roman" w:eastAsia="Times New Roman" w:hAnsi="Times New Roman" w:cs="Times New Roman"/>
                <w:color w:val="000000"/>
                <w:sz w:val="20"/>
                <w:szCs w:val="20"/>
              </w:rPr>
            </w:pPr>
            <w:proofErr w:type="gramStart"/>
            <w:r w:rsidRPr="00FE2113">
              <w:rPr>
                <w:rFonts w:ascii="Times New Roman" w:eastAsia="Times New Roman" w:hAnsi="Times New Roman" w:cs="Times New Roman"/>
                <w:i/>
                <w:iCs/>
                <w:color w:val="000000"/>
                <w:sz w:val="20"/>
                <w:szCs w:val="20"/>
              </w:rPr>
              <w:t>t</w:t>
            </w:r>
            <w:r w:rsidRPr="00FE2113">
              <w:rPr>
                <w:rFonts w:ascii="Times New Roman" w:eastAsia="Times New Roman" w:hAnsi="Times New Roman" w:cs="Times New Roman"/>
                <w:color w:val="000000"/>
                <w:sz w:val="20"/>
                <w:szCs w:val="20"/>
              </w:rPr>
              <w:t>(</w:t>
            </w:r>
            <w:proofErr w:type="gramEnd"/>
            <w:r w:rsidRPr="00FE2113">
              <w:rPr>
                <w:rFonts w:ascii="Times New Roman" w:eastAsia="Times New Roman" w:hAnsi="Times New Roman" w:cs="Times New Roman"/>
                <w:color w:val="000000"/>
                <w:sz w:val="20"/>
                <w:szCs w:val="20"/>
              </w:rPr>
              <w:t xml:space="preserve">26) = 0,61, </w:t>
            </w:r>
            <w:r w:rsidRPr="00FE2113">
              <w:rPr>
                <w:rFonts w:ascii="Times New Roman" w:eastAsia="Times New Roman" w:hAnsi="Times New Roman" w:cs="Times New Roman"/>
                <w:i/>
                <w:iCs/>
                <w:color w:val="000000"/>
                <w:sz w:val="20"/>
                <w:szCs w:val="20"/>
              </w:rPr>
              <w:t>p</w:t>
            </w:r>
            <w:r w:rsidRPr="00FE2113">
              <w:rPr>
                <w:rFonts w:ascii="Times New Roman" w:eastAsia="Times New Roman" w:hAnsi="Times New Roman" w:cs="Times New Roman"/>
                <w:color w:val="000000"/>
                <w:sz w:val="20"/>
                <w:szCs w:val="20"/>
              </w:rPr>
              <w:t xml:space="preserve"> = .540</w:t>
            </w:r>
          </w:p>
        </w:tc>
      </w:tr>
      <w:tr w:rsidR="00E67861" w:rsidRPr="00FE2113" w14:paraId="5E491EDB" w14:textId="77777777" w:rsidTr="00A61133">
        <w:trPr>
          <w:trHeight w:val="288"/>
          <w:jc w:val="center"/>
        </w:trPr>
        <w:tc>
          <w:tcPr>
            <w:tcW w:w="1843" w:type="dxa"/>
            <w:tcBorders>
              <w:top w:val="nil"/>
              <w:left w:val="nil"/>
              <w:bottom w:val="single" w:sz="4" w:space="0" w:color="auto"/>
              <w:right w:val="nil"/>
            </w:tcBorders>
            <w:shd w:val="clear" w:color="auto" w:fill="auto"/>
            <w:noWrap/>
            <w:vAlign w:val="center"/>
            <w:hideMark/>
          </w:tcPr>
          <w:p w14:paraId="3A818907" w14:textId="77777777" w:rsidR="00E67861" w:rsidRPr="00FE2113" w:rsidRDefault="00E67861" w:rsidP="00A61133">
            <w:pP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Años perdida visión</w:t>
            </w:r>
          </w:p>
        </w:tc>
        <w:tc>
          <w:tcPr>
            <w:tcW w:w="1985" w:type="dxa"/>
            <w:tcBorders>
              <w:top w:val="nil"/>
              <w:left w:val="nil"/>
              <w:bottom w:val="single" w:sz="4" w:space="0" w:color="auto"/>
              <w:right w:val="nil"/>
            </w:tcBorders>
            <w:shd w:val="clear" w:color="auto" w:fill="auto"/>
            <w:noWrap/>
            <w:vAlign w:val="center"/>
            <w:hideMark/>
          </w:tcPr>
          <w:p w14:paraId="1672AF35"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M= 8,67 (DE = 4.46)</w:t>
            </w:r>
          </w:p>
        </w:tc>
        <w:tc>
          <w:tcPr>
            <w:tcW w:w="1984" w:type="dxa"/>
            <w:tcBorders>
              <w:top w:val="nil"/>
              <w:left w:val="nil"/>
              <w:bottom w:val="single" w:sz="4" w:space="0" w:color="auto"/>
              <w:right w:val="nil"/>
            </w:tcBorders>
            <w:shd w:val="clear" w:color="auto" w:fill="auto"/>
            <w:noWrap/>
            <w:vAlign w:val="center"/>
            <w:hideMark/>
          </w:tcPr>
          <w:p w14:paraId="48B839AD"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w:t>
            </w:r>
          </w:p>
        </w:tc>
        <w:tc>
          <w:tcPr>
            <w:tcW w:w="2268" w:type="dxa"/>
            <w:tcBorders>
              <w:top w:val="nil"/>
              <w:left w:val="nil"/>
              <w:bottom w:val="single" w:sz="4" w:space="0" w:color="auto"/>
              <w:right w:val="nil"/>
            </w:tcBorders>
            <w:shd w:val="clear" w:color="auto" w:fill="auto"/>
            <w:noWrap/>
            <w:vAlign w:val="center"/>
            <w:hideMark/>
          </w:tcPr>
          <w:p w14:paraId="5E898F3E" w14:textId="77777777" w:rsidR="00E67861" w:rsidRPr="00FE2113" w:rsidRDefault="00E67861" w:rsidP="00A61133">
            <w:pPr>
              <w:jc w:val="center"/>
              <w:rPr>
                <w:rFonts w:ascii="Times New Roman" w:eastAsia="Times New Roman" w:hAnsi="Times New Roman" w:cs="Times New Roman"/>
                <w:color w:val="000000"/>
                <w:sz w:val="20"/>
                <w:szCs w:val="20"/>
              </w:rPr>
            </w:pPr>
            <w:r w:rsidRPr="00FE2113">
              <w:rPr>
                <w:rFonts w:ascii="Times New Roman" w:eastAsia="Times New Roman" w:hAnsi="Times New Roman" w:cs="Times New Roman"/>
                <w:color w:val="000000"/>
                <w:sz w:val="20"/>
                <w:szCs w:val="20"/>
              </w:rPr>
              <w:t>-</w:t>
            </w:r>
          </w:p>
        </w:tc>
      </w:tr>
    </w:tbl>
    <w:p w14:paraId="66769D33" w14:textId="7F2334C1" w:rsidR="00F75B31" w:rsidRPr="00FE2113" w:rsidRDefault="00E67861" w:rsidP="00FE2113">
      <w:pPr>
        <w:spacing w:line="480" w:lineRule="auto"/>
        <w:rPr>
          <w:rFonts w:ascii="Times New Roman" w:eastAsia="Times New Roman" w:hAnsi="Times New Roman" w:cs="Times New Roman"/>
          <w:sz w:val="24"/>
          <w:szCs w:val="24"/>
        </w:rPr>
      </w:pPr>
      <w:r w:rsidRPr="00FE2113">
        <w:rPr>
          <w:rFonts w:ascii="Times New Roman" w:eastAsia="Times New Roman" w:hAnsi="Times New Roman" w:cs="Times New Roman"/>
          <w:i/>
          <w:iCs/>
          <w:sz w:val="24"/>
          <w:szCs w:val="24"/>
        </w:rPr>
        <w:t>M</w:t>
      </w:r>
      <w:r w:rsidRPr="00FE2113">
        <w:rPr>
          <w:rFonts w:ascii="Times New Roman" w:eastAsia="Times New Roman" w:hAnsi="Times New Roman" w:cs="Times New Roman"/>
          <w:sz w:val="24"/>
          <w:szCs w:val="24"/>
        </w:rPr>
        <w:t xml:space="preserve"> = media; </w:t>
      </w:r>
      <w:r w:rsidRPr="00FE2113">
        <w:rPr>
          <w:rFonts w:ascii="Times New Roman" w:eastAsia="Times New Roman" w:hAnsi="Times New Roman" w:cs="Times New Roman"/>
          <w:i/>
          <w:iCs/>
          <w:sz w:val="24"/>
          <w:szCs w:val="24"/>
        </w:rPr>
        <w:t>DE</w:t>
      </w:r>
      <w:r w:rsidRPr="00FE2113">
        <w:rPr>
          <w:rFonts w:ascii="Times New Roman" w:eastAsia="Times New Roman" w:hAnsi="Times New Roman" w:cs="Times New Roman"/>
          <w:sz w:val="24"/>
          <w:szCs w:val="24"/>
        </w:rPr>
        <w:t xml:space="preserve"> = desviación estándar; DV = discapacidad visual; NDV = no discapacidad visual.</w:t>
      </w:r>
    </w:p>
    <w:p w14:paraId="36E3302E" w14:textId="048F18FA" w:rsidR="0087748F" w:rsidRPr="0087748F" w:rsidRDefault="00E67861" w:rsidP="00E67861">
      <w:pPr>
        <w:spacing w:line="480" w:lineRule="auto"/>
        <w:rPr>
          <w:rFonts w:ascii="Times New Roman" w:hAnsi="Times New Roman" w:cs="Times New Roman"/>
          <w:b/>
          <w:bCs/>
          <w:sz w:val="24"/>
          <w:szCs w:val="24"/>
        </w:rPr>
      </w:pPr>
      <w:r w:rsidRPr="00FE2113">
        <w:rPr>
          <w:rFonts w:ascii="Times New Roman" w:hAnsi="Times New Roman" w:cs="Times New Roman"/>
          <w:b/>
          <w:bCs/>
          <w:sz w:val="24"/>
          <w:szCs w:val="24"/>
        </w:rPr>
        <w:t>Diseño del estudio</w:t>
      </w:r>
    </w:p>
    <w:p w14:paraId="34F2C83C" w14:textId="2C21BE8A" w:rsidR="0087748F" w:rsidRPr="00FE2113" w:rsidRDefault="00E67861" w:rsidP="00E67861">
      <w:pPr>
        <w:spacing w:line="480" w:lineRule="auto"/>
        <w:ind w:firstLine="708"/>
        <w:rPr>
          <w:rFonts w:ascii="Times New Roman" w:hAnsi="Times New Roman" w:cs="Times New Roman"/>
          <w:sz w:val="24"/>
          <w:szCs w:val="24"/>
        </w:rPr>
      </w:pPr>
      <w:r w:rsidRPr="00FE2113">
        <w:rPr>
          <w:rFonts w:ascii="Times New Roman" w:hAnsi="Times New Roman" w:cs="Times New Roman"/>
          <w:sz w:val="24"/>
          <w:szCs w:val="24"/>
        </w:rPr>
        <w:t xml:space="preserve">Se realizó un estudio cuantitativo con un diseño </w:t>
      </w:r>
      <w:proofErr w:type="spellStart"/>
      <w:proofErr w:type="gramStart"/>
      <w:r w:rsidRPr="00FE2113">
        <w:rPr>
          <w:rFonts w:ascii="Times New Roman" w:hAnsi="Times New Roman" w:cs="Times New Roman"/>
          <w:sz w:val="24"/>
          <w:szCs w:val="24"/>
        </w:rPr>
        <w:t>cuasi-experimental</w:t>
      </w:r>
      <w:proofErr w:type="spellEnd"/>
      <w:proofErr w:type="gramEnd"/>
      <w:r w:rsidRPr="00FE2113">
        <w:rPr>
          <w:rFonts w:ascii="Times New Roman" w:hAnsi="Times New Roman" w:cs="Times New Roman"/>
          <w:sz w:val="24"/>
          <w:szCs w:val="24"/>
        </w:rPr>
        <w:t xml:space="preserve"> </w:t>
      </w:r>
      <w:proofErr w:type="gramStart"/>
      <w:r w:rsidRPr="00FE2113">
        <w:rPr>
          <w:rFonts w:ascii="Times New Roman" w:hAnsi="Times New Roman" w:cs="Times New Roman"/>
          <w:sz w:val="24"/>
          <w:szCs w:val="24"/>
        </w:rPr>
        <w:t>factorial mixto</w:t>
      </w:r>
      <w:proofErr w:type="gramEnd"/>
      <w:r w:rsidRPr="00FE2113">
        <w:rPr>
          <w:rFonts w:ascii="Times New Roman" w:hAnsi="Times New Roman" w:cs="Times New Roman"/>
          <w:sz w:val="24"/>
          <w:szCs w:val="24"/>
        </w:rPr>
        <w:t xml:space="preserve"> 2x2x2x4. El factor </w:t>
      </w:r>
      <w:proofErr w:type="spellStart"/>
      <w:r w:rsidRPr="00FE2113">
        <w:rPr>
          <w:rFonts w:ascii="Times New Roman" w:hAnsi="Times New Roman" w:cs="Times New Roman"/>
          <w:sz w:val="24"/>
          <w:szCs w:val="24"/>
        </w:rPr>
        <w:t>inter-sujeto</w:t>
      </w:r>
      <w:proofErr w:type="spellEnd"/>
      <w:r w:rsidRPr="00FE2113">
        <w:rPr>
          <w:rFonts w:ascii="Times New Roman" w:hAnsi="Times New Roman" w:cs="Times New Roman"/>
          <w:sz w:val="24"/>
          <w:szCs w:val="24"/>
        </w:rPr>
        <w:t xml:space="preserve"> fue la condición de experticia (CE) con dos niveles: participantes expertos en navegación no visual (grupo DV, con discapacidad visual adquirida) y participantes novatos (grupo NDV, sin discapacidad visual). Los factores </w:t>
      </w:r>
      <w:proofErr w:type="spellStart"/>
      <w:r w:rsidRPr="00FE2113">
        <w:rPr>
          <w:rFonts w:ascii="Times New Roman" w:hAnsi="Times New Roman" w:cs="Times New Roman"/>
          <w:sz w:val="24"/>
          <w:szCs w:val="24"/>
        </w:rPr>
        <w:t>intra-sujeto</w:t>
      </w:r>
      <w:proofErr w:type="spellEnd"/>
      <w:r w:rsidRPr="00FE2113">
        <w:rPr>
          <w:rFonts w:ascii="Times New Roman" w:hAnsi="Times New Roman" w:cs="Times New Roman"/>
          <w:sz w:val="24"/>
          <w:szCs w:val="24"/>
        </w:rPr>
        <w:t xml:space="preserve"> fueron la organización del espacio según la forma (OF), diferenciando recorridos con triángulos agudos (todos sus ángulos menores a 45°) y triángulos obtusos (con al menos un ángulo mayor a 90°), y la organización del espacio según el tamaño (OT), considerando recorridos con distancias de retorno de 2 metros o de 4 metros. Finalmente, para aportar mayor precisión conceptual, se manipuló el tipo de modalidad sensorial (MS) disponible en los puntos de referencia, definiendo cuatro condiciones: (1) Kinestésica-Vestibular, sin objetos ni acciones (línea base); (2) Tacto Pasivo, donde los participantes debían tocar objetos sin usarlos; (3) Interacción Funcional, donde debían utilizar los objetos, una condición conceptualmente más rica al añadir información propioceptiva y motora a la de mero contacto; y (4) Control, sin objetos, pero con acciones específicas requeridas en el aire.</w:t>
      </w:r>
    </w:p>
    <w:p w14:paraId="13EA60D6" w14:textId="7EBCA925" w:rsidR="00E67861" w:rsidRPr="00FE2113" w:rsidRDefault="00E67861" w:rsidP="00E67861">
      <w:pPr>
        <w:spacing w:line="480" w:lineRule="auto"/>
        <w:rPr>
          <w:rFonts w:ascii="Times New Roman" w:hAnsi="Times New Roman" w:cs="Times New Roman"/>
          <w:b/>
          <w:bCs/>
          <w:sz w:val="24"/>
          <w:szCs w:val="24"/>
        </w:rPr>
      </w:pPr>
      <w:r w:rsidRPr="00FE2113">
        <w:rPr>
          <w:rFonts w:ascii="Times New Roman" w:hAnsi="Times New Roman" w:cs="Times New Roman"/>
          <w:b/>
          <w:bCs/>
          <w:sz w:val="24"/>
          <w:szCs w:val="24"/>
        </w:rPr>
        <w:t>Instrumento</w:t>
      </w:r>
    </w:p>
    <w:p w14:paraId="39E9DB93" w14:textId="77777777" w:rsidR="00E67861" w:rsidRPr="00E67861" w:rsidRDefault="00E67861" w:rsidP="00E67861">
      <w:pPr>
        <w:spacing w:line="480" w:lineRule="auto"/>
        <w:ind w:firstLine="708"/>
        <w:rPr>
          <w:rFonts w:ascii="Times New Roman" w:hAnsi="Times New Roman" w:cs="Times New Roman"/>
          <w:sz w:val="24"/>
          <w:szCs w:val="24"/>
        </w:rPr>
      </w:pPr>
      <w:r w:rsidRPr="00E67861">
        <w:rPr>
          <w:rFonts w:ascii="Times New Roman" w:hAnsi="Times New Roman" w:cs="Times New Roman"/>
          <w:sz w:val="24"/>
          <w:szCs w:val="24"/>
        </w:rPr>
        <w:t xml:space="preserve">Se empleó una adaptación del paradigma de </w:t>
      </w:r>
      <w:proofErr w:type="spellStart"/>
      <w:r w:rsidRPr="00E67861">
        <w:rPr>
          <w:rFonts w:ascii="Times New Roman" w:hAnsi="Times New Roman" w:cs="Times New Roman"/>
          <w:sz w:val="24"/>
          <w:szCs w:val="24"/>
        </w:rPr>
        <w:t>completación</w:t>
      </w:r>
      <w:proofErr w:type="spellEnd"/>
      <w:r w:rsidRPr="00E67861">
        <w:rPr>
          <w:rFonts w:ascii="Times New Roman" w:hAnsi="Times New Roman" w:cs="Times New Roman"/>
          <w:sz w:val="24"/>
          <w:szCs w:val="24"/>
        </w:rPr>
        <w:t xml:space="preserve"> de triángulos utilizado en estudios sobre navegación basada en estimación (</w:t>
      </w:r>
      <w:proofErr w:type="spellStart"/>
      <w:r w:rsidRPr="00E67861">
        <w:rPr>
          <w:rFonts w:ascii="Times New Roman" w:hAnsi="Times New Roman" w:cs="Times New Roman"/>
          <w:sz w:val="24"/>
          <w:szCs w:val="24"/>
        </w:rPr>
        <w:t>Bodily</w:t>
      </w:r>
      <w:proofErr w:type="spellEnd"/>
      <w:r w:rsidRPr="00E67861">
        <w:rPr>
          <w:rFonts w:ascii="Times New Roman" w:hAnsi="Times New Roman" w:cs="Times New Roman"/>
          <w:sz w:val="24"/>
          <w:szCs w:val="24"/>
        </w:rPr>
        <w:t xml:space="preserve"> y otros, 2012; </w:t>
      </w:r>
      <w:proofErr w:type="spellStart"/>
      <w:r w:rsidRPr="00E67861">
        <w:rPr>
          <w:rFonts w:ascii="Times New Roman" w:hAnsi="Times New Roman" w:cs="Times New Roman"/>
          <w:sz w:val="24"/>
          <w:szCs w:val="24"/>
        </w:rPr>
        <w:t>Golledge</w:t>
      </w:r>
      <w:proofErr w:type="spellEnd"/>
      <w:r w:rsidRPr="00E67861">
        <w:rPr>
          <w:rFonts w:ascii="Times New Roman" w:hAnsi="Times New Roman" w:cs="Times New Roman"/>
          <w:sz w:val="24"/>
          <w:szCs w:val="24"/>
        </w:rPr>
        <w:t xml:space="preserve"> y otros, 1993, </w:t>
      </w:r>
      <w:r w:rsidRPr="00E67861">
        <w:rPr>
          <w:rFonts w:ascii="Times New Roman" w:hAnsi="Times New Roman" w:cs="Times New Roman"/>
          <w:sz w:val="24"/>
          <w:szCs w:val="24"/>
        </w:rPr>
        <w:lastRenderedPageBreak/>
        <w:t xml:space="preserve">2000; </w:t>
      </w:r>
      <w:proofErr w:type="spellStart"/>
      <w:r w:rsidRPr="00E67861">
        <w:rPr>
          <w:rFonts w:ascii="Times New Roman" w:hAnsi="Times New Roman" w:cs="Times New Roman"/>
          <w:sz w:val="24"/>
          <w:szCs w:val="24"/>
        </w:rPr>
        <w:t>Foo</w:t>
      </w:r>
      <w:proofErr w:type="spellEnd"/>
      <w:r w:rsidRPr="00E67861">
        <w:rPr>
          <w:rFonts w:ascii="Times New Roman" w:hAnsi="Times New Roman" w:cs="Times New Roman"/>
          <w:sz w:val="24"/>
          <w:szCs w:val="24"/>
        </w:rPr>
        <w:t xml:space="preserve"> y otros, 2005, 2007). La tarea consistía en guiar al participante a lo largo de un recorrido compuesto por tres segmentos, con el objetivo de que, al finalizar, pudiera regresar de manera autónoma al punto de partida. A lo largo de los distintos recorridos se manipulaban las características geométricas y sensoriales del entorno. Al finalizar cada recorrido, se solicitaba al participante desplazarse autónomamente hacia dicho punto.</w:t>
      </w:r>
    </w:p>
    <w:p w14:paraId="5B997AA8" w14:textId="77777777" w:rsidR="00E67861" w:rsidRPr="00FE2113" w:rsidRDefault="00E67861" w:rsidP="00E67861">
      <w:pPr>
        <w:spacing w:line="480" w:lineRule="auto"/>
        <w:ind w:firstLine="708"/>
        <w:rPr>
          <w:rFonts w:ascii="Times New Roman" w:hAnsi="Times New Roman" w:cs="Times New Roman"/>
          <w:sz w:val="24"/>
          <w:szCs w:val="24"/>
        </w:rPr>
      </w:pPr>
      <w:r w:rsidRPr="00E67861">
        <w:rPr>
          <w:rFonts w:ascii="Times New Roman" w:hAnsi="Times New Roman" w:cs="Times New Roman"/>
          <w:sz w:val="24"/>
          <w:szCs w:val="24"/>
        </w:rPr>
        <w:t>Se configuraron 16 condiciones experimentales distintas (2 OF x 2 OT x 4 MS). Las rutas variaban según la forma (agudo/obtuso) y el tamaño (retorno de 2m/4m). Los puntos de referencia a lo largo de la ruta contenían (o no) objetos y requerían (o no) interacciones específicas según la condición de Modalidad Sensorial del intento.</w:t>
      </w:r>
    </w:p>
    <w:p w14:paraId="6181B1B7" w14:textId="77777777" w:rsidR="00E67861" w:rsidRPr="00FE2113" w:rsidRDefault="00E67861" w:rsidP="00E67861">
      <w:pPr>
        <w:spacing w:before="240" w:after="240" w:line="480" w:lineRule="auto"/>
        <w:rPr>
          <w:rFonts w:ascii="Times New Roman" w:eastAsia="Times New Roman" w:hAnsi="Times New Roman" w:cs="Times New Roman"/>
          <w:sz w:val="24"/>
          <w:szCs w:val="24"/>
        </w:rPr>
      </w:pPr>
      <w:r w:rsidRPr="00FE2113">
        <w:rPr>
          <w:rFonts w:ascii="Times New Roman" w:eastAsia="Times New Roman" w:hAnsi="Times New Roman" w:cs="Times New Roman"/>
          <w:sz w:val="24"/>
          <w:szCs w:val="24"/>
        </w:rPr>
        <w:t>Figura 1.</w:t>
      </w:r>
    </w:p>
    <w:p w14:paraId="53BD1550" w14:textId="32E6F640" w:rsidR="00E67861" w:rsidRPr="00FE2113" w:rsidRDefault="00E67861" w:rsidP="00E67861">
      <w:pPr>
        <w:spacing w:before="240" w:after="240" w:line="480" w:lineRule="auto"/>
        <w:rPr>
          <w:rFonts w:ascii="Times New Roman" w:eastAsia="Times New Roman" w:hAnsi="Times New Roman" w:cs="Times New Roman"/>
          <w:sz w:val="24"/>
          <w:szCs w:val="24"/>
        </w:rPr>
      </w:pPr>
      <w:r w:rsidRPr="00FE2113">
        <w:rPr>
          <w:rFonts w:ascii="Times New Roman" w:eastAsia="Times New Roman" w:hAnsi="Times New Roman" w:cs="Times New Roman"/>
          <w:sz w:val="24"/>
          <w:szCs w:val="24"/>
        </w:rPr>
        <w:t xml:space="preserve"> </w:t>
      </w:r>
      <w:r w:rsidRPr="00FE2113">
        <w:rPr>
          <w:rFonts w:ascii="Times New Roman" w:eastAsia="Times New Roman" w:hAnsi="Times New Roman" w:cs="Times New Roman"/>
          <w:iCs/>
          <w:sz w:val="24"/>
          <w:szCs w:val="24"/>
        </w:rPr>
        <w:t>Trayectorias en recorridos triangulares.</w:t>
      </w:r>
    </w:p>
    <w:p w14:paraId="17E78C36" w14:textId="77777777" w:rsidR="00E67861" w:rsidRPr="00FE2113" w:rsidRDefault="00E67861" w:rsidP="00E67861">
      <w:pPr>
        <w:spacing w:line="480" w:lineRule="auto"/>
        <w:jc w:val="center"/>
        <w:rPr>
          <w:rFonts w:ascii="Times New Roman" w:eastAsia="Times New Roman" w:hAnsi="Times New Roman" w:cs="Times New Roman"/>
          <w:sz w:val="24"/>
          <w:szCs w:val="24"/>
        </w:rPr>
      </w:pPr>
      <w:r w:rsidRPr="00FE2113">
        <w:rPr>
          <w:rFonts w:ascii="Times New Roman" w:eastAsia="Times New Roman" w:hAnsi="Times New Roman" w:cs="Times New Roman"/>
          <w:noProof/>
          <w:sz w:val="24"/>
          <w:szCs w:val="24"/>
        </w:rPr>
        <w:drawing>
          <wp:inline distT="114300" distB="114300" distL="114300" distR="114300" wp14:anchorId="32FA549E" wp14:editId="488CF210">
            <wp:extent cx="2939888" cy="19844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39888" cy="1984424"/>
                    </a:xfrm>
                    <a:prstGeom prst="rect">
                      <a:avLst/>
                    </a:prstGeom>
                    <a:ln/>
                  </pic:spPr>
                </pic:pic>
              </a:graphicData>
            </a:graphic>
          </wp:inline>
        </w:drawing>
      </w:r>
    </w:p>
    <w:p w14:paraId="28FAA78B" w14:textId="77777777" w:rsidR="00E67861" w:rsidRPr="00FE2113" w:rsidRDefault="00E67861" w:rsidP="00E67861">
      <w:pPr>
        <w:spacing w:line="480" w:lineRule="auto"/>
        <w:rPr>
          <w:rFonts w:ascii="Times New Roman" w:eastAsia="Times New Roman" w:hAnsi="Times New Roman" w:cs="Times New Roman"/>
          <w:sz w:val="24"/>
          <w:szCs w:val="24"/>
        </w:rPr>
      </w:pPr>
      <w:r w:rsidRPr="00FE2113">
        <w:rPr>
          <w:rFonts w:ascii="Times New Roman" w:eastAsia="Times New Roman" w:hAnsi="Times New Roman" w:cs="Times New Roman"/>
          <w:sz w:val="24"/>
          <w:szCs w:val="24"/>
        </w:rPr>
        <w:t xml:space="preserve">Nota: Trayectorias de los participantes. (A) </w:t>
      </w:r>
      <w:commentRangeStart w:id="0"/>
      <w:commentRangeStart w:id="1"/>
      <w:r w:rsidRPr="00FE2113">
        <w:rPr>
          <w:rFonts w:ascii="Times New Roman" w:eastAsia="Times New Roman" w:hAnsi="Times New Roman" w:cs="Times New Roman"/>
          <w:sz w:val="24"/>
          <w:szCs w:val="24"/>
        </w:rPr>
        <w:t>Triángulos agudos. (</w:t>
      </w:r>
      <w:commentRangeEnd w:id="0"/>
      <w:r w:rsidRPr="00FE2113">
        <w:rPr>
          <w:rStyle w:val="Refdecomentario"/>
          <w:rFonts w:ascii="Times New Roman" w:hAnsi="Times New Roman" w:cs="Times New Roman"/>
          <w:sz w:val="24"/>
          <w:szCs w:val="24"/>
        </w:rPr>
        <w:commentReference w:id="0"/>
      </w:r>
      <w:commentRangeEnd w:id="1"/>
      <w:r w:rsidRPr="00FE2113">
        <w:rPr>
          <w:rStyle w:val="Refdecomentario"/>
          <w:rFonts w:ascii="Times New Roman" w:hAnsi="Times New Roman" w:cs="Times New Roman"/>
          <w:sz w:val="24"/>
          <w:szCs w:val="24"/>
        </w:rPr>
        <w:commentReference w:id="1"/>
      </w:r>
      <w:r w:rsidRPr="00FE2113">
        <w:rPr>
          <w:rFonts w:ascii="Times New Roman" w:eastAsia="Times New Roman" w:hAnsi="Times New Roman" w:cs="Times New Roman"/>
          <w:sz w:val="24"/>
          <w:szCs w:val="24"/>
        </w:rPr>
        <w:t>B) Triángulos obtusos. (C) Superposición de todos los trayectos. El círculo rojo indica el punto de origen, los cuadrados azules los puntos de retorno y las líneas amarillas los puntos de referencia.</w:t>
      </w:r>
    </w:p>
    <w:p w14:paraId="0B513F96" w14:textId="354A583A" w:rsidR="00B24334" w:rsidRPr="00B24334" w:rsidRDefault="00B24334" w:rsidP="00B24334">
      <w:pPr>
        <w:spacing w:line="480" w:lineRule="auto"/>
        <w:ind w:firstLine="708"/>
        <w:rPr>
          <w:rFonts w:ascii="Times New Roman" w:eastAsia="Times New Roman" w:hAnsi="Times New Roman" w:cs="Times New Roman"/>
          <w:sz w:val="24"/>
          <w:szCs w:val="24"/>
        </w:rPr>
      </w:pPr>
      <w:r w:rsidRPr="00B24334">
        <w:rPr>
          <w:rFonts w:ascii="Times New Roman" w:eastAsia="Times New Roman" w:hAnsi="Times New Roman" w:cs="Times New Roman"/>
          <w:sz w:val="24"/>
          <w:szCs w:val="24"/>
        </w:rPr>
        <w:lastRenderedPageBreak/>
        <w:t>Como variables dependientes se registraron el error de posición (EP) y el error de estimación angular. El EP se define como la distancia, en centímetros (cm), entre el punto de origen y el lugar alcanzado por el participante al finalizar cada intento. Para esta variable, se registró tanto la magnitud como la dirección del error (valores negativos indicaban detenerse antes del origen y valores positivos, sobrepasarlo). Por su parte, el error de estimación angular se calculó como la diferencia, en grados, entre la dirección estimada por el participante y la dirección ideal.</w:t>
      </w:r>
    </w:p>
    <w:p w14:paraId="662484EB" w14:textId="0D3A295B" w:rsidR="00E67861" w:rsidRPr="00FE2113" w:rsidRDefault="00E67861" w:rsidP="00B24334">
      <w:pPr>
        <w:spacing w:line="480" w:lineRule="auto"/>
        <w:rPr>
          <w:rFonts w:ascii="Times New Roman" w:eastAsia="Times New Roman" w:hAnsi="Times New Roman" w:cs="Times New Roman"/>
          <w:b/>
          <w:bCs/>
          <w:sz w:val="24"/>
          <w:szCs w:val="24"/>
        </w:rPr>
      </w:pPr>
      <w:r w:rsidRPr="00FE2113">
        <w:rPr>
          <w:rFonts w:ascii="Times New Roman" w:eastAsia="Times New Roman" w:hAnsi="Times New Roman" w:cs="Times New Roman"/>
          <w:b/>
          <w:bCs/>
          <w:sz w:val="24"/>
          <w:szCs w:val="24"/>
        </w:rPr>
        <w:t>Procedimiento</w:t>
      </w:r>
    </w:p>
    <w:p w14:paraId="703C506C" w14:textId="77777777" w:rsidR="00E67861" w:rsidRPr="00E67861" w:rsidRDefault="00E67861" w:rsidP="00E67861">
      <w:pPr>
        <w:spacing w:line="480" w:lineRule="auto"/>
        <w:ind w:firstLine="708"/>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La situación experimental se llevó a cabo en un salón del Centro de Investigaciones en Psicología, Cognición y Cultura de la Universidad del Valle, un espacio cerrado, controlado, sin presencia de objetos, ruidos o personas ajenas a la tarea experimental. Todos los participantes fueron vendados durante la tarea. Esta decisión metodológica se tomó con el propósito de eliminar cualquier clave visual disponible durante el recorrido, pero también para evitar que solo los participantes NDV debieran realizar la tarea con vendas, lo que podría generar incomodidad o fatiga asociada al uso prolongado de estas.</w:t>
      </w:r>
    </w:p>
    <w:p w14:paraId="54E63A7E" w14:textId="77777777" w:rsidR="00E67861" w:rsidRPr="00E67861" w:rsidRDefault="00E67861" w:rsidP="00E67861">
      <w:pPr>
        <w:spacing w:line="480" w:lineRule="auto"/>
        <w:ind w:firstLine="708"/>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 xml:space="preserve">Al inicio de cada intento, el participante era ubicado en el punto de origen y se le indicaba: </w:t>
      </w:r>
      <w:r w:rsidRPr="00E67861">
        <w:rPr>
          <w:rFonts w:ascii="Times New Roman" w:eastAsia="Times New Roman" w:hAnsi="Times New Roman" w:cs="Times New Roman"/>
          <w:i/>
          <w:iCs/>
          <w:sz w:val="24"/>
          <w:szCs w:val="24"/>
        </w:rPr>
        <w:t>“Usted se encuentra posicionado en el punto de origen. Lo guiaré a través de una ruta, para que finalmente usted llegue al punto de origen”</w:t>
      </w:r>
      <w:r w:rsidRPr="00E67861">
        <w:rPr>
          <w:rFonts w:ascii="Times New Roman" w:eastAsia="Times New Roman" w:hAnsi="Times New Roman" w:cs="Times New Roman"/>
          <w:sz w:val="24"/>
          <w:szCs w:val="24"/>
        </w:rPr>
        <w:t xml:space="preserve">. Para guiarlo durante los dos primeros segmentos del recorrido, el investigador señalaba: </w:t>
      </w:r>
      <w:r w:rsidRPr="00E67861">
        <w:rPr>
          <w:rFonts w:ascii="Times New Roman" w:eastAsia="Times New Roman" w:hAnsi="Times New Roman" w:cs="Times New Roman"/>
          <w:i/>
          <w:iCs/>
          <w:sz w:val="24"/>
          <w:szCs w:val="24"/>
        </w:rPr>
        <w:t>“Colocaré tu mano sobre mi hombro para comenzar el recorrido”</w:t>
      </w:r>
      <w:r w:rsidRPr="00E67861">
        <w:rPr>
          <w:rFonts w:ascii="Times New Roman" w:eastAsia="Times New Roman" w:hAnsi="Times New Roman" w:cs="Times New Roman"/>
          <w:sz w:val="24"/>
          <w:szCs w:val="24"/>
        </w:rPr>
        <w:t>, ubicando entonces la mano del participante sobre su hombro derecho.</w:t>
      </w:r>
    </w:p>
    <w:p w14:paraId="1F5EC5F9" w14:textId="6244A805" w:rsidR="00E67861" w:rsidRPr="00E67861" w:rsidRDefault="00E67861" w:rsidP="00B24334">
      <w:pPr>
        <w:spacing w:line="480" w:lineRule="auto"/>
        <w:ind w:firstLine="360"/>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Una vez alcanzado el punto C, se</w:t>
      </w:r>
      <w:r w:rsidR="00B24334">
        <w:rPr>
          <w:rFonts w:ascii="Times New Roman" w:eastAsia="Times New Roman" w:hAnsi="Times New Roman" w:cs="Times New Roman"/>
          <w:sz w:val="24"/>
          <w:szCs w:val="24"/>
        </w:rPr>
        <w:t xml:space="preserve"> le preguntaba al participante: </w:t>
      </w:r>
      <w:r w:rsidR="00B24334" w:rsidRPr="00B24334">
        <w:rPr>
          <w:rFonts w:ascii="Times New Roman" w:eastAsia="Times New Roman" w:hAnsi="Times New Roman" w:cs="Times New Roman"/>
          <w:i/>
          <w:iCs/>
          <w:sz w:val="24"/>
          <w:szCs w:val="24"/>
        </w:rPr>
        <w:t>“Dónde crees que se encuentra el punto de origen, por favor señálalo”.</w:t>
      </w:r>
      <w:r w:rsidR="00B24334">
        <w:rPr>
          <w:rFonts w:ascii="Times New Roman" w:eastAsia="Times New Roman" w:hAnsi="Times New Roman" w:cs="Times New Roman"/>
          <w:sz w:val="24"/>
          <w:szCs w:val="24"/>
        </w:rPr>
        <w:t xml:space="preserve"> Luego, se</w:t>
      </w:r>
      <w:r w:rsidRPr="00E67861">
        <w:rPr>
          <w:rFonts w:ascii="Times New Roman" w:eastAsia="Times New Roman" w:hAnsi="Times New Roman" w:cs="Times New Roman"/>
          <w:sz w:val="24"/>
          <w:szCs w:val="24"/>
        </w:rPr>
        <w:t xml:space="preserve"> le instruía al participante: </w:t>
      </w:r>
      <w:r w:rsidRPr="00E67861">
        <w:rPr>
          <w:rFonts w:ascii="Times New Roman" w:eastAsia="Times New Roman" w:hAnsi="Times New Roman" w:cs="Times New Roman"/>
          <w:i/>
          <w:iCs/>
          <w:sz w:val="24"/>
          <w:szCs w:val="24"/>
        </w:rPr>
        <w:t xml:space="preserve">“Ahora </w:t>
      </w:r>
      <w:r w:rsidRPr="00E67861">
        <w:rPr>
          <w:rFonts w:ascii="Times New Roman" w:eastAsia="Times New Roman" w:hAnsi="Times New Roman" w:cs="Times New Roman"/>
          <w:i/>
          <w:iCs/>
          <w:sz w:val="24"/>
          <w:szCs w:val="24"/>
        </w:rPr>
        <w:lastRenderedPageBreak/>
        <w:t>dirígete hacia donde tú creas que se encuentra el punto de origen”</w:t>
      </w:r>
      <w:r w:rsidRPr="00E67861">
        <w:rPr>
          <w:rFonts w:ascii="Times New Roman" w:eastAsia="Times New Roman" w:hAnsi="Times New Roman" w:cs="Times New Roman"/>
          <w:sz w:val="24"/>
          <w:szCs w:val="24"/>
        </w:rPr>
        <w:t>, permitiéndole desplazarse de manera autónoma. Para iniciar un nuevo intento, el participante era nuevamente posicionado en el punto de origen. Dependiendo de la modalidad sensorial del intento, las instrucciones asociadas a cada condición eran:</w:t>
      </w:r>
    </w:p>
    <w:p w14:paraId="11DD9EE7" w14:textId="77777777" w:rsidR="00E67861" w:rsidRPr="00E67861" w:rsidRDefault="00E67861" w:rsidP="00E67861">
      <w:pPr>
        <w:numPr>
          <w:ilvl w:val="0"/>
          <w:numId w:val="1"/>
        </w:numPr>
        <w:spacing w:line="480" w:lineRule="auto"/>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 xml:space="preserve">Kinestésica-Vestibular: </w:t>
      </w:r>
      <w:r w:rsidRPr="00E67861">
        <w:rPr>
          <w:rFonts w:ascii="Times New Roman" w:eastAsia="Times New Roman" w:hAnsi="Times New Roman" w:cs="Times New Roman"/>
          <w:i/>
          <w:iCs/>
          <w:sz w:val="24"/>
          <w:szCs w:val="24"/>
        </w:rPr>
        <w:t>“en este intento no habrá objetos”</w:t>
      </w:r>
      <w:r w:rsidRPr="00E67861">
        <w:rPr>
          <w:rFonts w:ascii="Times New Roman" w:eastAsia="Times New Roman" w:hAnsi="Times New Roman" w:cs="Times New Roman"/>
          <w:sz w:val="24"/>
          <w:szCs w:val="24"/>
        </w:rPr>
        <w:t>.</w:t>
      </w:r>
    </w:p>
    <w:p w14:paraId="7E25B54B" w14:textId="77777777" w:rsidR="00E67861" w:rsidRPr="00E67861" w:rsidRDefault="00E67861" w:rsidP="00E67861">
      <w:pPr>
        <w:numPr>
          <w:ilvl w:val="0"/>
          <w:numId w:val="1"/>
        </w:numPr>
        <w:spacing w:line="480" w:lineRule="auto"/>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 xml:space="preserve">Control (Acción sin objetos): </w:t>
      </w:r>
      <w:r w:rsidRPr="00E67861">
        <w:rPr>
          <w:rFonts w:ascii="Times New Roman" w:eastAsia="Times New Roman" w:hAnsi="Times New Roman" w:cs="Times New Roman"/>
          <w:i/>
          <w:iCs/>
          <w:sz w:val="24"/>
          <w:szCs w:val="24"/>
        </w:rPr>
        <w:t>“en este intento no habrá objetos, pero usted tendrá que realizar una acción en el aire cuando yo se lo indique”</w:t>
      </w:r>
      <w:r w:rsidRPr="00E67861">
        <w:rPr>
          <w:rFonts w:ascii="Times New Roman" w:eastAsia="Times New Roman" w:hAnsi="Times New Roman" w:cs="Times New Roman"/>
          <w:sz w:val="24"/>
          <w:szCs w:val="24"/>
        </w:rPr>
        <w:t>.</w:t>
      </w:r>
    </w:p>
    <w:p w14:paraId="07A8F2FD" w14:textId="77777777" w:rsidR="00E67861" w:rsidRPr="00E67861" w:rsidRDefault="00E67861" w:rsidP="00E67861">
      <w:pPr>
        <w:numPr>
          <w:ilvl w:val="0"/>
          <w:numId w:val="1"/>
        </w:numPr>
        <w:spacing w:line="480" w:lineRule="auto"/>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 xml:space="preserve">Tacto Pasivo: </w:t>
      </w:r>
      <w:r w:rsidRPr="00E67861">
        <w:rPr>
          <w:rFonts w:ascii="Times New Roman" w:eastAsia="Times New Roman" w:hAnsi="Times New Roman" w:cs="Times New Roman"/>
          <w:i/>
          <w:iCs/>
          <w:sz w:val="24"/>
          <w:szCs w:val="24"/>
        </w:rPr>
        <w:t>“en este intento usted debe entrar en contacto con los objetos, pero no podrá usarlos”</w:t>
      </w:r>
      <w:r w:rsidRPr="00E67861">
        <w:rPr>
          <w:rFonts w:ascii="Times New Roman" w:eastAsia="Times New Roman" w:hAnsi="Times New Roman" w:cs="Times New Roman"/>
          <w:sz w:val="24"/>
          <w:szCs w:val="24"/>
        </w:rPr>
        <w:t>.</w:t>
      </w:r>
    </w:p>
    <w:p w14:paraId="777E8762" w14:textId="77777777" w:rsidR="00E67861" w:rsidRPr="00E67861" w:rsidRDefault="00E67861" w:rsidP="00E67861">
      <w:pPr>
        <w:numPr>
          <w:ilvl w:val="0"/>
          <w:numId w:val="1"/>
        </w:numPr>
        <w:spacing w:line="480" w:lineRule="auto"/>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 xml:space="preserve">Interacción Funcional: </w:t>
      </w:r>
      <w:r w:rsidRPr="00E67861">
        <w:rPr>
          <w:rFonts w:ascii="Times New Roman" w:eastAsia="Times New Roman" w:hAnsi="Times New Roman" w:cs="Times New Roman"/>
          <w:i/>
          <w:iCs/>
          <w:sz w:val="24"/>
          <w:szCs w:val="24"/>
        </w:rPr>
        <w:t>“en este intento usted debe realizar una acción con cada uno de los objetos”</w:t>
      </w:r>
      <w:r w:rsidRPr="00E67861">
        <w:rPr>
          <w:rFonts w:ascii="Times New Roman" w:eastAsia="Times New Roman" w:hAnsi="Times New Roman" w:cs="Times New Roman"/>
          <w:sz w:val="24"/>
          <w:szCs w:val="24"/>
        </w:rPr>
        <w:t>.</w:t>
      </w:r>
    </w:p>
    <w:p w14:paraId="4C1CB2A3" w14:textId="77777777" w:rsidR="00E67861" w:rsidRPr="00FE2113" w:rsidRDefault="00E67861" w:rsidP="00E67861">
      <w:pPr>
        <w:spacing w:line="480" w:lineRule="auto"/>
        <w:ind w:firstLine="360"/>
        <w:rPr>
          <w:rFonts w:ascii="Times New Roman" w:eastAsia="Times New Roman" w:hAnsi="Times New Roman" w:cs="Times New Roman"/>
          <w:sz w:val="24"/>
          <w:szCs w:val="24"/>
        </w:rPr>
      </w:pPr>
      <w:r w:rsidRPr="00E67861">
        <w:rPr>
          <w:rFonts w:ascii="Times New Roman" w:eastAsia="Times New Roman" w:hAnsi="Times New Roman" w:cs="Times New Roman"/>
          <w:sz w:val="24"/>
          <w:szCs w:val="24"/>
        </w:rPr>
        <w:t>A ningún participante se le dio retroalimentación sobre su desempeño ni sobre la forma del recorrido. El orden de los intentos fue aleatorizado para todos los participantes.</w:t>
      </w:r>
    </w:p>
    <w:p w14:paraId="568A424B" w14:textId="77777777" w:rsidR="006A09D5" w:rsidRPr="006A09D5" w:rsidRDefault="006A09D5" w:rsidP="006A09D5">
      <w:pPr>
        <w:spacing w:line="480" w:lineRule="auto"/>
        <w:rPr>
          <w:rFonts w:ascii="Times New Roman" w:eastAsia="Times New Roman" w:hAnsi="Times New Roman" w:cs="Times New Roman"/>
          <w:b/>
          <w:bCs/>
          <w:sz w:val="24"/>
          <w:szCs w:val="24"/>
        </w:rPr>
      </w:pPr>
      <w:r w:rsidRPr="006A09D5">
        <w:rPr>
          <w:rFonts w:ascii="Times New Roman" w:eastAsia="Times New Roman" w:hAnsi="Times New Roman" w:cs="Times New Roman"/>
          <w:b/>
          <w:bCs/>
          <w:sz w:val="24"/>
          <w:szCs w:val="24"/>
        </w:rPr>
        <w:t>Consideraciones éticas</w:t>
      </w:r>
    </w:p>
    <w:p w14:paraId="65930DF4" w14:textId="1B469000" w:rsidR="006A09D5" w:rsidRPr="00FE2113" w:rsidRDefault="006A09D5" w:rsidP="00FE2113">
      <w:pPr>
        <w:spacing w:line="480" w:lineRule="auto"/>
        <w:ind w:firstLine="360"/>
        <w:rPr>
          <w:rFonts w:ascii="Times New Roman" w:eastAsia="Times New Roman" w:hAnsi="Times New Roman" w:cs="Times New Roman"/>
          <w:sz w:val="24"/>
          <w:szCs w:val="24"/>
        </w:rPr>
      </w:pPr>
      <w:r w:rsidRPr="006A09D5">
        <w:rPr>
          <w:rFonts w:ascii="Times New Roman" w:eastAsia="Times New Roman" w:hAnsi="Times New Roman" w:cs="Times New Roman"/>
          <w:sz w:val="24"/>
          <w:szCs w:val="24"/>
        </w:rPr>
        <w:t>El estudio contó con la aprobación de los comités de ética del Hospital Universitario del Valle y de la Universidad del Valle. Se obtuvo consentimiento informado por escrito de todos los participantes, ofreciendo formatos alternativos (lectura en voz alta, Braille) para el grupo DV. Se garantizó la confidencialidad de los datos mediante codificación. Se informó a los participantes sobre los objetivos, procedimientos, anonimato, voluntariedad de la participación y posibilidad de retirarse en cualquier momento</w:t>
      </w:r>
    </w:p>
    <w:p w14:paraId="05C06F17" w14:textId="77777777" w:rsidR="00E67861" w:rsidRPr="00E67861" w:rsidRDefault="00E67861" w:rsidP="00E67861">
      <w:pPr>
        <w:spacing w:line="480" w:lineRule="auto"/>
        <w:ind w:firstLine="360"/>
        <w:rPr>
          <w:rFonts w:ascii="Times New Roman" w:eastAsia="Times New Roman" w:hAnsi="Times New Roman" w:cs="Times New Roman"/>
          <w:b/>
          <w:bCs/>
          <w:sz w:val="24"/>
          <w:szCs w:val="24"/>
        </w:rPr>
      </w:pPr>
      <w:r w:rsidRPr="00E67861">
        <w:rPr>
          <w:rFonts w:ascii="Times New Roman" w:eastAsia="Times New Roman" w:hAnsi="Times New Roman" w:cs="Times New Roman"/>
          <w:b/>
          <w:bCs/>
          <w:sz w:val="24"/>
          <w:szCs w:val="24"/>
        </w:rPr>
        <w:t>Plan de análisis</w:t>
      </w:r>
    </w:p>
    <w:p w14:paraId="70B807E0" w14:textId="77777777" w:rsidR="00EE6082" w:rsidRPr="00EE6082" w:rsidRDefault="00EE6082" w:rsidP="00EE6082">
      <w:pPr>
        <w:spacing w:line="480" w:lineRule="auto"/>
        <w:ind w:firstLine="360"/>
        <w:rPr>
          <w:rFonts w:ascii="Times New Roman" w:eastAsia="Times New Roman" w:hAnsi="Times New Roman" w:cs="Times New Roman"/>
          <w:kern w:val="0"/>
          <w:sz w:val="24"/>
          <w:szCs w:val="24"/>
          <w:lang w:eastAsia="es-CO"/>
          <w14:ligatures w14:val="none"/>
        </w:rPr>
      </w:pPr>
      <w:r w:rsidRPr="00EE6082">
        <w:rPr>
          <w:rFonts w:ascii="Times New Roman" w:eastAsia="Times New Roman" w:hAnsi="Times New Roman" w:cs="Times New Roman"/>
          <w:sz w:val="24"/>
          <w:szCs w:val="24"/>
        </w:rPr>
        <w:lastRenderedPageBreak/>
        <w:t xml:space="preserve">Todos los análisis estadísticos se realizaron en el software R (R Core </w:t>
      </w:r>
      <w:proofErr w:type="spellStart"/>
      <w:r w:rsidRPr="00EE6082">
        <w:rPr>
          <w:rFonts w:ascii="Times New Roman" w:eastAsia="Times New Roman" w:hAnsi="Times New Roman" w:cs="Times New Roman"/>
          <w:sz w:val="24"/>
          <w:szCs w:val="24"/>
        </w:rPr>
        <w:t>Team</w:t>
      </w:r>
      <w:proofErr w:type="spellEnd"/>
      <w:r w:rsidRPr="00EE6082">
        <w:rPr>
          <w:rFonts w:ascii="Times New Roman" w:eastAsia="Times New Roman" w:hAnsi="Times New Roman" w:cs="Times New Roman"/>
          <w:sz w:val="24"/>
          <w:szCs w:val="24"/>
        </w:rPr>
        <w:t>, 2022). La estrategia de análisis se diseñó para probar directamente la hipótesis central sobre cómo la experticia en navegación modula el uso de distintas claves sensoriales. Como paso preliminar para justificar este enfoque, se evaluó el modelo factorial completo 2x2x2x4 (CE x OF x OT x MS) mediante un ANOVA de medidas repetidas, tanto para el error de posición como para el error de estimación.</w:t>
      </w:r>
      <w:r w:rsidRPr="00EE6082">
        <w:rPr>
          <w:rFonts w:ascii="Times New Roman" w:eastAsia="Times New Roman" w:hAnsi="Times New Roman" w:cs="Times New Roman"/>
          <w:kern w:val="0"/>
          <w:sz w:val="24"/>
          <w:szCs w:val="24"/>
          <w:lang w:eastAsia="es-CO"/>
          <w14:ligatures w14:val="none"/>
        </w:rPr>
        <w:t xml:space="preserve"> </w:t>
      </w:r>
    </w:p>
    <w:p w14:paraId="2941EDA2" w14:textId="2964CEE8" w:rsidR="00EE6082" w:rsidRDefault="00EE6082" w:rsidP="00EE6082">
      <w:pPr>
        <w:spacing w:line="480" w:lineRule="auto"/>
        <w:ind w:firstLine="360"/>
        <w:rPr>
          <w:rFonts w:ascii="Times New Roman" w:eastAsia="Times New Roman" w:hAnsi="Times New Roman" w:cs="Times New Roman"/>
          <w:sz w:val="24"/>
          <w:szCs w:val="24"/>
        </w:rPr>
      </w:pPr>
      <w:r w:rsidRPr="00EE6082">
        <w:rPr>
          <w:rFonts w:ascii="Times New Roman" w:eastAsia="Times New Roman" w:hAnsi="Times New Roman" w:cs="Times New Roman"/>
          <w:sz w:val="24"/>
          <w:szCs w:val="24"/>
        </w:rPr>
        <w:t>Los resultados de esta prueba inicial indicaron que las interacciones de orden superior que incluían los factores geométricos no fueron estadísticamente significativas. En consecuencia, y para aumentar el poder estadístico y la claridad interpretativa del análisis principal, se procedió a colapsar las puntuaciones a través de las variables geométricas (OF y OT). El análisis central reportado en este estudio es, por tanto, un ANOVA de medidas repetidas sobre estos datos agregados, examinando la interacción 2x4 entre la Condición de Experticia (CE) y la Modalidad Sensorial (MS).</w:t>
      </w:r>
    </w:p>
    <w:p w14:paraId="32967C0A" w14:textId="4D55180F" w:rsidR="00FE2113" w:rsidRDefault="00FE2113" w:rsidP="00FE2113">
      <w:pPr>
        <w:spacing w:line="480" w:lineRule="auto"/>
        <w:jc w:val="center"/>
        <w:rPr>
          <w:rFonts w:ascii="Times New Roman" w:eastAsia="Times New Roman" w:hAnsi="Times New Roman" w:cs="Times New Roman"/>
          <w:b/>
          <w:bCs/>
          <w:sz w:val="24"/>
          <w:szCs w:val="24"/>
        </w:rPr>
      </w:pPr>
      <w:r w:rsidRPr="00FE2113">
        <w:rPr>
          <w:rFonts w:ascii="Times New Roman" w:eastAsia="Times New Roman" w:hAnsi="Times New Roman" w:cs="Times New Roman"/>
          <w:b/>
          <w:bCs/>
          <w:sz w:val="24"/>
          <w:szCs w:val="24"/>
        </w:rPr>
        <w:t>Resultados</w:t>
      </w:r>
    </w:p>
    <w:p w14:paraId="2BEBF325" w14:textId="25621F5E" w:rsidR="00563DF4" w:rsidRPr="00FE2113" w:rsidRDefault="00563DF4" w:rsidP="00563DF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de posición</w:t>
      </w:r>
    </w:p>
    <w:p w14:paraId="469F63C1" w14:textId="748BF471" w:rsidR="00E6798E" w:rsidRPr="00E6798E" w:rsidRDefault="00E6798E" w:rsidP="00E6798E">
      <w:pPr>
        <w:tabs>
          <w:tab w:val="left" w:pos="1130"/>
        </w:tabs>
        <w:spacing w:line="480" w:lineRule="auto"/>
        <w:rPr>
          <w:rFonts w:ascii="Times New Roman" w:hAnsi="Times New Roman" w:cs="Times New Roman"/>
          <w:sz w:val="24"/>
          <w:szCs w:val="24"/>
        </w:rPr>
      </w:pPr>
      <w:r w:rsidRPr="00525F5F">
        <w:rPr>
          <w:rFonts w:ascii="Times New Roman" w:hAnsi="Times New Roman" w:cs="Times New Roman"/>
          <w:sz w:val="24"/>
          <w:szCs w:val="24"/>
        </w:rPr>
        <w:tab/>
      </w:r>
      <w:r w:rsidRPr="00E6798E">
        <w:rPr>
          <w:rFonts w:ascii="Times New Roman" w:hAnsi="Times New Roman" w:cs="Times New Roman"/>
          <w:sz w:val="24"/>
          <w:szCs w:val="24"/>
        </w:rPr>
        <w:t>El análisis descriptivo del error de posición</w:t>
      </w:r>
      <w:r w:rsidR="00C17876">
        <w:rPr>
          <w:rFonts w:ascii="Times New Roman" w:hAnsi="Times New Roman" w:cs="Times New Roman"/>
          <w:sz w:val="24"/>
          <w:szCs w:val="24"/>
        </w:rPr>
        <w:t xml:space="preserve"> evidencia </w:t>
      </w:r>
      <w:r w:rsidRPr="00E6798E">
        <w:rPr>
          <w:rFonts w:ascii="Times New Roman" w:hAnsi="Times New Roman" w:cs="Times New Roman"/>
          <w:sz w:val="24"/>
          <w:szCs w:val="24"/>
        </w:rPr>
        <w:t>patrones</w:t>
      </w:r>
      <w:r w:rsidRPr="00525F5F">
        <w:rPr>
          <w:rFonts w:ascii="Times New Roman" w:hAnsi="Times New Roman" w:cs="Times New Roman"/>
          <w:sz w:val="24"/>
          <w:szCs w:val="24"/>
        </w:rPr>
        <w:t xml:space="preserve"> </w:t>
      </w:r>
      <w:r w:rsidRPr="00E6798E">
        <w:rPr>
          <w:rFonts w:ascii="Times New Roman" w:hAnsi="Times New Roman" w:cs="Times New Roman"/>
          <w:sz w:val="24"/>
          <w:szCs w:val="24"/>
        </w:rPr>
        <w:t xml:space="preserve">consistentes a través de las condiciones experimentales. </w:t>
      </w:r>
      <w:r w:rsidRPr="00525F5F">
        <w:rPr>
          <w:rFonts w:ascii="Times New Roman" w:hAnsi="Times New Roman" w:cs="Times New Roman"/>
          <w:sz w:val="24"/>
          <w:szCs w:val="24"/>
        </w:rPr>
        <w:t>S</w:t>
      </w:r>
      <w:r w:rsidRPr="00E6798E">
        <w:rPr>
          <w:rFonts w:ascii="Times New Roman" w:hAnsi="Times New Roman" w:cs="Times New Roman"/>
          <w:sz w:val="24"/>
          <w:szCs w:val="24"/>
        </w:rPr>
        <w:t xml:space="preserve">e observa </w:t>
      </w:r>
      <w:r w:rsidR="00525F5F" w:rsidRPr="00525F5F">
        <w:rPr>
          <w:rFonts w:ascii="Times New Roman" w:hAnsi="Times New Roman" w:cs="Times New Roman"/>
          <w:sz w:val="24"/>
          <w:szCs w:val="24"/>
        </w:rPr>
        <w:t xml:space="preserve">que el </w:t>
      </w:r>
      <w:r w:rsidRPr="00E6798E">
        <w:rPr>
          <w:rFonts w:ascii="Times New Roman" w:hAnsi="Times New Roman" w:cs="Times New Roman"/>
          <w:sz w:val="24"/>
          <w:szCs w:val="24"/>
        </w:rPr>
        <w:t>grupo con discapacidad visual (DV) demostró, en general, una mayor precisión y consistencia en la tarea</w:t>
      </w:r>
      <w:r w:rsidR="00525F5F" w:rsidRPr="00525F5F">
        <w:rPr>
          <w:rFonts w:ascii="Times New Roman" w:hAnsi="Times New Roman" w:cs="Times New Roman"/>
          <w:sz w:val="24"/>
          <w:szCs w:val="24"/>
        </w:rPr>
        <w:t xml:space="preserve"> a lo largo de cada intento</w:t>
      </w:r>
      <w:r w:rsidRPr="00E6798E">
        <w:rPr>
          <w:rFonts w:ascii="Times New Roman" w:hAnsi="Times New Roman" w:cs="Times New Roman"/>
          <w:sz w:val="24"/>
          <w:szCs w:val="24"/>
        </w:rPr>
        <w:t xml:space="preserve">. Sus errores promedio (M) tienden a ser de menor magnitud y a distribuirse tanto en valores positivos (sobrepasar el objetivo) como negativos (detenerse antes), mientras que sus desviaciones estándar (DE) son considerablemente más bajas. Por el contrario, el grupo sin </w:t>
      </w:r>
      <w:r w:rsidRPr="00E6798E">
        <w:rPr>
          <w:rFonts w:ascii="Times New Roman" w:hAnsi="Times New Roman" w:cs="Times New Roman"/>
          <w:sz w:val="24"/>
          <w:szCs w:val="24"/>
        </w:rPr>
        <w:lastRenderedPageBreak/>
        <w:t xml:space="preserve">discapacidad visual (NDV) mostró una marcada tendencia a sobrepasar el punto de origen, </w:t>
      </w:r>
      <w:r w:rsidR="00525F5F">
        <w:rPr>
          <w:rFonts w:ascii="Times New Roman" w:hAnsi="Times New Roman" w:cs="Times New Roman"/>
          <w:sz w:val="24"/>
          <w:szCs w:val="24"/>
        </w:rPr>
        <w:t xml:space="preserve">con valores promedios mucho más altos </w:t>
      </w:r>
      <w:r w:rsidRPr="00E6798E">
        <w:rPr>
          <w:rFonts w:ascii="Times New Roman" w:hAnsi="Times New Roman" w:cs="Times New Roman"/>
          <w:sz w:val="24"/>
          <w:szCs w:val="24"/>
        </w:rPr>
        <w:t xml:space="preserve">y una variabilidad de desempeño </w:t>
      </w:r>
      <w:r w:rsidR="00525F5F">
        <w:rPr>
          <w:rFonts w:ascii="Times New Roman" w:hAnsi="Times New Roman" w:cs="Times New Roman"/>
          <w:sz w:val="24"/>
          <w:szCs w:val="24"/>
        </w:rPr>
        <w:t>mucho mayor.</w:t>
      </w:r>
    </w:p>
    <w:p w14:paraId="6BC2CCE9" w14:textId="52A57347" w:rsidR="00E6798E" w:rsidRPr="00E6798E" w:rsidRDefault="00E6798E" w:rsidP="00E6798E">
      <w:pPr>
        <w:tabs>
          <w:tab w:val="left" w:pos="1130"/>
        </w:tabs>
        <w:spacing w:line="480" w:lineRule="auto"/>
        <w:rPr>
          <w:rFonts w:ascii="Times New Roman" w:hAnsi="Times New Roman" w:cs="Times New Roman"/>
          <w:sz w:val="24"/>
          <w:szCs w:val="24"/>
        </w:rPr>
      </w:pPr>
      <w:r>
        <w:rPr>
          <w:rFonts w:ascii="Times New Roman" w:hAnsi="Times New Roman" w:cs="Times New Roman"/>
          <w:sz w:val="24"/>
          <w:szCs w:val="24"/>
        </w:rPr>
        <w:tab/>
      </w:r>
      <w:r w:rsidRPr="00E6798E">
        <w:rPr>
          <w:rFonts w:ascii="Times New Roman" w:hAnsi="Times New Roman" w:cs="Times New Roman"/>
          <w:sz w:val="24"/>
          <w:szCs w:val="24"/>
        </w:rPr>
        <w:t>Respecto a los factores manipulados, se observa que el aumento de la distancia del recorrido (de 2 m a 4 m) generalmente deterioró el desempeño de ambos grupos, incrementando tanto la magnitud del error como su variabilidad. La modalidad sensorial también fue un factor influyente; las condiciones que involucraban objetos (Interacción Funcional y Tacto Pasivo) tendieron a mejorar la precisión, reduciendo la magnitud del error en comparación con las condiciones sin objetos (Kinestésico y Control). Est</w:t>
      </w:r>
      <w:r w:rsidR="00525F5F">
        <w:rPr>
          <w:rFonts w:ascii="Times New Roman" w:hAnsi="Times New Roman" w:cs="Times New Roman"/>
          <w:sz w:val="24"/>
          <w:szCs w:val="24"/>
        </w:rPr>
        <w:t>o se observó</w:t>
      </w:r>
      <w:r w:rsidRPr="00E6798E">
        <w:rPr>
          <w:rFonts w:ascii="Times New Roman" w:hAnsi="Times New Roman" w:cs="Times New Roman"/>
          <w:sz w:val="24"/>
          <w:szCs w:val="24"/>
        </w:rPr>
        <w:t xml:space="preserve"> en ambos grupos, aunque fue particularmente notorio en el grupo NDV, donde ayudó a mitigar su fuerte tendencia a sobrepasar el objetivo. </w:t>
      </w:r>
    </w:p>
    <w:p w14:paraId="76C2B675" w14:textId="77777777" w:rsidR="00FE2113" w:rsidRDefault="00FE2113" w:rsidP="00FE2113">
      <w:pPr>
        <w:tabs>
          <w:tab w:val="left" w:pos="1130"/>
        </w:tabs>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 xml:space="preserve">Tabla </w:t>
      </w:r>
      <w:r>
        <w:rPr>
          <w:rFonts w:ascii="Times New Roman" w:eastAsia="Times New Roman" w:hAnsi="Times New Roman" w:cs="Times New Roman"/>
          <w:sz w:val="24"/>
          <w:szCs w:val="24"/>
        </w:rPr>
        <w:t>2</w:t>
      </w:r>
      <w:r w:rsidRPr="00595B78">
        <w:rPr>
          <w:rFonts w:ascii="Times New Roman" w:eastAsia="Times New Roman" w:hAnsi="Times New Roman" w:cs="Times New Roman"/>
          <w:sz w:val="24"/>
          <w:szCs w:val="24"/>
        </w:rPr>
        <w:t xml:space="preserve">. </w:t>
      </w:r>
    </w:p>
    <w:p w14:paraId="43825FFA" w14:textId="135F67AF" w:rsidR="00FE2113" w:rsidRPr="00595B78" w:rsidRDefault="00FE2113" w:rsidP="00FE2113">
      <w:pPr>
        <w:tabs>
          <w:tab w:val="left" w:pos="1130"/>
        </w:tabs>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 xml:space="preserve">Estadísticos descriptivos del desempeño </w:t>
      </w:r>
      <w:r w:rsidR="00E6798E">
        <w:rPr>
          <w:rFonts w:ascii="Times New Roman" w:eastAsia="Times New Roman" w:hAnsi="Times New Roman" w:cs="Times New Roman"/>
          <w:sz w:val="24"/>
          <w:szCs w:val="24"/>
        </w:rPr>
        <w:t xml:space="preserve">promedio </w:t>
      </w:r>
      <w:r w:rsidRPr="00595B78">
        <w:rPr>
          <w:rFonts w:ascii="Times New Roman" w:eastAsia="Times New Roman" w:hAnsi="Times New Roman" w:cs="Times New Roman"/>
          <w:sz w:val="24"/>
          <w:szCs w:val="24"/>
        </w:rPr>
        <w:t>en cada intento frente al error de posición</w:t>
      </w:r>
      <w:r w:rsidR="00E6798E">
        <w:rPr>
          <w:rFonts w:ascii="Times New Roman" w:eastAsia="Times New Roman" w:hAnsi="Times New Roman" w:cs="Times New Roman"/>
          <w:sz w:val="24"/>
          <w:szCs w:val="24"/>
        </w:rPr>
        <w:t>.</w:t>
      </w:r>
    </w:p>
    <w:tbl>
      <w:tblPr>
        <w:tblW w:w="6740" w:type="dxa"/>
        <w:jc w:val="center"/>
        <w:tblCellMar>
          <w:left w:w="70" w:type="dxa"/>
          <w:right w:w="70" w:type="dxa"/>
        </w:tblCellMar>
        <w:tblLook w:val="04A0" w:firstRow="1" w:lastRow="0" w:firstColumn="1" w:lastColumn="0" w:noHBand="0" w:noVBand="1"/>
      </w:tblPr>
      <w:tblGrid>
        <w:gridCol w:w="3980"/>
        <w:gridCol w:w="660"/>
        <w:gridCol w:w="700"/>
        <w:gridCol w:w="700"/>
        <w:gridCol w:w="700"/>
      </w:tblGrid>
      <w:tr w:rsidR="00E6798E" w:rsidRPr="00E6798E" w14:paraId="021B8D5D" w14:textId="77777777" w:rsidTr="00E6798E">
        <w:trPr>
          <w:trHeight w:val="264"/>
          <w:jc w:val="center"/>
        </w:trPr>
        <w:tc>
          <w:tcPr>
            <w:tcW w:w="3980" w:type="dxa"/>
            <w:vMerge w:val="restart"/>
            <w:tcBorders>
              <w:top w:val="single" w:sz="8" w:space="0" w:color="000000"/>
              <w:left w:val="nil"/>
              <w:bottom w:val="single" w:sz="8" w:space="0" w:color="000000"/>
              <w:right w:val="nil"/>
            </w:tcBorders>
            <w:shd w:val="clear" w:color="auto" w:fill="auto"/>
            <w:vAlign w:val="center"/>
            <w:hideMark/>
          </w:tcPr>
          <w:p w14:paraId="5174AEB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 </w:t>
            </w:r>
          </w:p>
        </w:tc>
        <w:tc>
          <w:tcPr>
            <w:tcW w:w="1360" w:type="dxa"/>
            <w:gridSpan w:val="2"/>
            <w:tcBorders>
              <w:top w:val="single" w:sz="8" w:space="0" w:color="auto"/>
              <w:left w:val="nil"/>
              <w:bottom w:val="nil"/>
              <w:right w:val="nil"/>
            </w:tcBorders>
            <w:shd w:val="clear" w:color="auto" w:fill="auto"/>
            <w:vAlign w:val="bottom"/>
            <w:hideMark/>
          </w:tcPr>
          <w:p w14:paraId="046045BB"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DV</w:t>
            </w:r>
          </w:p>
        </w:tc>
        <w:tc>
          <w:tcPr>
            <w:tcW w:w="1400" w:type="dxa"/>
            <w:gridSpan w:val="2"/>
            <w:tcBorders>
              <w:top w:val="single" w:sz="8" w:space="0" w:color="auto"/>
              <w:left w:val="nil"/>
              <w:bottom w:val="nil"/>
              <w:right w:val="nil"/>
            </w:tcBorders>
            <w:shd w:val="clear" w:color="auto" w:fill="auto"/>
            <w:vAlign w:val="bottom"/>
            <w:hideMark/>
          </w:tcPr>
          <w:p w14:paraId="7C5FCBD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NDV</w:t>
            </w:r>
          </w:p>
        </w:tc>
      </w:tr>
      <w:tr w:rsidR="00E6798E" w:rsidRPr="00E6798E" w14:paraId="752885BB" w14:textId="77777777" w:rsidTr="00E6798E">
        <w:trPr>
          <w:trHeight w:val="276"/>
          <w:jc w:val="center"/>
        </w:trPr>
        <w:tc>
          <w:tcPr>
            <w:tcW w:w="3980" w:type="dxa"/>
            <w:vMerge/>
            <w:tcBorders>
              <w:top w:val="single" w:sz="8" w:space="0" w:color="000000"/>
              <w:left w:val="nil"/>
              <w:bottom w:val="single" w:sz="8" w:space="0" w:color="000000"/>
              <w:right w:val="nil"/>
            </w:tcBorders>
            <w:vAlign w:val="center"/>
            <w:hideMark/>
          </w:tcPr>
          <w:p w14:paraId="760ADA4F" w14:textId="77777777" w:rsidR="00E6798E" w:rsidRPr="00E6798E" w:rsidRDefault="00E6798E" w:rsidP="00E6798E">
            <w:pPr>
              <w:spacing w:after="0" w:line="240" w:lineRule="auto"/>
              <w:rPr>
                <w:rFonts w:ascii="Times New Roman" w:eastAsia="Times New Roman" w:hAnsi="Times New Roman" w:cs="Times New Roman"/>
                <w:color w:val="000000"/>
                <w:kern w:val="0"/>
                <w:sz w:val="20"/>
                <w:szCs w:val="20"/>
                <w:lang w:eastAsia="es-CO"/>
                <w14:ligatures w14:val="none"/>
              </w:rPr>
            </w:pPr>
          </w:p>
        </w:tc>
        <w:tc>
          <w:tcPr>
            <w:tcW w:w="660" w:type="dxa"/>
            <w:tcBorders>
              <w:top w:val="nil"/>
              <w:left w:val="nil"/>
              <w:bottom w:val="single" w:sz="8" w:space="0" w:color="000000"/>
              <w:right w:val="nil"/>
            </w:tcBorders>
            <w:shd w:val="clear" w:color="auto" w:fill="auto"/>
            <w:vAlign w:val="bottom"/>
            <w:hideMark/>
          </w:tcPr>
          <w:p w14:paraId="19660B6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M</w:t>
            </w:r>
          </w:p>
        </w:tc>
        <w:tc>
          <w:tcPr>
            <w:tcW w:w="700" w:type="dxa"/>
            <w:tcBorders>
              <w:top w:val="nil"/>
              <w:left w:val="nil"/>
              <w:bottom w:val="single" w:sz="8" w:space="0" w:color="000000"/>
              <w:right w:val="nil"/>
            </w:tcBorders>
            <w:shd w:val="clear" w:color="auto" w:fill="auto"/>
            <w:vAlign w:val="bottom"/>
            <w:hideMark/>
          </w:tcPr>
          <w:p w14:paraId="7ACF4A6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DE</w:t>
            </w:r>
          </w:p>
        </w:tc>
        <w:tc>
          <w:tcPr>
            <w:tcW w:w="700" w:type="dxa"/>
            <w:tcBorders>
              <w:top w:val="nil"/>
              <w:left w:val="nil"/>
              <w:bottom w:val="single" w:sz="8" w:space="0" w:color="000000"/>
              <w:right w:val="nil"/>
            </w:tcBorders>
            <w:shd w:val="clear" w:color="auto" w:fill="auto"/>
            <w:vAlign w:val="bottom"/>
            <w:hideMark/>
          </w:tcPr>
          <w:p w14:paraId="7D6613C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M</w:t>
            </w:r>
          </w:p>
        </w:tc>
        <w:tc>
          <w:tcPr>
            <w:tcW w:w="700" w:type="dxa"/>
            <w:tcBorders>
              <w:top w:val="nil"/>
              <w:left w:val="nil"/>
              <w:bottom w:val="single" w:sz="8" w:space="0" w:color="000000"/>
              <w:right w:val="nil"/>
            </w:tcBorders>
            <w:shd w:val="clear" w:color="auto" w:fill="auto"/>
            <w:vAlign w:val="bottom"/>
            <w:hideMark/>
          </w:tcPr>
          <w:p w14:paraId="50129D4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DE</w:t>
            </w:r>
          </w:p>
        </w:tc>
      </w:tr>
      <w:tr w:rsidR="00E6798E" w:rsidRPr="00E6798E" w14:paraId="5C9E7AF3" w14:textId="77777777" w:rsidTr="00E6798E">
        <w:trPr>
          <w:trHeight w:val="276"/>
          <w:jc w:val="center"/>
        </w:trPr>
        <w:tc>
          <w:tcPr>
            <w:tcW w:w="3980" w:type="dxa"/>
            <w:tcBorders>
              <w:top w:val="nil"/>
              <w:left w:val="single" w:sz="8" w:space="0" w:color="FFFFFF"/>
              <w:bottom w:val="nil"/>
              <w:right w:val="nil"/>
            </w:tcBorders>
            <w:shd w:val="clear" w:color="auto" w:fill="auto"/>
            <w:vAlign w:val="center"/>
            <w:hideMark/>
          </w:tcPr>
          <w:p w14:paraId="2E9F481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Kinestésico</w:t>
            </w:r>
          </w:p>
        </w:tc>
        <w:tc>
          <w:tcPr>
            <w:tcW w:w="660" w:type="dxa"/>
            <w:tcBorders>
              <w:top w:val="nil"/>
              <w:left w:val="nil"/>
              <w:bottom w:val="nil"/>
              <w:right w:val="nil"/>
            </w:tcBorders>
            <w:shd w:val="clear" w:color="auto" w:fill="auto"/>
            <w:vAlign w:val="bottom"/>
            <w:hideMark/>
          </w:tcPr>
          <w:p w14:paraId="2F9CE58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14.47</w:t>
            </w:r>
          </w:p>
        </w:tc>
        <w:tc>
          <w:tcPr>
            <w:tcW w:w="700" w:type="dxa"/>
            <w:tcBorders>
              <w:top w:val="nil"/>
              <w:left w:val="nil"/>
              <w:bottom w:val="nil"/>
              <w:right w:val="nil"/>
            </w:tcBorders>
            <w:shd w:val="clear" w:color="auto" w:fill="auto"/>
            <w:vAlign w:val="bottom"/>
            <w:hideMark/>
          </w:tcPr>
          <w:p w14:paraId="311E6A1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62.3</w:t>
            </w:r>
          </w:p>
        </w:tc>
        <w:tc>
          <w:tcPr>
            <w:tcW w:w="700" w:type="dxa"/>
            <w:tcBorders>
              <w:top w:val="nil"/>
              <w:left w:val="nil"/>
              <w:bottom w:val="nil"/>
              <w:right w:val="nil"/>
            </w:tcBorders>
            <w:shd w:val="clear" w:color="auto" w:fill="auto"/>
            <w:vAlign w:val="bottom"/>
            <w:hideMark/>
          </w:tcPr>
          <w:p w14:paraId="76D8224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58.69</w:t>
            </w:r>
          </w:p>
        </w:tc>
        <w:tc>
          <w:tcPr>
            <w:tcW w:w="700" w:type="dxa"/>
            <w:tcBorders>
              <w:top w:val="nil"/>
              <w:left w:val="nil"/>
              <w:bottom w:val="nil"/>
              <w:right w:val="nil"/>
            </w:tcBorders>
            <w:shd w:val="clear" w:color="auto" w:fill="auto"/>
            <w:vAlign w:val="bottom"/>
            <w:hideMark/>
          </w:tcPr>
          <w:p w14:paraId="5CA90E8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105</w:t>
            </w:r>
          </w:p>
        </w:tc>
      </w:tr>
      <w:tr w:rsidR="00E6798E" w:rsidRPr="00E6798E" w14:paraId="074D6DCE" w14:textId="77777777" w:rsidTr="00E6798E">
        <w:trPr>
          <w:trHeight w:val="276"/>
          <w:jc w:val="center"/>
        </w:trPr>
        <w:tc>
          <w:tcPr>
            <w:tcW w:w="3980" w:type="dxa"/>
            <w:tcBorders>
              <w:top w:val="nil"/>
              <w:left w:val="nil"/>
              <w:bottom w:val="nil"/>
              <w:right w:val="nil"/>
            </w:tcBorders>
            <w:shd w:val="clear" w:color="auto" w:fill="auto"/>
            <w:vAlign w:val="center"/>
            <w:hideMark/>
          </w:tcPr>
          <w:p w14:paraId="46DFA16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Control</w:t>
            </w:r>
          </w:p>
        </w:tc>
        <w:tc>
          <w:tcPr>
            <w:tcW w:w="660" w:type="dxa"/>
            <w:tcBorders>
              <w:top w:val="nil"/>
              <w:left w:val="nil"/>
              <w:bottom w:val="nil"/>
              <w:right w:val="nil"/>
            </w:tcBorders>
            <w:shd w:val="clear" w:color="auto" w:fill="auto"/>
            <w:vAlign w:val="bottom"/>
            <w:hideMark/>
          </w:tcPr>
          <w:p w14:paraId="0C40DB0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-9.07</w:t>
            </w:r>
          </w:p>
        </w:tc>
        <w:tc>
          <w:tcPr>
            <w:tcW w:w="700" w:type="dxa"/>
            <w:tcBorders>
              <w:top w:val="nil"/>
              <w:left w:val="nil"/>
              <w:bottom w:val="nil"/>
              <w:right w:val="nil"/>
            </w:tcBorders>
            <w:shd w:val="clear" w:color="auto" w:fill="auto"/>
            <w:vAlign w:val="bottom"/>
            <w:hideMark/>
          </w:tcPr>
          <w:p w14:paraId="2F2005E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56.1</w:t>
            </w:r>
          </w:p>
        </w:tc>
        <w:tc>
          <w:tcPr>
            <w:tcW w:w="700" w:type="dxa"/>
            <w:tcBorders>
              <w:top w:val="nil"/>
              <w:left w:val="nil"/>
              <w:bottom w:val="nil"/>
              <w:right w:val="nil"/>
            </w:tcBorders>
            <w:shd w:val="clear" w:color="auto" w:fill="auto"/>
            <w:vAlign w:val="bottom"/>
            <w:hideMark/>
          </w:tcPr>
          <w:p w14:paraId="7A8FE8C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17.46</w:t>
            </w:r>
          </w:p>
        </w:tc>
        <w:tc>
          <w:tcPr>
            <w:tcW w:w="700" w:type="dxa"/>
            <w:tcBorders>
              <w:top w:val="nil"/>
              <w:left w:val="nil"/>
              <w:bottom w:val="nil"/>
              <w:right w:val="nil"/>
            </w:tcBorders>
            <w:shd w:val="clear" w:color="auto" w:fill="auto"/>
            <w:vAlign w:val="bottom"/>
            <w:hideMark/>
          </w:tcPr>
          <w:p w14:paraId="7DE2F7E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89.7</w:t>
            </w:r>
          </w:p>
        </w:tc>
      </w:tr>
      <w:tr w:rsidR="00E6798E" w:rsidRPr="00E6798E" w14:paraId="36AA59E3" w14:textId="77777777" w:rsidTr="00E6798E">
        <w:trPr>
          <w:trHeight w:val="264"/>
          <w:jc w:val="center"/>
        </w:trPr>
        <w:tc>
          <w:tcPr>
            <w:tcW w:w="3980" w:type="dxa"/>
            <w:tcBorders>
              <w:top w:val="nil"/>
              <w:left w:val="nil"/>
              <w:bottom w:val="nil"/>
              <w:right w:val="nil"/>
            </w:tcBorders>
            <w:shd w:val="clear" w:color="auto" w:fill="auto"/>
            <w:vAlign w:val="center"/>
            <w:hideMark/>
          </w:tcPr>
          <w:p w14:paraId="407A285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Interacción Funcional</w:t>
            </w:r>
          </w:p>
        </w:tc>
        <w:tc>
          <w:tcPr>
            <w:tcW w:w="660" w:type="dxa"/>
            <w:tcBorders>
              <w:top w:val="nil"/>
              <w:left w:val="nil"/>
              <w:bottom w:val="nil"/>
              <w:right w:val="nil"/>
            </w:tcBorders>
            <w:shd w:val="clear" w:color="auto" w:fill="auto"/>
            <w:vAlign w:val="bottom"/>
            <w:hideMark/>
          </w:tcPr>
          <w:p w14:paraId="296972E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-6.33</w:t>
            </w:r>
          </w:p>
        </w:tc>
        <w:tc>
          <w:tcPr>
            <w:tcW w:w="700" w:type="dxa"/>
            <w:tcBorders>
              <w:top w:val="nil"/>
              <w:left w:val="nil"/>
              <w:bottom w:val="nil"/>
              <w:right w:val="nil"/>
            </w:tcBorders>
            <w:shd w:val="clear" w:color="auto" w:fill="auto"/>
            <w:vAlign w:val="bottom"/>
            <w:hideMark/>
          </w:tcPr>
          <w:p w14:paraId="4D6A130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69</w:t>
            </w:r>
          </w:p>
        </w:tc>
        <w:tc>
          <w:tcPr>
            <w:tcW w:w="700" w:type="dxa"/>
            <w:tcBorders>
              <w:top w:val="nil"/>
              <w:left w:val="nil"/>
              <w:bottom w:val="nil"/>
              <w:right w:val="nil"/>
            </w:tcBorders>
            <w:shd w:val="clear" w:color="auto" w:fill="auto"/>
            <w:vAlign w:val="bottom"/>
            <w:hideMark/>
          </w:tcPr>
          <w:p w14:paraId="796A0C0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39.15</w:t>
            </w:r>
          </w:p>
        </w:tc>
        <w:tc>
          <w:tcPr>
            <w:tcW w:w="700" w:type="dxa"/>
            <w:tcBorders>
              <w:top w:val="nil"/>
              <w:left w:val="nil"/>
              <w:bottom w:val="nil"/>
              <w:right w:val="nil"/>
            </w:tcBorders>
            <w:shd w:val="clear" w:color="auto" w:fill="auto"/>
            <w:vAlign w:val="bottom"/>
            <w:hideMark/>
          </w:tcPr>
          <w:p w14:paraId="745D343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120.6</w:t>
            </w:r>
          </w:p>
        </w:tc>
      </w:tr>
      <w:tr w:rsidR="00E6798E" w:rsidRPr="00E6798E" w14:paraId="0196AC75" w14:textId="77777777" w:rsidTr="00E6798E">
        <w:trPr>
          <w:trHeight w:val="264"/>
          <w:jc w:val="center"/>
        </w:trPr>
        <w:tc>
          <w:tcPr>
            <w:tcW w:w="3980" w:type="dxa"/>
            <w:tcBorders>
              <w:top w:val="nil"/>
              <w:left w:val="nil"/>
              <w:bottom w:val="nil"/>
              <w:right w:val="nil"/>
            </w:tcBorders>
            <w:shd w:val="clear" w:color="auto" w:fill="auto"/>
            <w:vAlign w:val="center"/>
            <w:hideMark/>
          </w:tcPr>
          <w:p w14:paraId="40471CD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Tacto Pasivo</w:t>
            </w:r>
          </w:p>
        </w:tc>
        <w:tc>
          <w:tcPr>
            <w:tcW w:w="660" w:type="dxa"/>
            <w:tcBorders>
              <w:top w:val="nil"/>
              <w:left w:val="nil"/>
              <w:bottom w:val="nil"/>
              <w:right w:val="nil"/>
            </w:tcBorders>
            <w:shd w:val="clear" w:color="auto" w:fill="auto"/>
            <w:vAlign w:val="bottom"/>
            <w:hideMark/>
          </w:tcPr>
          <w:p w14:paraId="0329AFC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3.67</w:t>
            </w:r>
          </w:p>
        </w:tc>
        <w:tc>
          <w:tcPr>
            <w:tcW w:w="700" w:type="dxa"/>
            <w:tcBorders>
              <w:top w:val="nil"/>
              <w:left w:val="nil"/>
              <w:bottom w:val="nil"/>
              <w:right w:val="nil"/>
            </w:tcBorders>
            <w:shd w:val="clear" w:color="auto" w:fill="auto"/>
            <w:vAlign w:val="bottom"/>
            <w:hideMark/>
          </w:tcPr>
          <w:p w14:paraId="714A53E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40.4</w:t>
            </w:r>
          </w:p>
        </w:tc>
        <w:tc>
          <w:tcPr>
            <w:tcW w:w="700" w:type="dxa"/>
            <w:tcBorders>
              <w:top w:val="nil"/>
              <w:left w:val="nil"/>
              <w:bottom w:val="nil"/>
              <w:right w:val="nil"/>
            </w:tcBorders>
            <w:shd w:val="clear" w:color="auto" w:fill="auto"/>
            <w:vAlign w:val="bottom"/>
            <w:hideMark/>
          </w:tcPr>
          <w:p w14:paraId="4B822F4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23.69</w:t>
            </w:r>
          </w:p>
        </w:tc>
        <w:tc>
          <w:tcPr>
            <w:tcW w:w="700" w:type="dxa"/>
            <w:tcBorders>
              <w:top w:val="nil"/>
              <w:left w:val="nil"/>
              <w:bottom w:val="nil"/>
              <w:right w:val="nil"/>
            </w:tcBorders>
            <w:shd w:val="clear" w:color="auto" w:fill="auto"/>
            <w:vAlign w:val="bottom"/>
            <w:hideMark/>
          </w:tcPr>
          <w:p w14:paraId="5C5D47C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92.6</w:t>
            </w:r>
          </w:p>
        </w:tc>
      </w:tr>
      <w:tr w:rsidR="00E6798E" w:rsidRPr="00E6798E" w14:paraId="4C3634E7" w14:textId="77777777" w:rsidTr="00E6798E">
        <w:trPr>
          <w:trHeight w:val="264"/>
          <w:jc w:val="center"/>
        </w:trPr>
        <w:tc>
          <w:tcPr>
            <w:tcW w:w="3980" w:type="dxa"/>
            <w:tcBorders>
              <w:top w:val="nil"/>
              <w:left w:val="nil"/>
              <w:bottom w:val="nil"/>
              <w:right w:val="nil"/>
            </w:tcBorders>
            <w:shd w:val="clear" w:color="auto" w:fill="auto"/>
            <w:vAlign w:val="center"/>
            <w:hideMark/>
          </w:tcPr>
          <w:p w14:paraId="0C62A2D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Kinestésico</w:t>
            </w:r>
          </w:p>
        </w:tc>
        <w:tc>
          <w:tcPr>
            <w:tcW w:w="660" w:type="dxa"/>
            <w:tcBorders>
              <w:top w:val="nil"/>
              <w:left w:val="nil"/>
              <w:bottom w:val="nil"/>
              <w:right w:val="nil"/>
            </w:tcBorders>
            <w:shd w:val="clear" w:color="auto" w:fill="auto"/>
            <w:vAlign w:val="bottom"/>
            <w:hideMark/>
          </w:tcPr>
          <w:p w14:paraId="3F0E4E5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2.67</w:t>
            </w:r>
          </w:p>
        </w:tc>
        <w:tc>
          <w:tcPr>
            <w:tcW w:w="700" w:type="dxa"/>
            <w:tcBorders>
              <w:top w:val="nil"/>
              <w:left w:val="nil"/>
              <w:bottom w:val="nil"/>
              <w:right w:val="nil"/>
            </w:tcBorders>
            <w:shd w:val="clear" w:color="auto" w:fill="auto"/>
            <w:vAlign w:val="bottom"/>
            <w:hideMark/>
          </w:tcPr>
          <w:p w14:paraId="22DFB64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94.7</w:t>
            </w:r>
          </w:p>
        </w:tc>
        <w:tc>
          <w:tcPr>
            <w:tcW w:w="700" w:type="dxa"/>
            <w:tcBorders>
              <w:top w:val="nil"/>
              <w:left w:val="nil"/>
              <w:bottom w:val="nil"/>
              <w:right w:val="nil"/>
            </w:tcBorders>
            <w:shd w:val="clear" w:color="auto" w:fill="auto"/>
            <w:vAlign w:val="bottom"/>
            <w:hideMark/>
          </w:tcPr>
          <w:p w14:paraId="7B60CE8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195.46</w:t>
            </w:r>
          </w:p>
        </w:tc>
        <w:tc>
          <w:tcPr>
            <w:tcW w:w="700" w:type="dxa"/>
            <w:tcBorders>
              <w:top w:val="nil"/>
              <w:left w:val="nil"/>
              <w:bottom w:val="nil"/>
              <w:right w:val="nil"/>
            </w:tcBorders>
            <w:shd w:val="clear" w:color="auto" w:fill="auto"/>
            <w:vAlign w:val="bottom"/>
            <w:hideMark/>
          </w:tcPr>
          <w:p w14:paraId="4BDF2FB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123</w:t>
            </w:r>
          </w:p>
        </w:tc>
      </w:tr>
      <w:tr w:rsidR="00E6798E" w:rsidRPr="00E6798E" w14:paraId="5BEC760E" w14:textId="77777777" w:rsidTr="00E6798E">
        <w:trPr>
          <w:trHeight w:val="264"/>
          <w:jc w:val="center"/>
        </w:trPr>
        <w:tc>
          <w:tcPr>
            <w:tcW w:w="3980" w:type="dxa"/>
            <w:tcBorders>
              <w:top w:val="nil"/>
              <w:left w:val="nil"/>
              <w:bottom w:val="nil"/>
              <w:right w:val="nil"/>
            </w:tcBorders>
            <w:shd w:val="clear" w:color="auto" w:fill="auto"/>
            <w:vAlign w:val="center"/>
            <w:hideMark/>
          </w:tcPr>
          <w:p w14:paraId="56986F5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Control</w:t>
            </w:r>
          </w:p>
        </w:tc>
        <w:tc>
          <w:tcPr>
            <w:tcW w:w="660" w:type="dxa"/>
            <w:tcBorders>
              <w:top w:val="nil"/>
              <w:left w:val="nil"/>
              <w:bottom w:val="nil"/>
              <w:right w:val="nil"/>
            </w:tcBorders>
            <w:shd w:val="clear" w:color="auto" w:fill="auto"/>
            <w:vAlign w:val="bottom"/>
            <w:hideMark/>
          </w:tcPr>
          <w:p w14:paraId="30F3316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-19.8</w:t>
            </w:r>
          </w:p>
        </w:tc>
        <w:tc>
          <w:tcPr>
            <w:tcW w:w="700" w:type="dxa"/>
            <w:tcBorders>
              <w:top w:val="nil"/>
              <w:left w:val="nil"/>
              <w:bottom w:val="nil"/>
              <w:right w:val="nil"/>
            </w:tcBorders>
            <w:shd w:val="clear" w:color="auto" w:fill="auto"/>
            <w:vAlign w:val="bottom"/>
            <w:hideMark/>
          </w:tcPr>
          <w:p w14:paraId="7CBAC7A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110.6</w:t>
            </w:r>
          </w:p>
        </w:tc>
        <w:tc>
          <w:tcPr>
            <w:tcW w:w="700" w:type="dxa"/>
            <w:tcBorders>
              <w:top w:val="nil"/>
              <w:left w:val="nil"/>
              <w:bottom w:val="nil"/>
              <w:right w:val="nil"/>
            </w:tcBorders>
            <w:shd w:val="clear" w:color="auto" w:fill="auto"/>
            <w:vAlign w:val="bottom"/>
            <w:hideMark/>
          </w:tcPr>
          <w:p w14:paraId="248A5B5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160.31</w:t>
            </w:r>
          </w:p>
        </w:tc>
        <w:tc>
          <w:tcPr>
            <w:tcW w:w="700" w:type="dxa"/>
            <w:tcBorders>
              <w:top w:val="nil"/>
              <w:left w:val="nil"/>
              <w:bottom w:val="nil"/>
              <w:right w:val="nil"/>
            </w:tcBorders>
            <w:shd w:val="clear" w:color="auto" w:fill="auto"/>
            <w:vAlign w:val="bottom"/>
            <w:hideMark/>
          </w:tcPr>
          <w:p w14:paraId="6ADDD97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185.4</w:t>
            </w:r>
          </w:p>
        </w:tc>
      </w:tr>
      <w:tr w:rsidR="00E6798E" w:rsidRPr="00E6798E" w14:paraId="4CB29B03" w14:textId="77777777" w:rsidTr="00E6798E">
        <w:trPr>
          <w:trHeight w:val="264"/>
          <w:jc w:val="center"/>
        </w:trPr>
        <w:tc>
          <w:tcPr>
            <w:tcW w:w="3980" w:type="dxa"/>
            <w:tcBorders>
              <w:top w:val="nil"/>
              <w:left w:val="nil"/>
              <w:bottom w:val="nil"/>
              <w:right w:val="nil"/>
            </w:tcBorders>
            <w:shd w:val="clear" w:color="auto" w:fill="auto"/>
            <w:vAlign w:val="center"/>
            <w:hideMark/>
          </w:tcPr>
          <w:p w14:paraId="1979F06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Interacción Funcional</w:t>
            </w:r>
          </w:p>
        </w:tc>
        <w:tc>
          <w:tcPr>
            <w:tcW w:w="660" w:type="dxa"/>
            <w:tcBorders>
              <w:top w:val="nil"/>
              <w:left w:val="nil"/>
              <w:bottom w:val="nil"/>
              <w:right w:val="nil"/>
            </w:tcBorders>
            <w:shd w:val="clear" w:color="auto" w:fill="auto"/>
            <w:vAlign w:val="bottom"/>
            <w:hideMark/>
          </w:tcPr>
          <w:p w14:paraId="76082F7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12.53</w:t>
            </w:r>
          </w:p>
        </w:tc>
        <w:tc>
          <w:tcPr>
            <w:tcW w:w="700" w:type="dxa"/>
            <w:tcBorders>
              <w:top w:val="nil"/>
              <w:left w:val="nil"/>
              <w:bottom w:val="nil"/>
              <w:right w:val="nil"/>
            </w:tcBorders>
            <w:shd w:val="clear" w:color="auto" w:fill="auto"/>
            <w:vAlign w:val="bottom"/>
            <w:hideMark/>
          </w:tcPr>
          <w:p w14:paraId="33114A0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94.4</w:t>
            </w:r>
          </w:p>
        </w:tc>
        <w:tc>
          <w:tcPr>
            <w:tcW w:w="700" w:type="dxa"/>
            <w:tcBorders>
              <w:top w:val="nil"/>
              <w:left w:val="nil"/>
              <w:bottom w:val="nil"/>
              <w:right w:val="nil"/>
            </w:tcBorders>
            <w:shd w:val="clear" w:color="auto" w:fill="auto"/>
            <w:vAlign w:val="bottom"/>
            <w:hideMark/>
          </w:tcPr>
          <w:p w14:paraId="39520D7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77.38</w:t>
            </w:r>
          </w:p>
        </w:tc>
        <w:tc>
          <w:tcPr>
            <w:tcW w:w="700" w:type="dxa"/>
            <w:tcBorders>
              <w:top w:val="nil"/>
              <w:left w:val="nil"/>
              <w:bottom w:val="nil"/>
              <w:right w:val="nil"/>
            </w:tcBorders>
            <w:shd w:val="clear" w:color="auto" w:fill="auto"/>
            <w:vAlign w:val="bottom"/>
            <w:hideMark/>
          </w:tcPr>
          <w:p w14:paraId="1BDB720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186.6</w:t>
            </w:r>
          </w:p>
        </w:tc>
      </w:tr>
      <w:tr w:rsidR="00E6798E" w:rsidRPr="00E6798E" w14:paraId="457E6BDC" w14:textId="77777777" w:rsidTr="00E6798E">
        <w:trPr>
          <w:trHeight w:val="264"/>
          <w:jc w:val="center"/>
        </w:trPr>
        <w:tc>
          <w:tcPr>
            <w:tcW w:w="3980" w:type="dxa"/>
            <w:tcBorders>
              <w:top w:val="nil"/>
              <w:left w:val="nil"/>
              <w:bottom w:val="nil"/>
              <w:right w:val="nil"/>
            </w:tcBorders>
            <w:shd w:val="clear" w:color="auto" w:fill="auto"/>
            <w:vAlign w:val="center"/>
            <w:hideMark/>
          </w:tcPr>
          <w:p w14:paraId="7AF1907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Tacto Pasivo</w:t>
            </w:r>
          </w:p>
        </w:tc>
        <w:tc>
          <w:tcPr>
            <w:tcW w:w="660" w:type="dxa"/>
            <w:tcBorders>
              <w:top w:val="nil"/>
              <w:left w:val="nil"/>
              <w:bottom w:val="nil"/>
              <w:right w:val="nil"/>
            </w:tcBorders>
            <w:shd w:val="clear" w:color="auto" w:fill="auto"/>
            <w:vAlign w:val="bottom"/>
            <w:hideMark/>
          </w:tcPr>
          <w:p w14:paraId="203FFEE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-25.73</w:t>
            </w:r>
          </w:p>
        </w:tc>
        <w:tc>
          <w:tcPr>
            <w:tcW w:w="700" w:type="dxa"/>
            <w:tcBorders>
              <w:top w:val="nil"/>
              <w:left w:val="nil"/>
              <w:bottom w:val="nil"/>
              <w:right w:val="nil"/>
            </w:tcBorders>
            <w:shd w:val="clear" w:color="auto" w:fill="auto"/>
            <w:vAlign w:val="bottom"/>
            <w:hideMark/>
          </w:tcPr>
          <w:p w14:paraId="5223678B"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82.3</w:t>
            </w:r>
          </w:p>
        </w:tc>
        <w:tc>
          <w:tcPr>
            <w:tcW w:w="700" w:type="dxa"/>
            <w:tcBorders>
              <w:top w:val="nil"/>
              <w:left w:val="nil"/>
              <w:bottom w:val="nil"/>
              <w:right w:val="nil"/>
            </w:tcBorders>
            <w:shd w:val="clear" w:color="auto" w:fill="auto"/>
            <w:vAlign w:val="bottom"/>
            <w:hideMark/>
          </w:tcPr>
          <w:p w14:paraId="3348281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-31.62</w:t>
            </w:r>
          </w:p>
        </w:tc>
        <w:tc>
          <w:tcPr>
            <w:tcW w:w="700" w:type="dxa"/>
            <w:tcBorders>
              <w:top w:val="nil"/>
              <w:left w:val="nil"/>
              <w:bottom w:val="nil"/>
              <w:right w:val="nil"/>
            </w:tcBorders>
            <w:shd w:val="clear" w:color="auto" w:fill="auto"/>
            <w:vAlign w:val="bottom"/>
            <w:hideMark/>
          </w:tcPr>
          <w:p w14:paraId="7237106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205.7</w:t>
            </w:r>
          </w:p>
        </w:tc>
      </w:tr>
      <w:tr w:rsidR="00E6798E" w:rsidRPr="00E6798E" w14:paraId="7B3BE941" w14:textId="77777777" w:rsidTr="00E6798E">
        <w:trPr>
          <w:trHeight w:val="264"/>
          <w:jc w:val="center"/>
        </w:trPr>
        <w:tc>
          <w:tcPr>
            <w:tcW w:w="3980" w:type="dxa"/>
            <w:tcBorders>
              <w:top w:val="nil"/>
              <w:left w:val="nil"/>
              <w:bottom w:val="nil"/>
              <w:right w:val="nil"/>
            </w:tcBorders>
            <w:shd w:val="clear" w:color="auto" w:fill="auto"/>
            <w:vAlign w:val="center"/>
            <w:hideMark/>
          </w:tcPr>
          <w:p w14:paraId="1DFCA26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Kinestésico</w:t>
            </w:r>
          </w:p>
        </w:tc>
        <w:tc>
          <w:tcPr>
            <w:tcW w:w="660" w:type="dxa"/>
            <w:tcBorders>
              <w:top w:val="nil"/>
              <w:left w:val="nil"/>
              <w:bottom w:val="nil"/>
              <w:right w:val="nil"/>
            </w:tcBorders>
            <w:shd w:val="clear" w:color="auto" w:fill="auto"/>
            <w:vAlign w:val="bottom"/>
            <w:hideMark/>
          </w:tcPr>
          <w:p w14:paraId="7FEE135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-19.4</w:t>
            </w:r>
          </w:p>
        </w:tc>
        <w:tc>
          <w:tcPr>
            <w:tcW w:w="700" w:type="dxa"/>
            <w:tcBorders>
              <w:top w:val="nil"/>
              <w:left w:val="nil"/>
              <w:bottom w:val="nil"/>
              <w:right w:val="nil"/>
            </w:tcBorders>
            <w:shd w:val="clear" w:color="auto" w:fill="auto"/>
            <w:vAlign w:val="bottom"/>
            <w:hideMark/>
          </w:tcPr>
          <w:p w14:paraId="6B68E1F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60.4</w:t>
            </w:r>
          </w:p>
        </w:tc>
        <w:tc>
          <w:tcPr>
            <w:tcW w:w="700" w:type="dxa"/>
            <w:tcBorders>
              <w:top w:val="nil"/>
              <w:left w:val="nil"/>
              <w:bottom w:val="nil"/>
              <w:right w:val="nil"/>
            </w:tcBorders>
            <w:shd w:val="clear" w:color="auto" w:fill="auto"/>
            <w:vAlign w:val="bottom"/>
            <w:hideMark/>
          </w:tcPr>
          <w:p w14:paraId="31B1E08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29.31</w:t>
            </w:r>
          </w:p>
        </w:tc>
        <w:tc>
          <w:tcPr>
            <w:tcW w:w="700" w:type="dxa"/>
            <w:tcBorders>
              <w:top w:val="nil"/>
              <w:left w:val="nil"/>
              <w:bottom w:val="nil"/>
              <w:right w:val="nil"/>
            </w:tcBorders>
            <w:shd w:val="clear" w:color="auto" w:fill="auto"/>
            <w:vAlign w:val="bottom"/>
            <w:hideMark/>
          </w:tcPr>
          <w:p w14:paraId="10006C0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79.1</w:t>
            </w:r>
          </w:p>
        </w:tc>
      </w:tr>
      <w:tr w:rsidR="00E6798E" w:rsidRPr="00E6798E" w14:paraId="288915B6" w14:textId="77777777" w:rsidTr="00E6798E">
        <w:trPr>
          <w:trHeight w:val="264"/>
          <w:jc w:val="center"/>
        </w:trPr>
        <w:tc>
          <w:tcPr>
            <w:tcW w:w="3980" w:type="dxa"/>
            <w:tcBorders>
              <w:top w:val="nil"/>
              <w:left w:val="nil"/>
              <w:bottom w:val="nil"/>
              <w:right w:val="nil"/>
            </w:tcBorders>
            <w:shd w:val="clear" w:color="auto" w:fill="auto"/>
            <w:vAlign w:val="center"/>
            <w:hideMark/>
          </w:tcPr>
          <w:p w14:paraId="447057B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Control</w:t>
            </w:r>
          </w:p>
        </w:tc>
        <w:tc>
          <w:tcPr>
            <w:tcW w:w="660" w:type="dxa"/>
            <w:tcBorders>
              <w:top w:val="nil"/>
              <w:left w:val="nil"/>
              <w:bottom w:val="nil"/>
              <w:right w:val="nil"/>
            </w:tcBorders>
            <w:shd w:val="clear" w:color="auto" w:fill="auto"/>
            <w:vAlign w:val="bottom"/>
            <w:hideMark/>
          </w:tcPr>
          <w:p w14:paraId="24E250D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14.4</w:t>
            </w:r>
          </w:p>
        </w:tc>
        <w:tc>
          <w:tcPr>
            <w:tcW w:w="700" w:type="dxa"/>
            <w:tcBorders>
              <w:top w:val="nil"/>
              <w:left w:val="nil"/>
              <w:bottom w:val="nil"/>
              <w:right w:val="nil"/>
            </w:tcBorders>
            <w:shd w:val="clear" w:color="auto" w:fill="auto"/>
            <w:vAlign w:val="bottom"/>
            <w:hideMark/>
          </w:tcPr>
          <w:p w14:paraId="1943180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71.6</w:t>
            </w:r>
          </w:p>
        </w:tc>
        <w:tc>
          <w:tcPr>
            <w:tcW w:w="700" w:type="dxa"/>
            <w:tcBorders>
              <w:top w:val="nil"/>
              <w:left w:val="nil"/>
              <w:bottom w:val="nil"/>
              <w:right w:val="nil"/>
            </w:tcBorders>
            <w:shd w:val="clear" w:color="auto" w:fill="auto"/>
            <w:vAlign w:val="bottom"/>
            <w:hideMark/>
          </w:tcPr>
          <w:p w14:paraId="3DFD7D9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-58.38</w:t>
            </w:r>
          </w:p>
        </w:tc>
        <w:tc>
          <w:tcPr>
            <w:tcW w:w="700" w:type="dxa"/>
            <w:tcBorders>
              <w:top w:val="nil"/>
              <w:left w:val="nil"/>
              <w:bottom w:val="nil"/>
              <w:right w:val="nil"/>
            </w:tcBorders>
            <w:shd w:val="clear" w:color="auto" w:fill="auto"/>
            <w:vAlign w:val="bottom"/>
            <w:hideMark/>
          </w:tcPr>
          <w:p w14:paraId="40C6DFEB"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102.2</w:t>
            </w:r>
          </w:p>
        </w:tc>
      </w:tr>
      <w:tr w:rsidR="00E6798E" w:rsidRPr="00E6798E" w14:paraId="274EE49C" w14:textId="77777777" w:rsidTr="00E6798E">
        <w:trPr>
          <w:trHeight w:val="264"/>
          <w:jc w:val="center"/>
        </w:trPr>
        <w:tc>
          <w:tcPr>
            <w:tcW w:w="3980" w:type="dxa"/>
            <w:tcBorders>
              <w:top w:val="nil"/>
              <w:left w:val="nil"/>
              <w:bottom w:val="nil"/>
              <w:right w:val="nil"/>
            </w:tcBorders>
            <w:shd w:val="clear" w:color="auto" w:fill="auto"/>
            <w:vAlign w:val="center"/>
            <w:hideMark/>
          </w:tcPr>
          <w:p w14:paraId="2E12AAB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Interacción Funcional</w:t>
            </w:r>
          </w:p>
        </w:tc>
        <w:tc>
          <w:tcPr>
            <w:tcW w:w="660" w:type="dxa"/>
            <w:tcBorders>
              <w:top w:val="nil"/>
              <w:left w:val="nil"/>
              <w:bottom w:val="nil"/>
              <w:right w:val="nil"/>
            </w:tcBorders>
            <w:shd w:val="clear" w:color="auto" w:fill="auto"/>
            <w:vAlign w:val="bottom"/>
            <w:hideMark/>
          </w:tcPr>
          <w:p w14:paraId="1D2B8F1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5.53</w:t>
            </w:r>
          </w:p>
        </w:tc>
        <w:tc>
          <w:tcPr>
            <w:tcW w:w="700" w:type="dxa"/>
            <w:tcBorders>
              <w:top w:val="nil"/>
              <w:left w:val="nil"/>
              <w:bottom w:val="nil"/>
              <w:right w:val="nil"/>
            </w:tcBorders>
            <w:shd w:val="clear" w:color="auto" w:fill="auto"/>
            <w:vAlign w:val="bottom"/>
            <w:hideMark/>
          </w:tcPr>
          <w:p w14:paraId="2B1D14B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66.9</w:t>
            </w:r>
          </w:p>
        </w:tc>
        <w:tc>
          <w:tcPr>
            <w:tcW w:w="700" w:type="dxa"/>
            <w:tcBorders>
              <w:top w:val="nil"/>
              <w:left w:val="nil"/>
              <w:bottom w:val="nil"/>
              <w:right w:val="nil"/>
            </w:tcBorders>
            <w:shd w:val="clear" w:color="auto" w:fill="auto"/>
            <w:vAlign w:val="bottom"/>
            <w:hideMark/>
          </w:tcPr>
          <w:p w14:paraId="15B05C2B"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34.62</w:t>
            </w:r>
          </w:p>
        </w:tc>
        <w:tc>
          <w:tcPr>
            <w:tcW w:w="700" w:type="dxa"/>
            <w:tcBorders>
              <w:top w:val="nil"/>
              <w:left w:val="nil"/>
              <w:bottom w:val="nil"/>
              <w:right w:val="nil"/>
            </w:tcBorders>
            <w:shd w:val="clear" w:color="auto" w:fill="auto"/>
            <w:vAlign w:val="bottom"/>
            <w:hideMark/>
          </w:tcPr>
          <w:p w14:paraId="29CC8D2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71.8</w:t>
            </w:r>
          </w:p>
        </w:tc>
      </w:tr>
      <w:tr w:rsidR="00E6798E" w:rsidRPr="00E6798E" w14:paraId="6BBFFE88" w14:textId="77777777" w:rsidTr="00E6798E">
        <w:trPr>
          <w:trHeight w:val="264"/>
          <w:jc w:val="center"/>
        </w:trPr>
        <w:tc>
          <w:tcPr>
            <w:tcW w:w="3980" w:type="dxa"/>
            <w:tcBorders>
              <w:top w:val="nil"/>
              <w:left w:val="nil"/>
              <w:bottom w:val="nil"/>
              <w:right w:val="nil"/>
            </w:tcBorders>
            <w:shd w:val="clear" w:color="auto" w:fill="auto"/>
            <w:vAlign w:val="center"/>
            <w:hideMark/>
          </w:tcPr>
          <w:p w14:paraId="18A5024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Tacto Pasivo</w:t>
            </w:r>
          </w:p>
        </w:tc>
        <w:tc>
          <w:tcPr>
            <w:tcW w:w="660" w:type="dxa"/>
            <w:tcBorders>
              <w:top w:val="nil"/>
              <w:left w:val="nil"/>
              <w:bottom w:val="nil"/>
              <w:right w:val="nil"/>
            </w:tcBorders>
            <w:shd w:val="clear" w:color="auto" w:fill="auto"/>
            <w:vAlign w:val="bottom"/>
            <w:hideMark/>
          </w:tcPr>
          <w:p w14:paraId="0D55FE5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16.27</w:t>
            </w:r>
          </w:p>
        </w:tc>
        <w:tc>
          <w:tcPr>
            <w:tcW w:w="700" w:type="dxa"/>
            <w:tcBorders>
              <w:top w:val="nil"/>
              <w:left w:val="nil"/>
              <w:bottom w:val="nil"/>
              <w:right w:val="nil"/>
            </w:tcBorders>
            <w:shd w:val="clear" w:color="auto" w:fill="auto"/>
            <w:vAlign w:val="bottom"/>
            <w:hideMark/>
          </w:tcPr>
          <w:p w14:paraId="370B3C8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68</w:t>
            </w:r>
          </w:p>
        </w:tc>
        <w:tc>
          <w:tcPr>
            <w:tcW w:w="700" w:type="dxa"/>
            <w:tcBorders>
              <w:top w:val="nil"/>
              <w:left w:val="nil"/>
              <w:bottom w:val="nil"/>
              <w:right w:val="nil"/>
            </w:tcBorders>
            <w:shd w:val="clear" w:color="auto" w:fill="auto"/>
            <w:vAlign w:val="bottom"/>
            <w:hideMark/>
          </w:tcPr>
          <w:p w14:paraId="451ECB1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31.92</w:t>
            </w:r>
          </w:p>
        </w:tc>
        <w:tc>
          <w:tcPr>
            <w:tcW w:w="700" w:type="dxa"/>
            <w:tcBorders>
              <w:top w:val="nil"/>
              <w:left w:val="nil"/>
              <w:bottom w:val="nil"/>
              <w:right w:val="nil"/>
            </w:tcBorders>
            <w:shd w:val="clear" w:color="auto" w:fill="auto"/>
            <w:vAlign w:val="bottom"/>
            <w:hideMark/>
          </w:tcPr>
          <w:p w14:paraId="4962BB8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95.6</w:t>
            </w:r>
          </w:p>
        </w:tc>
      </w:tr>
      <w:tr w:rsidR="00E6798E" w:rsidRPr="00E6798E" w14:paraId="33C59D4F" w14:textId="77777777" w:rsidTr="00E6798E">
        <w:trPr>
          <w:trHeight w:val="264"/>
          <w:jc w:val="center"/>
        </w:trPr>
        <w:tc>
          <w:tcPr>
            <w:tcW w:w="3980" w:type="dxa"/>
            <w:tcBorders>
              <w:top w:val="nil"/>
              <w:left w:val="nil"/>
              <w:bottom w:val="nil"/>
              <w:right w:val="nil"/>
            </w:tcBorders>
            <w:shd w:val="clear" w:color="auto" w:fill="auto"/>
            <w:vAlign w:val="center"/>
            <w:hideMark/>
          </w:tcPr>
          <w:p w14:paraId="3F9489D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Kinestésico</w:t>
            </w:r>
          </w:p>
        </w:tc>
        <w:tc>
          <w:tcPr>
            <w:tcW w:w="660" w:type="dxa"/>
            <w:tcBorders>
              <w:top w:val="nil"/>
              <w:left w:val="nil"/>
              <w:bottom w:val="nil"/>
              <w:right w:val="nil"/>
            </w:tcBorders>
            <w:shd w:val="clear" w:color="auto" w:fill="auto"/>
            <w:vAlign w:val="bottom"/>
            <w:hideMark/>
          </w:tcPr>
          <w:p w14:paraId="4079B0D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24.13</w:t>
            </w:r>
          </w:p>
        </w:tc>
        <w:tc>
          <w:tcPr>
            <w:tcW w:w="700" w:type="dxa"/>
            <w:tcBorders>
              <w:top w:val="nil"/>
              <w:left w:val="nil"/>
              <w:bottom w:val="nil"/>
              <w:right w:val="nil"/>
            </w:tcBorders>
            <w:shd w:val="clear" w:color="auto" w:fill="auto"/>
            <w:vAlign w:val="bottom"/>
            <w:hideMark/>
          </w:tcPr>
          <w:p w14:paraId="1781DB8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87.2</w:t>
            </w:r>
          </w:p>
        </w:tc>
        <w:tc>
          <w:tcPr>
            <w:tcW w:w="700" w:type="dxa"/>
            <w:tcBorders>
              <w:top w:val="nil"/>
              <w:left w:val="nil"/>
              <w:bottom w:val="nil"/>
              <w:right w:val="nil"/>
            </w:tcBorders>
            <w:shd w:val="clear" w:color="auto" w:fill="auto"/>
            <w:vAlign w:val="bottom"/>
            <w:hideMark/>
          </w:tcPr>
          <w:p w14:paraId="6BCED4E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57.92</w:t>
            </w:r>
          </w:p>
        </w:tc>
        <w:tc>
          <w:tcPr>
            <w:tcW w:w="700" w:type="dxa"/>
            <w:tcBorders>
              <w:top w:val="nil"/>
              <w:left w:val="nil"/>
              <w:bottom w:val="nil"/>
              <w:right w:val="nil"/>
            </w:tcBorders>
            <w:shd w:val="clear" w:color="auto" w:fill="auto"/>
            <w:vAlign w:val="bottom"/>
            <w:hideMark/>
          </w:tcPr>
          <w:p w14:paraId="78CB8BF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156.5</w:t>
            </w:r>
          </w:p>
        </w:tc>
      </w:tr>
      <w:tr w:rsidR="00E6798E" w:rsidRPr="00E6798E" w14:paraId="33987ADD" w14:textId="77777777" w:rsidTr="00E6798E">
        <w:trPr>
          <w:trHeight w:val="264"/>
          <w:jc w:val="center"/>
        </w:trPr>
        <w:tc>
          <w:tcPr>
            <w:tcW w:w="3980" w:type="dxa"/>
            <w:tcBorders>
              <w:top w:val="nil"/>
              <w:left w:val="nil"/>
              <w:bottom w:val="nil"/>
              <w:right w:val="nil"/>
            </w:tcBorders>
            <w:shd w:val="clear" w:color="auto" w:fill="auto"/>
            <w:vAlign w:val="center"/>
            <w:hideMark/>
          </w:tcPr>
          <w:p w14:paraId="3F30AF0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Control</w:t>
            </w:r>
          </w:p>
        </w:tc>
        <w:tc>
          <w:tcPr>
            <w:tcW w:w="660" w:type="dxa"/>
            <w:tcBorders>
              <w:top w:val="nil"/>
              <w:left w:val="nil"/>
              <w:bottom w:val="nil"/>
              <w:right w:val="nil"/>
            </w:tcBorders>
            <w:shd w:val="clear" w:color="auto" w:fill="auto"/>
            <w:vAlign w:val="bottom"/>
            <w:hideMark/>
          </w:tcPr>
          <w:p w14:paraId="49B846E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w:t>
            </w:r>
          </w:p>
        </w:tc>
        <w:tc>
          <w:tcPr>
            <w:tcW w:w="700" w:type="dxa"/>
            <w:tcBorders>
              <w:top w:val="nil"/>
              <w:left w:val="nil"/>
              <w:bottom w:val="nil"/>
              <w:right w:val="nil"/>
            </w:tcBorders>
            <w:shd w:val="clear" w:color="auto" w:fill="auto"/>
            <w:vAlign w:val="bottom"/>
            <w:hideMark/>
          </w:tcPr>
          <w:p w14:paraId="3D85338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106.3</w:t>
            </w:r>
          </w:p>
        </w:tc>
        <w:tc>
          <w:tcPr>
            <w:tcW w:w="700" w:type="dxa"/>
            <w:tcBorders>
              <w:top w:val="nil"/>
              <w:left w:val="nil"/>
              <w:bottom w:val="nil"/>
              <w:right w:val="nil"/>
            </w:tcBorders>
            <w:shd w:val="clear" w:color="auto" w:fill="auto"/>
            <w:vAlign w:val="bottom"/>
            <w:hideMark/>
          </w:tcPr>
          <w:p w14:paraId="3A16CEE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73.85</w:t>
            </w:r>
          </w:p>
        </w:tc>
        <w:tc>
          <w:tcPr>
            <w:tcW w:w="700" w:type="dxa"/>
            <w:tcBorders>
              <w:top w:val="nil"/>
              <w:left w:val="nil"/>
              <w:bottom w:val="nil"/>
              <w:right w:val="nil"/>
            </w:tcBorders>
            <w:shd w:val="clear" w:color="auto" w:fill="auto"/>
            <w:vAlign w:val="bottom"/>
            <w:hideMark/>
          </w:tcPr>
          <w:p w14:paraId="180C86B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191</w:t>
            </w:r>
          </w:p>
        </w:tc>
      </w:tr>
      <w:tr w:rsidR="00E6798E" w:rsidRPr="00E6798E" w14:paraId="687AC9E0" w14:textId="77777777" w:rsidTr="00E6798E">
        <w:trPr>
          <w:trHeight w:val="264"/>
          <w:jc w:val="center"/>
        </w:trPr>
        <w:tc>
          <w:tcPr>
            <w:tcW w:w="3980" w:type="dxa"/>
            <w:tcBorders>
              <w:top w:val="nil"/>
              <w:left w:val="nil"/>
              <w:bottom w:val="nil"/>
              <w:right w:val="nil"/>
            </w:tcBorders>
            <w:shd w:val="clear" w:color="auto" w:fill="auto"/>
            <w:vAlign w:val="center"/>
            <w:hideMark/>
          </w:tcPr>
          <w:p w14:paraId="7BAE311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Interacción Funcional</w:t>
            </w:r>
          </w:p>
        </w:tc>
        <w:tc>
          <w:tcPr>
            <w:tcW w:w="660" w:type="dxa"/>
            <w:tcBorders>
              <w:top w:val="nil"/>
              <w:left w:val="nil"/>
              <w:bottom w:val="nil"/>
              <w:right w:val="nil"/>
            </w:tcBorders>
            <w:shd w:val="clear" w:color="auto" w:fill="auto"/>
            <w:vAlign w:val="bottom"/>
            <w:hideMark/>
          </w:tcPr>
          <w:p w14:paraId="649E6A7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-27.13</w:t>
            </w:r>
          </w:p>
        </w:tc>
        <w:tc>
          <w:tcPr>
            <w:tcW w:w="700" w:type="dxa"/>
            <w:tcBorders>
              <w:top w:val="nil"/>
              <w:left w:val="nil"/>
              <w:bottom w:val="nil"/>
              <w:right w:val="nil"/>
            </w:tcBorders>
            <w:shd w:val="clear" w:color="auto" w:fill="auto"/>
            <w:vAlign w:val="bottom"/>
            <w:hideMark/>
          </w:tcPr>
          <w:p w14:paraId="2C68388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79.5</w:t>
            </w:r>
          </w:p>
        </w:tc>
        <w:tc>
          <w:tcPr>
            <w:tcW w:w="700" w:type="dxa"/>
            <w:tcBorders>
              <w:top w:val="nil"/>
              <w:left w:val="nil"/>
              <w:bottom w:val="nil"/>
              <w:right w:val="nil"/>
            </w:tcBorders>
            <w:shd w:val="clear" w:color="auto" w:fill="auto"/>
            <w:vAlign w:val="bottom"/>
            <w:hideMark/>
          </w:tcPr>
          <w:p w14:paraId="354D0A8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103.54</w:t>
            </w:r>
          </w:p>
        </w:tc>
        <w:tc>
          <w:tcPr>
            <w:tcW w:w="700" w:type="dxa"/>
            <w:tcBorders>
              <w:top w:val="nil"/>
              <w:left w:val="nil"/>
              <w:bottom w:val="nil"/>
              <w:right w:val="nil"/>
            </w:tcBorders>
            <w:shd w:val="clear" w:color="auto" w:fill="auto"/>
            <w:vAlign w:val="bottom"/>
            <w:hideMark/>
          </w:tcPr>
          <w:p w14:paraId="6798B59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130.5</w:t>
            </w:r>
          </w:p>
        </w:tc>
      </w:tr>
      <w:tr w:rsidR="00E6798E" w:rsidRPr="00E6798E" w14:paraId="0BB65203" w14:textId="77777777" w:rsidTr="00E6798E">
        <w:trPr>
          <w:trHeight w:val="276"/>
          <w:jc w:val="center"/>
        </w:trPr>
        <w:tc>
          <w:tcPr>
            <w:tcW w:w="3980" w:type="dxa"/>
            <w:tcBorders>
              <w:top w:val="nil"/>
              <w:left w:val="single" w:sz="8" w:space="0" w:color="FFFFFF"/>
              <w:bottom w:val="single" w:sz="8" w:space="0" w:color="000000"/>
              <w:right w:val="nil"/>
            </w:tcBorders>
            <w:shd w:val="clear" w:color="auto" w:fill="auto"/>
            <w:vAlign w:val="center"/>
            <w:hideMark/>
          </w:tcPr>
          <w:p w14:paraId="499F91C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Tacto Pasivo</w:t>
            </w:r>
          </w:p>
        </w:tc>
        <w:tc>
          <w:tcPr>
            <w:tcW w:w="660" w:type="dxa"/>
            <w:tcBorders>
              <w:top w:val="nil"/>
              <w:left w:val="nil"/>
              <w:bottom w:val="single" w:sz="8" w:space="0" w:color="000000"/>
              <w:right w:val="nil"/>
            </w:tcBorders>
            <w:shd w:val="clear" w:color="auto" w:fill="auto"/>
            <w:vAlign w:val="bottom"/>
            <w:hideMark/>
          </w:tcPr>
          <w:p w14:paraId="09A885B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19.47</w:t>
            </w:r>
          </w:p>
        </w:tc>
        <w:tc>
          <w:tcPr>
            <w:tcW w:w="700" w:type="dxa"/>
            <w:tcBorders>
              <w:top w:val="nil"/>
              <w:left w:val="nil"/>
              <w:bottom w:val="single" w:sz="8" w:space="0" w:color="000000"/>
              <w:right w:val="nil"/>
            </w:tcBorders>
            <w:shd w:val="clear" w:color="auto" w:fill="auto"/>
            <w:vAlign w:val="bottom"/>
            <w:hideMark/>
          </w:tcPr>
          <w:p w14:paraId="211E921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88.8</w:t>
            </w:r>
          </w:p>
        </w:tc>
        <w:tc>
          <w:tcPr>
            <w:tcW w:w="700" w:type="dxa"/>
            <w:tcBorders>
              <w:top w:val="nil"/>
              <w:left w:val="nil"/>
              <w:bottom w:val="single" w:sz="8" w:space="0" w:color="000000"/>
              <w:right w:val="nil"/>
            </w:tcBorders>
            <w:shd w:val="clear" w:color="auto" w:fill="auto"/>
            <w:vAlign w:val="bottom"/>
            <w:hideMark/>
          </w:tcPr>
          <w:p w14:paraId="2CD6BF8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-18</w:t>
            </w:r>
          </w:p>
        </w:tc>
        <w:tc>
          <w:tcPr>
            <w:tcW w:w="700" w:type="dxa"/>
            <w:tcBorders>
              <w:top w:val="nil"/>
              <w:left w:val="nil"/>
              <w:bottom w:val="single" w:sz="8" w:space="0" w:color="000000"/>
              <w:right w:val="nil"/>
            </w:tcBorders>
            <w:shd w:val="clear" w:color="auto" w:fill="auto"/>
            <w:vAlign w:val="bottom"/>
            <w:hideMark/>
          </w:tcPr>
          <w:p w14:paraId="457DF1E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107</w:t>
            </w:r>
          </w:p>
        </w:tc>
      </w:tr>
    </w:tbl>
    <w:p w14:paraId="1A10BC97" w14:textId="77777777" w:rsidR="00FE2113" w:rsidRDefault="00FE2113" w:rsidP="00FE2113">
      <w:pPr>
        <w:spacing w:line="480" w:lineRule="auto"/>
        <w:rPr>
          <w:rFonts w:ascii="Times New Roman" w:hAnsi="Times New Roman" w:cs="Times New Roman"/>
          <w:sz w:val="24"/>
          <w:szCs w:val="24"/>
        </w:rPr>
      </w:pPr>
    </w:p>
    <w:p w14:paraId="35B064BB" w14:textId="615324C0" w:rsidR="00C17876" w:rsidRDefault="00525F5F" w:rsidP="00C17876">
      <w:pPr>
        <w:spacing w:line="480" w:lineRule="auto"/>
        <w:ind w:firstLine="708"/>
        <w:rPr>
          <w:rFonts w:ascii="Times New Roman" w:hAnsi="Times New Roman" w:cs="Times New Roman"/>
          <w:sz w:val="24"/>
          <w:szCs w:val="24"/>
        </w:rPr>
      </w:pPr>
      <w:r w:rsidRPr="00525F5F">
        <w:rPr>
          <w:rFonts w:ascii="Times New Roman" w:hAnsi="Times New Roman" w:cs="Times New Roman"/>
          <w:sz w:val="24"/>
          <w:szCs w:val="24"/>
        </w:rPr>
        <w:lastRenderedPageBreak/>
        <w:t xml:space="preserve">Con el objetivo de profundizar en el análisis, se </w:t>
      </w:r>
      <w:r w:rsidR="00C17876">
        <w:rPr>
          <w:rFonts w:ascii="Times New Roman" w:hAnsi="Times New Roman" w:cs="Times New Roman"/>
          <w:sz w:val="24"/>
          <w:szCs w:val="24"/>
        </w:rPr>
        <w:t xml:space="preserve">realizó un </w:t>
      </w:r>
      <w:r w:rsidRPr="00525F5F">
        <w:rPr>
          <w:rFonts w:ascii="Times New Roman" w:hAnsi="Times New Roman" w:cs="Times New Roman"/>
          <w:sz w:val="24"/>
          <w:szCs w:val="24"/>
        </w:rPr>
        <w:t xml:space="preserve">ANOVA de medidas repetidas </w:t>
      </w:r>
      <w:r w:rsidR="009D4FF7" w:rsidRPr="00525F5F">
        <w:rPr>
          <w:rFonts w:ascii="Times New Roman" w:hAnsi="Times New Roman" w:cs="Times New Roman"/>
          <w:sz w:val="24"/>
          <w:szCs w:val="24"/>
        </w:rPr>
        <w:t>la interacción entre la Modalidad Sensorial (MS), la Organización por Forma (OF), la Organización por Tamaño (OT) y la Condición de Experticia (CE)</w:t>
      </w:r>
      <w:r w:rsidRPr="00525F5F">
        <w:rPr>
          <w:rFonts w:ascii="Times New Roman" w:hAnsi="Times New Roman" w:cs="Times New Roman"/>
          <w:sz w:val="24"/>
          <w:szCs w:val="24"/>
        </w:rPr>
        <w:t xml:space="preserve">. Concretamente, </w:t>
      </w:r>
      <w:r w:rsidR="009D4FF7" w:rsidRPr="00525F5F">
        <w:rPr>
          <w:rFonts w:ascii="Times New Roman" w:hAnsi="Times New Roman" w:cs="Times New Roman"/>
          <w:sz w:val="24"/>
          <w:szCs w:val="24"/>
        </w:rPr>
        <w:t>se</w:t>
      </w:r>
      <w:r w:rsidRPr="00525F5F">
        <w:rPr>
          <w:rFonts w:ascii="Times New Roman" w:hAnsi="Times New Roman" w:cs="Times New Roman"/>
          <w:sz w:val="24"/>
          <w:szCs w:val="24"/>
        </w:rPr>
        <w:t xml:space="preserve"> buscó </w:t>
      </w:r>
      <w:r w:rsidR="009D4FF7" w:rsidRPr="00525F5F">
        <w:rPr>
          <w:rFonts w:ascii="Times New Roman" w:hAnsi="Times New Roman" w:cs="Times New Roman"/>
          <w:sz w:val="24"/>
          <w:szCs w:val="24"/>
        </w:rPr>
        <w:t>determinar si el efecto de las manipulaciones espaciales y sensoriales sobre el error de posición era diferente entre el grupo con discapacidad visual y el grupo sin ella. Los resultados indicaron que esta interacción de cuatro vías no fue estadísticamente significativa (</w:t>
      </w:r>
      <w:proofErr w:type="gramStart"/>
      <w:r w:rsidR="009D4FF7" w:rsidRPr="00525F5F">
        <w:rPr>
          <w:rFonts w:ascii="Times New Roman" w:hAnsi="Times New Roman" w:cs="Times New Roman"/>
          <w:sz w:val="24"/>
          <w:szCs w:val="24"/>
        </w:rPr>
        <w:t>F(</w:t>
      </w:r>
      <w:proofErr w:type="gramEnd"/>
      <w:r w:rsidR="009D4FF7" w:rsidRPr="00525F5F">
        <w:rPr>
          <w:rFonts w:ascii="Times New Roman" w:hAnsi="Times New Roman" w:cs="Times New Roman"/>
          <w:sz w:val="24"/>
          <w:szCs w:val="24"/>
        </w:rPr>
        <w:t>3</w:t>
      </w:r>
      <w:r w:rsidR="00C17876">
        <w:rPr>
          <w:rFonts w:ascii="Times New Roman" w:hAnsi="Times New Roman" w:cs="Times New Roman"/>
          <w:sz w:val="24"/>
          <w:szCs w:val="24"/>
        </w:rPr>
        <w:t>.</w:t>
      </w:r>
      <w:r w:rsidR="009D4FF7" w:rsidRPr="00525F5F">
        <w:rPr>
          <w:rFonts w:ascii="Times New Roman" w:hAnsi="Times New Roman" w:cs="Times New Roman"/>
          <w:sz w:val="24"/>
          <w:szCs w:val="24"/>
        </w:rPr>
        <w:t>78)</w:t>
      </w:r>
      <w:r w:rsidR="00E6798E" w:rsidRPr="00525F5F">
        <w:rPr>
          <w:rFonts w:ascii="Times New Roman" w:hAnsi="Times New Roman" w:cs="Times New Roman"/>
          <w:sz w:val="24"/>
          <w:szCs w:val="24"/>
        </w:rPr>
        <w:t xml:space="preserve"> </w:t>
      </w:r>
      <w:r w:rsidR="009D4FF7" w:rsidRPr="00525F5F">
        <w:rPr>
          <w:rFonts w:ascii="Times New Roman" w:hAnsi="Times New Roman" w:cs="Times New Roman"/>
          <w:sz w:val="24"/>
          <w:szCs w:val="24"/>
        </w:rPr>
        <w:t>=2.326,</w:t>
      </w:r>
      <w:r>
        <w:rPr>
          <w:rFonts w:ascii="Times New Roman" w:hAnsi="Times New Roman" w:cs="Times New Roman"/>
          <w:sz w:val="24"/>
          <w:szCs w:val="24"/>
        </w:rPr>
        <w:t xml:space="preserve"> </w:t>
      </w:r>
      <w:r w:rsidR="009D4FF7" w:rsidRPr="00525F5F">
        <w:rPr>
          <w:rFonts w:ascii="Times New Roman" w:hAnsi="Times New Roman" w:cs="Times New Roman"/>
          <w:sz w:val="24"/>
          <w:szCs w:val="24"/>
        </w:rPr>
        <w:t xml:space="preserve">p=.08). </w:t>
      </w:r>
      <w:r w:rsidR="00C17876">
        <w:rPr>
          <w:rFonts w:ascii="Times New Roman" w:hAnsi="Times New Roman" w:cs="Times New Roman"/>
          <w:sz w:val="24"/>
          <w:szCs w:val="24"/>
        </w:rPr>
        <w:t xml:space="preserve"> </w:t>
      </w:r>
      <w:r>
        <w:rPr>
          <w:rFonts w:ascii="Times New Roman" w:hAnsi="Times New Roman" w:cs="Times New Roman"/>
          <w:sz w:val="24"/>
          <w:szCs w:val="24"/>
        </w:rPr>
        <w:t xml:space="preserve">Al </w:t>
      </w:r>
      <w:r w:rsidRPr="00525F5F">
        <w:rPr>
          <w:rFonts w:ascii="Times New Roman" w:hAnsi="Times New Roman" w:cs="Times New Roman"/>
          <w:sz w:val="24"/>
          <w:szCs w:val="24"/>
        </w:rPr>
        <w:t>profundizar en el efecto de las</w:t>
      </w:r>
      <w:r w:rsidR="009D4FF7" w:rsidRPr="00525F5F">
        <w:rPr>
          <w:rFonts w:ascii="Times New Roman" w:hAnsi="Times New Roman" w:cs="Times New Roman"/>
          <w:sz w:val="24"/>
          <w:szCs w:val="24"/>
        </w:rPr>
        <w:t xml:space="preserve"> modalidades sensoriales, se procedió </w:t>
      </w:r>
      <w:r w:rsidR="009D4FF7" w:rsidRPr="00525F5F">
        <w:rPr>
          <w:rFonts w:ascii="Times New Roman" w:eastAsia="Times New Roman" w:hAnsi="Times New Roman" w:cs="Times New Roman"/>
          <w:sz w:val="24"/>
          <w:szCs w:val="24"/>
        </w:rPr>
        <w:t>a colapsar las variables de OT y OF sobre MS.</w:t>
      </w:r>
      <w:r w:rsidR="00563DF4" w:rsidRPr="00525F5F">
        <w:rPr>
          <w:rFonts w:ascii="Times New Roman" w:eastAsia="Times New Roman" w:hAnsi="Times New Roman" w:cs="Times New Roman"/>
          <w:sz w:val="24"/>
          <w:szCs w:val="24"/>
        </w:rPr>
        <w:t xml:space="preserve"> </w:t>
      </w:r>
      <w:r w:rsidRPr="00525F5F">
        <w:rPr>
          <w:rFonts w:ascii="Times New Roman" w:eastAsia="Times New Roman" w:hAnsi="Times New Roman" w:cs="Times New Roman"/>
          <w:sz w:val="24"/>
          <w:szCs w:val="24"/>
        </w:rPr>
        <w:t xml:space="preserve"> Como resultado, si </w:t>
      </w:r>
      <w:r>
        <w:rPr>
          <w:rFonts w:ascii="Times New Roman" w:eastAsia="Times New Roman" w:hAnsi="Times New Roman" w:cs="Times New Roman"/>
          <w:sz w:val="24"/>
          <w:szCs w:val="24"/>
        </w:rPr>
        <w:t>se</w:t>
      </w:r>
      <w:r w:rsidR="00563DF4" w:rsidRPr="00563DF4">
        <w:rPr>
          <w:rFonts w:ascii="Times New Roman" w:hAnsi="Times New Roman" w:cs="Times New Roman"/>
          <w:sz w:val="24"/>
          <w:szCs w:val="24"/>
        </w:rPr>
        <w:t xml:space="preserve"> encontró una interacción estadísticamente significativa entre la Modalidad Sensorial y la Condición</w:t>
      </w:r>
      <w:r>
        <w:rPr>
          <w:rFonts w:ascii="Times New Roman" w:hAnsi="Times New Roman" w:cs="Times New Roman"/>
          <w:sz w:val="24"/>
          <w:szCs w:val="24"/>
        </w:rPr>
        <w:t xml:space="preserve"> </w:t>
      </w:r>
      <w:r w:rsidR="00563DF4" w:rsidRPr="00563DF4">
        <w:rPr>
          <w:rFonts w:ascii="Times New Roman" w:hAnsi="Times New Roman" w:cs="Times New Roman"/>
          <w:sz w:val="24"/>
          <w:szCs w:val="24"/>
        </w:rPr>
        <w:t>(</w:t>
      </w:r>
      <w:proofErr w:type="gramStart"/>
      <w:r w:rsidR="00563DF4" w:rsidRPr="00563DF4">
        <w:rPr>
          <w:rFonts w:ascii="Times New Roman" w:hAnsi="Times New Roman" w:cs="Times New Roman"/>
          <w:sz w:val="24"/>
          <w:szCs w:val="24"/>
        </w:rPr>
        <w:t>F(1.73)=</w:t>
      </w:r>
      <w:proofErr w:type="gramEnd"/>
      <w:r w:rsidR="00C17876">
        <w:rPr>
          <w:rFonts w:ascii="Times New Roman" w:hAnsi="Times New Roman" w:cs="Times New Roman"/>
          <w:sz w:val="24"/>
          <w:szCs w:val="24"/>
        </w:rPr>
        <w:t xml:space="preserve"> </w:t>
      </w:r>
      <w:r w:rsidR="00563DF4" w:rsidRPr="00563DF4">
        <w:rPr>
          <w:rFonts w:ascii="Times New Roman" w:hAnsi="Times New Roman" w:cs="Times New Roman"/>
          <w:sz w:val="24"/>
          <w:szCs w:val="24"/>
        </w:rPr>
        <w:t>5.10,</w:t>
      </w:r>
      <w:r w:rsidR="00154EEC">
        <w:rPr>
          <w:rFonts w:ascii="Times New Roman" w:hAnsi="Times New Roman" w:cs="Times New Roman"/>
          <w:sz w:val="24"/>
          <w:szCs w:val="24"/>
        </w:rPr>
        <w:t xml:space="preserve"> </w:t>
      </w:r>
      <w:r w:rsidR="00563DF4" w:rsidRPr="00563DF4">
        <w:rPr>
          <w:rFonts w:ascii="Times New Roman" w:hAnsi="Times New Roman" w:cs="Times New Roman"/>
          <w:sz w:val="24"/>
          <w:szCs w:val="24"/>
        </w:rPr>
        <w:t>p=.014,</w:t>
      </w:r>
      <w:r w:rsidR="00154EE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η</m:t>
            </m:r>
          </m:e>
          <m:sup>
            <m:r>
              <w:rPr>
                <w:rFonts w:ascii="Cambria Math" w:hAnsi="Cambria Math" w:cs="Times New Roman"/>
                <w:sz w:val="24"/>
                <w:szCs w:val="24"/>
              </w:rPr>
              <m:t>2</m:t>
            </m:r>
          </m:sup>
        </m:sSup>
      </m:oMath>
      <w:r w:rsidR="00563DF4" w:rsidRPr="00563DF4">
        <w:rPr>
          <w:rFonts w:ascii="Times New Roman" w:hAnsi="Times New Roman" w:cs="Times New Roman"/>
          <w:sz w:val="24"/>
          <w:szCs w:val="24"/>
        </w:rPr>
        <w:t>​=0.164)</w:t>
      </w:r>
      <w:r w:rsidR="00C17876">
        <w:rPr>
          <w:rFonts w:ascii="Times New Roman" w:hAnsi="Times New Roman" w:cs="Times New Roman"/>
          <w:sz w:val="24"/>
          <w:szCs w:val="24"/>
        </w:rPr>
        <w:t xml:space="preserve">, evidenciando que </w:t>
      </w:r>
      <w:r w:rsidR="00563DF4" w:rsidRPr="00563DF4">
        <w:rPr>
          <w:rFonts w:ascii="Times New Roman" w:hAnsi="Times New Roman" w:cs="Times New Roman"/>
          <w:sz w:val="24"/>
          <w:szCs w:val="24"/>
        </w:rPr>
        <w:t xml:space="preserve">el efecto de la modalidad sensorial sobre el error de posición fue diferente para el grupo DV y el grupo NDV. </w:t>
      </w:r>
    </w:p>
    <w:p w14:paraId="16449B01" w14:textId="0EA9ADA0" w:rsidR="00525F5F" w:rsidRPr="00563DF4" w:rsidRDefault="00563DF4" w:rsidP="00C17876">
      <w:pPr>
        <w:spacing w:line="480" w:lineRule="auto"/>
        <w:ind w:firstLine="708"/>
        <w:rPr>
          <w:rFonts w:ascii="Times New Roman" w:hAnsi="Times New Roman" w:cs="Times New Roman"/>
          <w:sz w:val="24"/>
          <w:szCs w:val="24"/>
        </w:rPr>
      </w:pPr>
      <w:r w:rsidRPr="00563DF4">
        <w:rPr>
          <w:rFonts w:ascii="Times New Roman" w:hAnsi="Times New Roman" w:cs="Times New Roman"/>
          <w:sz w:val="24"/>
          <w:szCs w:val="24"/>
        </w:rPr>
        <w:t>Como se puede observar en</w:t>
      </w:r>
      <w:r w:rsidR="00C17876">
        <w:rPr>
          <w:rFonts w:ascii="Times New Roman" w:hAnsi="Times New Roman" w:cs="Times New Roman"/>
          <w:sz w:val="24"/>
          <w:szCs w:val="24"/>
        </w:rPr>
        <w:t xml:space="preserve"> la figura 2</w:t>
      </w:r>
      <w:r w:rsidRPr="00563DF4">
        <w:rPr>
          <w:rFonts w:ascii="Times New Roman" w:hAnsi="Times New Roman" w:cs="Times New Roman"/>
          <w:sz w:val="24"/>
          <w:szCs w:val="24"/>
        </w:rPr>
        <w:t>, la diferencia de desempeño entre los dos grupos fue más pronunciada en las condiciones con</w:t>
      </w:r>
      <w:r w:rsidR="00525F5F">
        <w:rPr>
          <w:rFonts w:ascii="Times New Roman" w:hAnsi="Times New Roman" w:cs="Times New Roman"/>
          <w:sz w:val="24"/>
          <w:szCs w:val="24"/>
        </w:rPr>
        <w:t xml:space="preserve"> menor</w:t>
      </w:r>
      <w:r w:rsidRPr="00563DF4">
        <w:rPr>
          <w:rFonts w:ascii="Times New Roman" w:hAnsi="Times New Roman" w:cs="Times New Roman"/>
          <w:sz w:val="24"/>
          <w:szCs w:val="24"/>
        </w:rPr>
        <w:t xml:space="preserve"> información sensorial (Kinestésica y Control). En cambio, esta brecha en el rendimiento se redujo notablemente en las condiciones con </w:t>
      </w:r>
      <w:r w:rsidR="00525F5F">
        <w:rPr>
          <w:rFonts w:ascii="Times New Roman" w:hAnsi="Times New Roman" w:cs="Times New Roman"/>
          <w:sz w:val="24"/>
          <w:szCs w:val="24"/>
        </w:rPr>
        <w:t>la presencia de objetos físicos</w:t>
      </w:r>
      <w:r w:rsidRPr="00563DF4">
        <w:rPr>
          <w:rFonts w:ascii="Times New Roman" w:hAnsi="Times New Roman" w:cs="Times New Roman"/>
          <w:sz w:val="24"/>
          <w:szCs w:val="24"/>
        </w:rPr>
        <w:t xml:space="preserve"> (</w:t>
      </w:r>
      <w:r w:rsidR="00525F5F">
        <w:rPr>
          <w:rFonts w:ascii="Times New Roman" w:hAnsi="Times New Roman" w:cs="Times New Roman"/>
          <w:sz w:val="24"/>
          <w:szCs w:val="24"/>
        </w:rPr>
        <w:t>Interacción funcional</w:t>
      </w:r>
      <w:r w:rsidRPr="00563DF4">
        <w:rPr>
          <w:rFonts w:ascii="Times New Roman" w:hAnsi="Times New Roman" w:cs="Times New Roman"/>
          <w:sz w:val="24"/>
          <w:szCs w:val="24"/>
        </w:rPr>
        <w:t xml:space="preserve"> y </w:t>
      </w:r>
      <w:r w:rsidR="00525F5F">
        <w:rPr>
          <w:rFonts w:ascii="Times New Roman" w:hAnsi="Times New Roman" w:cs="Times New Roman"/>
          <w:sz w:val="24"/>
          <w:szCs w:val="24"/>
        </w:rPr>
        <w:t>Tacto pasivo</w:t>
      </w:r>
      <w:r w:rsidRPr="00563DF4">
        <w:rPr>
          <w:rFonts w:ascii="Times New Roman" w:hAnsi="Times New Roman" w:cs="Times New Roman"/>
          <w:sz w:val="24"/>
          <w:szCs w:val="24"/>
        </w:rPr>
        <w:t>). Específicamente, para el grupo NDV</w:t>
      </w:r>
      <w:r w:rsidR="00525F5F">
        <w:rPr>
          <w:rFonts w:ascii="Times New Roman" w:hAnsi="Times New Roman" w:cs="Times New Roman"/>
          <w:sz w:val="24"/>
          <w:szCs w:val="24"/>
        </w:rPr>
        <w:t xml:space="preserve">, </w:t>
      </w:r>
      <w:r w:rsidRPr="00563DF4">
        <w:rPr>
          <w:rFonts w:ascii="Times New Roman" w:hAnsi="Times New Roman" w:cs="Times New Roman"/>
          <w:sz w:val="24"/>
          <w:szCs w:val="24"/>
        </w:rPr>
        <w:t xml:space="preserve">pasar de una condición de solo movimiento a una que implicaba interactuar con un objeto produjo una mejora en la precisión. </w:t>
      </w:r>
      <w:r w:rsidR="00525F5F">
        <w:rPr>
          <w:rFonts w:ascii="Times New Roman" w:hAnsi="Times New Roman" w:cs="Times New Roman"/>
          <w:sz w:val="24"/>
          <w:szCs w:val="24"/>
        </w:rPr>
        <w:t>En</w:t>
      </w:r>
      <w:r w:rsidRPr="00563DF4">
        <w:rPr>
          <w:rFonts w:ascii="Times New Roman" w:hAnsi="Times New Roman" w:cs="Times New Roman"/>
          <w:sz w:val="24"/>
          <w:szCs w:val="24"/>
        </w:rPr>
        <w:t xml:space="preserve"> el grupo DV</w:t>
      </w:r>
      <w:r w:rsidR="00525F5F">
        <w:rPr>
          <w:rFonts w:ascii="Times New Roman" w:hAnsi="Times New Roman" w:cs="Times New Roman"/>
          <w:sz w:val="24"/>
          <w:szCs w:val="24"/>
        </w:rPr>
        <w:t xml:space="preserve"> </w:t>
      </w:r>
      <w:r w:rsidRPr="00563DF4">
        <w:rPr>
          <w:rFonts w:ascii="Times New Roman" w:hAnsi="Times New Roman" w:cs="Times New Roman"/>
          <w:sz w:val="24"/>
          <w:szCs w:val="24"/>
        </w:rPr>
        <w:t xml:space="preserve">la mejora fue </w:t>
      </w:r>
      <w:r w:rsidR="00525F5F">
        <w:rPr>
          <w:rFonts w:ascii="Times New Roman" w:hAnsi="Times New Roman" w:cs="Times New Roman"/>
          <w:sz w:val="24"/>
          <w:szCs w:val="24"/>
        </w:rPr>
        <w:t>menor</w:t>
      </w:r>
      <w:r w:rsidRPr="00563DF4">
        <w:rPr>
          <w:rFonts w:ascii="Times New Roman" w:hAnsi="Times New Roman" w:cs="Times New Roman"/>
          <w:sz w:val="24"/>
          <w:szCs w:val="24"/>
        </w:rPr>
        <w:t xml:space="preserve">, destacando principalmente en la condición de </w:t>
      </w:r>
      <w:r w:rsidR="00525F5F">
        <w:rPr>
          <w:rFonts w:ascii="Times New Roman" w:hAnsi="Times New Roman" w:cs="Times New Roman"/>
          <w:sz w:val="24"/>
          <w:szCs w:val="24"/>
        </w:rPr>
        <w:t>“Interacción funcional</w:t>
      </w:r>
      <w:r w:rsidRPr="00563DF4">
        <w:rPr>
          <w:rFonts w:ascii="Times New Roman" w:hAnsi="Times New Roman" w:cs="Times New Roman"/>
          <w:sz w:val="24"/>
          <w:szCs w:val="24"/>
        </w:rPr>
        <w:t>".</w:t>
      </w:r>
    </w:p>
    <w:p w14:paraId="530BE962" w14:textId="28DCAEB6" w:rsidR="00563DF4" w:rsidRPr="00207818" w:rsidRDefault="00563DF4" w:rsidP="00563DF4">
      <w:pPr>
        <w:spacing w:line="480" w:lineRule="auto"/>
        <w:rPr>
          <w:rFonts w:ascii="Times New Roman" w:hAnsi="Times New Roman" w:cs="Times New Roman"/>
          <w:sz w:val="24"/>
          <w:szCs w:val="24"/>
        </w:rPr>
      </w:pPr>
      <w:r w:rsidRPr="00207818">
        <w:rPr>
          <w:rFonts w:ascii="Times New Roman" w:hAnsi="Times New Roman" w:cs="Times New Roman"/>
          <w:sz w:val="24"/>
          <w:szCs w:val="24"/>
        </w:rPr>
        <w:t>Figura 2.</w:t>
      </w:r>
    </w:p>
    <w:p w14:paraId="07B0D080" w14:textId="3EF244C6" w:rsidR="00207818" w:rsidRPr="00207818" w:rsidRDefault="00207818" w:rsidP="00563DF4">
      <w:pPr>
        <w:spacing w:line="480" w:lineRule="auto"/>
        <w:rPr>
          <w:rFonts w:ascii="Times New Roman" w:hAnsi="Times New Roman" w:cs="Times New Roman"/>
          <w:sz w:val="24"/>
          <w:szCs w:val="24"/>
        </w:rPr>
      </w:pPr>
      <w:r w:rsidRPr="00207818">
        <w:rPr>
          <w:rFonts w:ascii="Times New Roman" w:hAnsi="Times New Roman" w:cs="Times New Roman"/>
          <w:sz w:val="24"/>
          <w:szCs w:val="24"/>
        </w:rPr>
        <w:t>Medias marginales estimadas para la interacción entre condición de experticia y modalidad sensorial</w:t>
      </w:r>
      <w:r>
        <w:rPr>
          <w:rFonts w:ascii="Times New Roman" w:hAnsi="Times New Roman" w:cs="Times New Roman"/>
          <w:sz w:val="24"/>
          <w:szCs w:val="24"/>
        </w:rPr>
        <w:t xml:space="preserve"> en error de posición. </w:t>
      </w:r>
    </w:p>
    <w:p w14:paraId="6306DD5F" w14:textId="10AA6A62" w:rsidR="00563DF4" w:rsidRDefault="00207818" w:rsidP="00154EEC">
      <w:pPr>
        <w:spacing w:line="480" w:lineRule="auto"/>
        <w:ind w:firstLine="708"/>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4BFE3A7" wp14:editId="443FA919">
            <wp:extent cx="4344662" cy="2688956"/>
            <wp:effectExtent l="0" t="0" r="0" b="0"/>
            <wp:docPr id="12182621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62183" name="Imagen 1218262183"/>
                    <pic:cNvPicPr/>
                  </pic:nvPicPr>
                  <pic:blipFill>
                    <a:blip r:embed="rId10">
                      <a:extLst>
                        <a:ext uri="{28A0092B-C50C-407E-A947-70E740481C1C}">
                          <a14:useLocalDpi xmlns:a14="http://schemas.microsoft.com/office/drawing/2010/main" val="0"/>
                        </a:ext>
                      </a:extLst>
                    </a:blip>
                    <a:stretch>
                      <a:fillRect/>
                    </a:stretch>
                  </pic:blipFill>
                  <pic:spPr>
                    <a:xfrm>
                      <a:off x="0" y="0"/>
                      <a:ext cx="4346385" cy="2690023"/>
                    </a:xfrm>
                    <a:prstGeom prst="rect">
                      <a:avLst/>
                    </a:prstGeom>
                  </pic:spPr>
                </pic:pic>
              </a:graphicData>
            </a:graphic>
          </wp:inline>
        </w:drawing>
      </w:r>
    </w:p>
    <w:p w14:paraId="701BEF6B" w14:textId="7D6D4856" w:rsidR="00563DF4" w:rsidRPr="00563DF4" w:rsidRDefault="00563DF4" w:rsidP="00525F5F">
      <w:pPr>
        <w:spacing w:line="480" w:lineRule="auto"/>
        <w:ind w:firstLine="708"/>
        <w:rPr>
          <w:rFonts w:ascii="Times New Roman" w:hAnsi="Times New Roman" w:cs="Times New Roman"/>
          <w:sz w:val="24"/>
          <w:szCs w:val="24"/>
        </w:rPr>
      </w:pPr>
      <w:r w:rsidRPr="00563DF4">
        <w:rPr>
          <w:rFonts w:ascii="Times New Roman" w:hAnsi="Times New Roman" w:cs="Times New Roman"/>
          <w:sz w:val="24"/>
          <w:szCs w:val="24"/>
        </w:rPr>
        <w:t xml:space="preserve">Para desglosar el efecto principal de la Modalidad Sensorial, se realizaron comparaciones post hoc con ajuste de Bonferroni. Los resultados mostraron que la modalidad </w:t>
      </w:r>
      <w:r w:rsidR="00525F5F" w:rsidRPr="000C36E7">
        <w:rPr>
          <w:rFonts w:ascii="Times New Roman" w:hAnsi="Times New Roman" w:cs="Times New Roman"/>
          <w:sz w:val="24"/>
          <w:szCs w:val="24"/>
        </w:rPr>
        <w:t>“Interacción funcional</w:t>
      </w:r>
      <w:r w:rsidR="00525F5F" w:rsidRPr="00563DF4">
        <w:rPr>
          <w:rFonts w:ascii="Times New Roman" w:hAnsi="Times New Roman" w:cs="Times New Roman"/>
          <w:sz w:val="24"/>
          <w:szCs w:val="24"/>
        </w:rPr>
        <w:t>"</w:t>
      </w:r>
      <w:r w:rsidR="00525F5F" w:rsidRPr="000C36E7">
        <w:rPr>
          <w:rFonts w:ascii="Times New Roman" w:hAnsi="Times New Roman" w:cs="Times New Roman"/>
          <w:sz w:val="24"/>
          <w:szCs w:val="24"/>
        </w:rPr>
        <w:t xml:space="preserve"> </w:t>
      </w:r>
      <w:r w:rsidRPr="00563DF4">
        <w:rPr>
          <w:rFonts w:ascii="Times New Roman" w:hAnsi="Times New Roman" w:cs="Times New Roman"/>
          <w:sz w:val="24"/>
          <w:szCs w:val="24"/>
        </w:rPr>
        <w:t>condujo a un desempeño significativamente diferente en comparación con la modalidad "Kinestésica" (p = .006) y la modalidad "Control" (p = .047). Esto confirma que la interacción funcional con objetos fue la condición que, en general, produjo la mayor precisión en la tarea de navegación. Las demás comparaciones entre modalidades no arrojaron diferencias estadísticamente significativas.</w:t>
      </w:r>
    </w:p>
    <w:p w14:paraId="5DF01643" w14:textId="06C5DD3E" w:rsidR="00563DF4" w:rsidRDefault="00563DF4" w:rsidP="00563DF4">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 de estimación</w:t>
      </w:r>
    </w:p>
    <w:p w14:paraId="12C6DB4C" w14:textId="0B17950A" w:rsidR="00E6798E" w:rsidRPr="00E6798E" w:rsidRDefault="00E6798E" w:rsidP="00E6798E">
      <w:pPr>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E6798E">
        <w:rPr>
          <w:rFonts w:ascii="Times New Roman" w:eastAsia="Times New Roman" w:hAnsi="Times New Roman" w:cs="Times New Roman"/>
          <w:sz w:val="24"/>
          <w:szCs w:val="24"/>
        </w:rPr>
        <w:t>l análisis descriptivo del error de estimación revela dos patrones principales en el desempeño de los participantes. El hallazgo más consistente se relaciona con la distancia del recorrido</w:t>
      </w:r>
      <w:r w:rsidR="00C17876">
        <w:rPr>
          <w:rFonts w:ascii="Times New Roman" w:eastAsia="Times New Roman" w:hAnsi="Times New Roman" w:cs="Times New Roman"/>
          <w:sz w:val="24"/>
          <w:szCs w:val="24"/>
        </w:rPr>
        <w:t xml:space="preserve">, así </w:t>
      </w:r>
      <w:r w:rsidRPr="00E6798E">
        <w:rPr>
          <w:rFonts w:ascii="Times New Roman" w:eastAsia="Times New Roman" w:hAnsi="Times New Roman" w:cs="Times New Roman"/>
          <w:sz w:val="24"/>
          <w:szCs w:val="24"/>
        </w:rPr>
        <w:t xml:space="preserve">el error de estimación fue generalmente menor en las trayectorias de 4 metros en comparación con las de 2 metros. Este patrón se observa en ambos grupos, sugiriendo una mayor precisión angular en los recorridos más largos. Por ejemplo, para el grupo NDV en la condición </w:t>
      </w:r>
      <w:r w:rsidRPr="00E6798E">
        <w:rPr>
          <w:rFonts w:ascii="Times New Roman" w:eastAsia="Times New Roman" w:hAnsi="Times New Roman" w:cs="Times New Roman"/>
          <w:sz w:val="24"/>
          <w:szCs w:val="24"/>
        </w:rPr>
        <w:lastRenderedPageBreak/>
        <w:t>de Control obtuso, el error medio fue</w:t>
      </w:r>
      <w:r w:rsidR="00C17876">
        <w:rPr>
          <w:rFonts w:ascii="Times New Roman" w:eastAsia="Times New Roman" w:hAnsi="Times New Roman" w:cs="Times New Roman"/>
          <w:sz w:val="24"/>
          <w:szCs w:val="24"/>
        </w:rPr>
        <w:t xml:space="preserve"> en 2 metros de</w:t>
      </w:r>
      <w:r w:rsidRPr="00E6798E">
        <w:rPr>
          <w:rFonts w:ascii="Times New Roman" w:eastAsia="Times New Roman" w:hAnsi="Times New Roman" w:cs="Times New Roman"/>
          <w:sz w:val="24"/>
          <w:szCs w:val="24"/>
        </w:rPr>
        <w:t xml:space="preserve"> 97.69 (DE=32.71), mientras que disminuyó </w:t>
      </w:r>
      <w:r w:rsidR="00C17876">
        <w:rPr>
          <w:rFonts w:ascii="Times New Roman" w:eastAsia="Times New Roman" w:hAnsi="Times New Roman" w:cs="Times New Roman"/>
          <w:sz w:val="24"/>
          <w:szCs w:val="24"/>
        </w:rPr>
        <w:t>en 4 metros a 7</w:t>
      </w:r>
      <w:r w:rsidRPr="00E6798E">
        <w:rPr>
          <w:rFonts w:ascii="Times New Roman" w:eastAsia="Times New Roman" w:hAnsi="Times New Roman" w:cs="Times New Roman"/>
          <w:sz w:val="24"/>
          <w:szCs w:val="24"/>
        </w:rPr>
        <w:t>3.76 (DE=23.83)</w:t>
      </w:r>
      <w:r w:rsidR="00C17876">
        <w:rPr>
          <w:rFonts w:ascii="Times New Roman" w:eastAsia="Times New Roman" w:hAnsi="Times New Roman" w:cs="Times New Roman"/>
          <w:sz w:val="24"/>
          <w:szCs w:val="24"/>
        </w:rPr>
        <w:t>.</w:t>
      </w:r>
    </w:p>
    <w:p w14:paraId="65D62FDF" w14:textId="77777777" w:rsidR="00E43696" w:rsidRDefault="00E6798E" w:rsidP="00E43696">
      <w:pPr>
        <w:spacing w:line="480" w:lineRule="auto"/>
        <w:ind w:firstLine="708"/>
        <w:rPr>
          <w:rFonts w:ascii="Times New Roman" w:eastAsia="Times New Roman" w:hAnsi="Times New Roman" w:cs="Times New Roman"/>
          <w:sz w:val="24"/>
          <w:szCs w:val="24"/>
        </w:rPr>
      </w:pPr>
      <w:r w:rsidRPr="00E6798E">
        <w:rPr>
          <w:rFonts w:ascii="Times New Roman" w:eastAsia="Times New Roman" w:hAnsi="Times New Roman" w:cs="Times New Roman"/>
          <w:sz w:val="24"/>
          <w:szCs w:val="24"/>
        </w:rPr>
        <w:t>El segundo patrón se refiere a la comparación entre grupos. Si bien no se aprecia una diferencia sistemática en la media del error</w:t>
      </w:r>
      <w:r w:rsidR="00C17876">
        <w:rPr>
          <w:rFonts w:ascii="Times New Roman" w:eastAsia="Times New Roman" w:hAnsi="Times New Roman" w:cs="Times New Roman"/>
          <w:sz w:val="24"/>
          <w:szCs w:val="24"/>
        </w:rPr>
        <w:t xml:space="preserve"> de estimación</w:t>
      </w:r>
      <w:r w:rsidRPr="00E6798E">
        <w:rPr>
          <w:rFonts w:ascii="Times New Roman" w:eastAsia="Times New Roman" w:hAnsi="Times New Roman" w:cs="Times New Roman"/>
          <w:sz w:val="24"/>
          <w:szCs w:val="24"/>
        </w:rPr>
        <w:t xml:space="preserve"> entre el grupo DV y el NDV, sí existe una clara diferencia en la consistencia del rendimiento. El grupo NDV exhibió una variabilidad considerablemente mayor en casi todas las condiciones, como lo indican sus desviaciones estándar (DE) consistentemente más altas. En contraste, el grupo DV mostró un desempeño más estable y homogéneo. Finalmente, los efectos de la modalidad sensorial y la forma del triángulo no presentaron tendencias sistemáticas claras a través de las condiciones.</w:t>
      </w:r>
      <w:r w:rsidR="00E43696">
        <w:rPr>
          <w:rFonts w:ascii="Times New Roman" w:eastAsia="Times New Roman" w:hAnsi="Times New Roman" w:cs="Times New Roman"/>
          <w:sz w:val="24"/>
          <w:szCs w:val="24"/>
        </w:rPr>
        <w:t xml:space="preserve"> </w:t>
      </w:r>
      <w:r w:rsidR="00E43696" w:rsidRPr="00563DF4">
        <w:rPr>
          <w:rFonts w:ascii="Times New Roman" w:eastAsia="Times New Roman" w:hAnsi="Times New Roman" w:cs="Times New Roman"/>
          <w:sz w:val="24"/>
          <w:szCs w:val="24"/>
        </w:rPr>
        <w:t>El análisis de la interacción de cuatro vías resultó no ser estadísticamente significativa (F(3,</w:t>
      </w:r>
      <w:proofErr w:type="gramStart"/>
      <w:r w:rsidR="00E43696" w:rsidRPr="00563DF4">
        <w:rPr>
          <w:rFonts w:ascii="Times New Roman" w:eastAsia="Times New Roman" w:hAnsi="Times New Roman" w:cs="Times New Roman"/>
          <w:sz w:val="24"/>
          <w:szCs w:val="24"/>
        </w:rPr>
        <w:t>75)=</w:t>
      </w:r>
      <w:proofErr w:type="gramEnd"/>
      <w:r w:rsidR="00E43696" w:rsidRPr="00563DF4">
        <w:rPr>
          <w:rFonts w:ascii="Times New Roman" w:eastAsia="Times New Roman" w:hAnsi="Times New Roman" w:cs="Times New Roman"/>
          <w:sz w:val="24"/>
          <w:szCs w:val="24"/>
        </w:rPr>
        <w:t>0.</w:t>
      </w:r>
      <w:proofErr w:type="gramStart"/>
      <w:r w:rsidR="00E43696" w:rsidRPr="00563DF4">
        <w:rPr>
          <w:rFonts w:ascii="Times New Roman" w:eastAsia="Times New Roman" w:hAnsi="Times New Roman" w:cs="Times New Roman"/>
          <w:sz w:val="24"/>
          <w:szCs w:val="24"/>
        </w:rPr>
        <w:t>642,p</w:t>
      </w:r>
      <w:proofErr w:type="gramEnd"/>
      <w:r w:rsidR="00E43696" w:rsidRPr="00563DF4">
        <w:rPr>
          <w:rFonts w:ascii="Times New Roman" w:eastAsia="Times New Roman" w:hAnsi="Times New Roman" w:cs="Times New Roman"/>
          <w:sz w:val="24"/>
          <w:szCs w:val="24"/>
        </w:rPr>
        <w:t>=.590)</w:t>
      </w:r>
      <w:r w:rsidR="00E43696">
        <w:rPr>
          <w:rFonts w:ascii="Times New Roman" w:eastAsia="Times New Roman" w:hAnsi="Times New Roman" w:cs="Times New Roman"/>
          <w:sz w:val="24"/>
          <w:szCs w:val="24"/>
        </w:rPr>
        <w:t xml:space="preserve"> y al colapsar</w:t>
      </w:r>
      <w:r w:rsidR="00E43696" w:rsidRPr="00154EEC">
        <w:rPr>
          <w:rFonts w:ascii="Times New Roman" w:eastAsia="Times New Roman" w:hAnsi="Times New Roman" w:cs="Times New Roman"/>
          <w:sz w:val="24"/>
          <w:szCs w:val="24"/>
        </w:rPr>
        <w:t xml:space="preserve"> nuevamente sobre MS</w:t>
      </w:r>
      <w:r w:rsidR="00E43696">
        <w:rPr>
          <w:rFonts w:ascii="Times New Roman" w:eastAsia="Times New Roman" w:hAnsi="Times New Roman" w:cs="Times New Roman"/>
          <w:sz w:val="24"/>
          <w:szCs w:val="24"/>
        </w:rPr>
        <w:t xml:space="preserve"> tampoco se evidenciaron interacciones significativas</w:t>
      </w:r>
      <w:r w:rsidR="00E43696" w:rsidRPr="00154EEC">
        <w:rPr>
          <w:rFonts w:ascii="Times New Roman" w:eastAsia="Times New Roman" w:hAnsi="Times New Roman" w:cs="Times New Roman"/>
          <w:sz w:val="24"/>
          <w:szCs w:val="24"/>
        </w:rPr>
        <w:t xml:space="preserve"> (</w:t>
      </w:r>
      <w:proofErr w:type="gramStart"/>
      <w:r w:rsidR="00E43696" w:rsidRPr="00154EEC">
        <w:rPr>
          <w:rFonts w:ascii="Times New Roman" w:eastAsia="Times New Roman" w:hAnsi="Times New Roman" w:cs="Times New Roman"/>
          <w:sz w:val="24"/>
          <w:szCs w:val="24"/>
        </w:rPr>
        <w:t>F(</w:t>
      </w:r>
      <w:proofErr w:type="gramEnd"/>
      <w:r w:rsidR="00E43696">
        <w:rPr>
          <w:rFonts w:ascii="Times New Roman" w:eastAsia="Times New Roman" w:hAnsi="Times New Roman" w:cs="Times New Roman"/>
          <w:sz w:val="24"/>
          <w:szCs w:val="24"/>
        </w:rPr>
        <w:t>3,</w:t>
      </w:r>
      <w:proofErr w:type="gramStart"/>
      <w:r w:rsidR="00E43696">
        <w:rPr>
          <w:rFonts w:ascii="Times New Roman" w:eastAsia="Times New Roman" w:hAnsi="Times New Roman" w:cs="Times New Roman"/>
          <w:sz w:val="24"/>
          <w:szCs w:val="24"/>
        </w:rPr>
        <w:t>78</w:t>
      </w:r>
      <w:r w:rsidR="00E43696" w:rsidRPr="00154EEC">
        <w:rPr>
          <w:rFonts w:ascii="Times New Roman" w:eastAsia="Times New Roman" w:hAnsi="Times New Roman" w:cs="Times New Roman"/>
          <w:sz w:val="24"/>
          <w:szCs w:val="24"/>
        </w:rPr>
        <w:t>)=</w:t>
      </w:r>
      <w:proofErr w:type="gramEnd"/>
      <w:r w:rsidR="00E43696">
        <w:rPr>
          <w:rFonts w:ascii="Times New Roman" w:eastAsia="Times New Roman" w:hAnsi="Times New Roman" w:cs="Times New Roman"/>
          <w:sz w:val="24"/>
          <w:szCs w:val="24"/>
        </w:rPr>
        <w:t xml:space="preserve"> 0.195</w:t>
      </w:r>
      <w:r w:rsidR="00E43696" w:rsidRPr="00154EEC">
        <w:rPr>
          <w:rFonts w:ascii="Times New Roman" w:eastAsia="Times New Roman" w:hAnsi="Times New Roman" w:cs="Times New Roman"/>
          <w:sz w:val="24"/>
          <w:szCs w:val="24"/>
        </w:rPr>
        <w:t>,</w:t>
      </w:r>
      <w:r w:rsidR="00E43696">
        <w:rPr>
          <w:rFonts w:ascii="Times New Roman" w:eastAsia="Times New Roman" w:hAnsi="Times New Roman" w:cs="Times New Roman"/>
          <w:sz w:val="24"/>
          <w:szCs w:val="24"/>
        </w:rPr>
        <w:t xml:space="preserve"> </w:t>
      </w:r>
      <w:r w:rsidR="00E43696" w:rsidRPr="00154EEC">
        <w:rPr>
          <w:rFonts w:ascii="Times New Roman" w:eastAsia="Times New Roman" w:hAnsi="Times New Roman" w:cs="Times New Roman"/>
          <w:sz w:val="24"/>
          <w:szCs w:val="24"/>
        </w:rPr>
        <w:t>p=.</w:t>
      </w:r>
      <w:r w:rsidR="00E43696">
        <w:rPr>
          <w:rFonts w:ascii="Times New Roman" w:eastAsia="Times New Roman" w:hAnsi="Times New Roman" w:cs="Times New Roman"/>
          <w:sz w:val="24"/>
          <w:szCs w:val="24"/>
        </w:rPr>
        <w:t>90</w:t>
      </w:r>
      <w:r w:rsidR="00E43696" w:rsidRPr="00154EEC">
        <w:rPr>
          <w:rFonts w:ascii="Times New Roman" w:eastAsia="Times New Roman" w:hAnsi="Times New Roman" w:cs="Times New Roman"/>
          <w:sz w:val="24"/>
          <w:szCs w:val="24"/>
        </w:rPr>
        <w:t>,</w:t>
      </w:r>
      <w:r w:rsidR="00E43696">
        <w:rPr>
          <w:rFonts w:ascii="Times New Roman" w:eastAsia="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η</m:t>
            </m:r>
          </m:e>
          <m:sup>
            <m:r>
              <w:rPr>
                <w:rFonts w:ascii="Cambria Math" w:hAnsi="Cambria Math" w:cs="Times New Roman"/>
                <w:sz w:val="24"/>
                <w:szCs w:val="24"/>
              </w:rPr>
              <m:t>2</m:t>
            </m:r>
          </m:sup>
        </m:sSup>
      </m:oMath>
      <w:r w:rsidR="00E43696" w:rsidRPr="00563DF4">
        <w:rPr>
          <w:rFonts w:ascii="Times New Roman" w:hAnsi="Times New Roman" w:cs="Times New Roman"/>
          <w:sz w:val="24"/>
          <w:szCs w:val="24"/>
        </w:rPr>
        <w:t>​=0.</w:t>
      </w:r>
      <w:r w:rsidR="00E43696">
        <w:rPr>
          <w:rFonts w:ascii="Times New Roman" w:hAnsi="Times New Roman" w:cs="Times New Roman"/>
          <w:sz w:val="24"/>
          <w:szCs w:val="24"/>
        </w:rPr>
        <w:t>00</w:t>
      </w:r>
      <w:r w:rsidR="00E43696" w:rsidRPr="00154EEC">
        <w:rPr>
          <w:rFonts w:ascii="Times New Roman" w:eastAsia="Times New Roman" w:hAnsi="Times New Roman" w:cs="Times New Roman"/>
          <w:sz w:val="24"/>
          <w:szCs w:val="24"/>
        </w:rPr>
        <w:t>)</w:t>
      </w:r>
      <w:r w:rsidR="00E43696">
        <w:rPr>
          <w:rFonts w:ascii="Times New Roman" w:eastAsia="Times New Roman" w:hAnsi="Times New Roman" w:cs="Times New Roman"/>
          <w:sz w:val="24"/>
          <w:szCs w:val="24"/>
        </w:rPr>
        <w:t xml:space="preserve">. </w:t>
      </w:r>
    </w:p>
    <w:p w14:paraId="71D7A373" w14:textId="64F77B97" w:rsidR="00E6798E" w:rsidRPr="00E6798E" w:rsidRDefault="00E6798E" w:rsidP="00E6798E">
      <w:pPr>
        <w:spacing w:line="480" w:lineRule="auto"/>
        <w:ind w:firstLine="708"/>
        <w:rPr>
          <w:rFonts w:ascii="Times New Roman" w:eastAsia="Times New Roman" w:hAnsi="Times New Roman" w:cs="Times New Roman"/>
          <w:sz w:val="24"/>
          <w:szCs w:val="24"/>
        </w:rPr>
      </w:pPr>
    </w:p>
    <w:p w14:paraId="339DA431" w14:textId="2DFFEBA4" w:rsidR="00E6798E" w:rsidRPr="00E6798E" w:rsidRDefault="00E6798E" w:rsidP="00563DF4">
      <w:pPr>
        <w:spacing w:line="480" w:lineRule="auto"/>
        <w:rPr>
          <w:rFonts w:ascii="Times New Roman" w:eastAsia="Times New Roman" w:hAnsi="Times New Roman" w:cs="Times New Roman"/>
          <w:sz w:val="24"/>
          <w:szCs w:val="24"/>
        </w:rPr>
      </w:pPr>
      <w:r w:rsidRPr="00E6798E">
        <w:rPr>
          <w:rFonts w:ascii="Times New Roman" w:eastAsia="Times New Roman" w:hAnsi="Times New Roman" w:cs="Times New Roman"/>
          <w:sz w:val="24"/>
          <w:szCs w:val="24"/>
        </w:rPr>
        <w:t>Tabla 3.</w:t>
      </w:r>
    </w:p>
    <w:p w14:paraId="6646F997" w14:textId="7A8FFD97" w:rsidR="00E6798E" w:rsidRPr="00E6798E" w:rsidRDefault="00E6798E" w:rsidP="00E6798E">
      <w:pPr>
        <w:tabs>
          <w:tab w:val="left" w:pos="1130"/>
        </w:tabs>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 xml:space="preserve">Estadísticos descriptivos del desempeño </w:t>
      </w:r>
      <w:r>
        <w:rPr>
          <w:rFonts w:ascii="Times New Roman" w:eastAsia="Times New Roman" w:hAnsi="Times New Roman" w:cs="Times New Roman"/>
          <w:sz w:val="24"/>
          <w:szCs w:val="24"/>
        </w:rPr>
        <w:t xml:space="preserve">promedio </w:t>
      </w:r>
      <w:r w:rsidRPr="00595B78">
        <w:rPr>
          <w:rFonts w:ascii="Times New Roman" w:eastAsia="Times New Roman" w:hAnsi="Times New Roman" w:cs="Times New Roman"/>
          <w:sz w:val="24"/>
          <w:szCs w:val="24"/>
        </w:rPr>
        <w:t xml:space="preserve">en cada intento frente al error de </w:t>
      </w:r>
      <w:r>
        <w:rPr>
          <w:rFonts w:ascii="Times New Roman" w:eastAsia="Times New Roman" w:hAnsi="Times New Roman" w:cs="Times New Roman"/>
          <w:sz w:val="24"/>
          <w:szCs w:val="24"/>
        </w:rPr>
        <w:t>estimación.</w:t>
      </w:r>
    </w:p>
    <w:tbl>
      <w:tblPr>
        <w:tblW w:w="6540" w:type="dxa"/>
        <w:jc w:val="center"/>
        <w:tblCellMar>
          <w:left w:w="70" w:type="dxa"/>
          <w:right w:w="70" w:type="dxa"/>
        </w:tblCellMar>
        <w:tblLook w:val="04A0" w:firstRow="1" w:lastRow="0" w:firstColumn="1" w:lastColumn="0" w:noHBand="0" w:noVBand="1"/>
      </w:tblPr>
      <w:tblGrid>
        <w:gridCol w:w="3960"/>
        <w:gridCol w:w="700"/>
        <w:gridCol w:w="590"/>
        <w:gridCol w:w="700"/>
        <w:gridCol w:w="590"/>
      </w:tblGrid>
      <w:tr w:rsidR="00E6798E" w:rsidRPr="00E6798E" w14:paraId="27C69A56" w14:textId="77777777" w:rsidTr="00E6798E">
        <w:trPr>
          <w:trHeight w:val="264"/>
          <w:jc w:val="center"/>
        </w:trPr>
        <w:tc>
          <w:tcPr>
            <w:tcW w:w="3980" w:type="dxa"/>
            <w:vMerge w:val="restart"/>
            <w:tcBorders>
              <w:top w:val="single" w:sz="8" w:space="0" w:color="000000"/>
              <w:left w:val="nil"/>
              <w:bottom w:val="single" w:sz="8" w:space="0" w:color="000000"/>
              <w:right w:val="nil"/>
            </w:tcBorders>
            <w:shd w:val="clear" w:color="auto" w:fill="auto"/>
            <w:vAlign w:val="center"/>
            <w:hideMark/>
          </w:tcPr>
          <w:p w14:paraId="08C0496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 </w:t>
            </w:r>
          </w:p>
        </w:tc>
        <w:tc>
          <w:tcPr>
            <w:tcW w:w="1280" w:type="dxa"/>
            <w:gridSpan w:val="2"/>
            <w:tcBorders>
              <w:top w:val="single" w:sz="8" w:space="0" w:color="auto"/>
              <w:left w:val="nil"/>
              <w:bottom w:val="nil"/>
              <w:right w:val="nil"/>
            </w:tcBorders>
            <w:shd w:val="clear" w:color="auto" w:fill="auto"/>
            <w:vAlign w:val="center"/>
            <w:hideMark/>
          </w:tcPr>
          <w:p w14:paraId="53CCEE0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DV</w:t>
            </w:r>
          </w:p>
        </w:tc>
        <w:tc>
          <w:tcPr>
            <w:tcW w:w="1280" w:type="dxa"/>
            <w:gridSpan w:val="2"/>
            <w:tcBorders>
              <w:top w:val="single" w:sz="8" w:space="0" w:color="auto"/>
              <w:left w:val="nil"/>
              <w:bottom w:val="nil"/>
              <w:right w:val="nil"/>
            </w:tcBorders>
            <w:shd w:val="clear" w:color="auto" w:fill="auto"/>
            <w:vAlign w:val="center"/>
            <w:hideMark/>
          </w:tcPr>
          <w:p w14:paraId="77D454D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NDV</w:t>
            </w:r>
          </w:p>
        </w:tc>
      </w:tr>
      <w:tr w:rsidR="00E6798E" w:rsidRPr="00E6798E" w14:paraId="4515091E" w14:textId="77777777" w:rsidTr="00E6798E">
        <w:trPr>
          <w:trHeight w:val="276"/>
          <w:jc w:val="center"/>
        </w:trPr>
        <w:tc>
          <w:tcPr>
            <w:tcW w:w="3980" w:type="dxa"/>
            <w:vMerge/>
            <w:tcBorders>
              <w:top w:val="single" w:sz="8" w:space="0" w:color="000000"/>
              <w:left w:val="nil"/>
              <w:bottom w:val="single" w:sz="8" w:space="0" w:color="000000"/>
              <w:right w:val="nil"/>
            </w:tcBorders>
            <w:vAlign w:val="center"/>
            <w:hideMark/>
          </w:tcPr>
          <w:p w14:paraId="091BA8F1" w14:textId="77777777" w:rsidR="00E6798E" w:rsidRPr="00E6798E" w:rsidRDefault="00E6798E" w:rsidP="00E6798E">
            <w:pPr>
              <w:spacing w:after="0" w:line="240" w:lineRule="auto"/>
              <w:rPr>
                <w:rFonts w:ascii="Times New Roman" w:eastAsia="Times New Roman" w:hAnsi="Times New Roman" w:cs="Times New Roman"/>
                <w:color w:val="000000"/>
                <w:kern w:val="0"/>
                <w:sz w:val="20"/>
                <w:szCs w:val="20"/>
                <w:lang w:eastAsia="es-CO"/>
                <w14:ligatures w14:val="none"/>
              </w:rPr>
            </w:pPr>
          </w:p>
        </w:tc>
        <w:tc>
          <w:tcPr>
            <w:tcW w:w="700" w:type="dxa"/>
            <w:tcBorders>
              <w:top w:val="nil"/>
              <w:left w:val="nil"/>
              <w:bottom w:val="single" w:sz="8" w:space="0" w:color="000000"/>
              <w:right w:val="nil"/>
            </w:tcBorders>
            <w:shd w:val="clear" w:color="auto" w:fill="auto"/>
            <w:vAlign w:val="center"/>
            <w:hideMark/>
          </w:tcPr>
          <w:p w14:paraId="052CD4E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M</w:t>
            </w:r>
          </w:p>
        </w:tc>
        <w:tc>
          <w:tcPr>
            <w:tcW w:w="580" w:type="dxa"/>
            <w:tcBorders>
              <w:top w:val="nil"/>
              <w:left w:val="nil"/>
              <w:bottom w:val="single" w:sz="8" w:space="0" w:color="000000"/>
              <w:right w:val="nil"/>
            </w:tcBorders>
            <w:shd w:val="clear" w:color="auto" w:fill="auto"/>
            <w:vAlign w:val="center"/>
            <w:hideMark/>
          </w:tcPr>
          <w:p w14:paraId="23F09A5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DE</w:t>
            </w:r>
          </w:p>
        </w:tc>
        <w:tc>
          <w:tcPr>
            <w:tcW w:w="700" w:type="dxa"/>
            <w:tcBorders>
              <w:top w:val="nil"/>
              <w:left w:val="nil"/>
              <w:bottom w:val="single" w:sz="8" w:space="0" w:color="000000"/>
              <w:right w:val="nil"/>
            </w:tcBorders>
            <w:shd w:val="clear" w:color="auto" w:fill="auto"/>
            <w:vAlign w:val="center"/>
            <w:hideMark/>
          </w:tcPr>
          <w:p w14:paraId="605D5E6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M</w:t>
            </w:r>
          </w:p>
        </w:tc>
        <w:tc>
          <w:tcPr>
            <w:tcW w:w="580" w:type="dxa"/>
            <w:tcBorders>
              <w:top w:val="nil"/>
              <w:left w:val="nil"/>
              <w:bottom w:val="single" w:sz="8" w:space="0" w:color="000000"/>
              <w:right w:val="nil"/>
            </w:tcBorders>
            <w:shd w:val="clear" w:color="auto" w:fill="auto"/>
            <w:vAlign w:val="center"/>
            <w:hideMark/>
          </w:tcPr>
          <w:p w14:paraId="78FAB59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DE</w:t>
            </w:r>
          </w:p>
        </w:tc>
      </w:tr>
      <w:tr w:rsidR="00E6798E" w:rsidRPr="00E6798E" w14:paraId="00E31086" w14:textId="77777777" w:rsidTr="00E6798E">
        <w:trPr>
          <w:trHeight w:val="276"/>
          <w:jc w:val="center"/>
        </w:trPr>
        <w:tc>
          <w:tcPr>
            <w:tcW w:w="3980" w:type="dxa"/>
            <w:tcBorders>
              <w:top w:val="nil"/>
              <w:left w:val="single" w:sz="8" w:space="0" w:color="FFFFFF"/>
              <w:bottom w:val="nil"/>
              <w:right w:val="nil"/>
            </w:tcBorders>
            <w:shd w:val="clear" w:color="auto" w:fill="auto"/>
            <w:vAlign w:val="center"/>
            <w:hideMark/>
          </w:tcPr>
          <w:p w14:paraId="530BA4A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Kinestésico</w:t>
            </w:r>
          </w:p>
        </w:tc>
        <w:tc>
          <w:tcPr>
            <w:tcW w:w="700" w:type="dxa"/>
            <w:tcBorders>
              <w:top w:val="nil"/>
              <w:left w:val="nil"/>
              <w:bottom w:val="nil"/>
              <w:right w:val="nil"/>
            </w:tcBorders>
            <w:shd w:val="clear" w:color="auto" w:fill="auto"/>
            <w:vAlign w:val="center"/>
            <w:hideMark/>
          </w:tcPr>
          <w:p w14:paraId="00B7A17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92.00</w:t>
            </w:r>
          </w:p>
        </w:tc>
        <w:tc>
          <w:tcPr>
            <w:tcW w:w="580" w:type="dxa"/>
            <w:tcBorders>
              <w:top w:val="nil"/>
              <w:left w:val="nil"/>
              <w:bottom w:val="nil"/>
              <w:right w:val="nil"/>
            </w:tcBorders>
            <w:shd w:val="clear" w:color="auto" w:fill="auto"/>
            <w:vAlign w:val="center"/>
            <w:hideMark/>
          </w:tcPr>
          <w:p w14:paraId="1FB8FD3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31.25</w:t>
            </w:r>
          </w:p>
        </w:tc>
        <w:tc>
          <w:tcPr>
            <w:tcW w:w="700" w:type="dxa"/>
            <w:tcBorders>
              <w:top w:val="nil"/>
              <w:left w:val="nil"/>
              <w:bottom w:val="nil"/>
              <w:right w:val="nil"/>
            </w:tcBorders>
            <w:shd w:val="clear" w:color="auto" w:fill="auto"/>
            <w:vAlign w:val="center"/>
            <w:hideMark/>
          </w:tcPr>
          <w:p w14:paraId="16D6CAF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79.30</w:t>
            </w:r>
          </w:p>
        </w:tc>
        <w:tc>
          <w:tcPr>
            <w:tcW w:w="580" w:type="dxa"/>
            <w:tcBorders>
              <w:top w:val="nil"/>
              <w:left w:val="nil"/>
              <w:bottom w:val="nil"/>
              <w:right w:val="nil"/>
            </w:tcBorders>
            <w:shd w:val="clear" w:color="auto" w:fill="auto"/>
            <w:vAlign w:val="center"/>
            <w:hideMark/>
          </w:tcPr>
          <w:p w14:paraId="4934927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46.33</w:t>
            </w:r>
          </w:p>
        </w:tc>
      </w:tr>
      <w:tr w:rsidR="00E6798E" w:rsidRPr="00E6798E" w14:paraId="5601352F" w14:textId="77777777" w:rsidTr="00E6798E">
        <w:trPr>
          <w:trHeight w:val="276"/>
          <w:jc w:val="center"/>
        </w:trPr>
        <w:tc>
          <w:tcPr>
            <w:tcW w:w="3980" w:type="dxa"/>
            <w:tcBorders>
              <w:top w:val="nil"/>
              <w:left w:val="nil"/>
              <w:bottom w:val="nil"/>
              <w:right w:val="nil"/>
            </w:tcBorders>
            <w:shd w:val="clear" w:color="auto" w:fill="auto"/>
            <w:vAlign w:val="center"/>
            <w:hideMark/>
          </w:tcPr>
          <w:p w14:paraId="21FD8C1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Control</w:t>
            </w:r>
          </w:p>
        </w:tc>
        <w:tc>
          <w:tcPr>
            <w:tcW w:w="700" w:type="dxa"/>
            <w:tcBorders>
              <w:top w:val="nil"/>
              <w:left w:val="nil"/>
              <w:bottom w:val="nil"/>
              <w:right w:val="nil"/>
            </w:tcBorders>
            <w:shd w:val="clear" w:color="auto" w:fill="auto"/>
            <w:vAlign w:val="center"/>
            <w:hideMark/>
          </w:tcPr>
          <w:p w14:paraId="16F43D0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82.13</w:t>
            </w:r>
          </w:p>
        </w:tc>
        <w:tc>
          <w:tcPr>
            <w:tcW w:w="580" w:type="dxa"/>
            <w:tcBorders>
              <w:top w:val="nil"/>
              <w:left w:val="nil"/>
              <w:bottom w:val="nil"/>
              <w:right w:val="nil"/>
            </w:tcBorders>
            <w:shd w:val="clear" w:color="auto" w:fill="auto"/>
            <w:vAlign w:val="center"/>
            <w:hideMark/>
          </w:tcPr>
          <w:p w14:paraId="32D5FF6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20.94</w:t>
            </w:r>
          </w:p>
        </w:tc>
        <w:tc>
          <w:tcPr>
            <w:tcW w:w="700" w:type="dxa"/>
            <w:tcBorders>
              <w:top w:val="nil"/>
              <w:left w:val="nil"/>
              <w:bottom w:val="nil"/>
              <w:right w:val="nil"/>
            </w:tcBorders>
            <w:shd w:val="clear" w:color="auto" w:fill="auto"/>
            <w:vAlign w:val="center"/>
            <w:hideMark/>
          </w:tcPr>
          <w:p w14:paraId="56B33FE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84.16</w:t>
            </w:r>
          </w:p>
        </w:tc>
        <w:tc>
          <w:tcPr>
            <w:tcW w:w="580" w:type="dxa"/>
            <w:tcBorders>
              <w:top w:val="nil"/>
              <w:left w:val="nil"/>
              <w:bottom w:val="nil"/>
              <w:right w:val="nil"/>
            </w:tcBorders>
            <w:shd w:val="clear" w:color="auto" w:fill="auto"/>
            <w:vAlign w:val="center"/>
            <w:hideMark/>
          </w:tcPr>
          <w:p w14:paraId="35A6AB2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37.23</w:t>
            </w:r>
          </w:p>
        </w:tc>
      </w:tr>
      <w:tr w:rsidR="00E6798E" w:rsidRPr="00E6798E" w14:paraId="39229FF3" w14:textId="77777777" w:rsidTr="00E6798E">
        <w:trPr>
          <w:trHeight w:val="264"/>
          <w:jc w:val="center"/>
        </w:trPr>
        <w:tc>
          <w:tcPr>
            <w:tcW w:w="3980" w:type="dxa"/>
            <w:tcBorders>
              <w:top w:val="nil"/>
              <w:left w:val="nil"/>
              <w:bottom w:val="nil"/>
              <w:right w:val="nil"/>
            </w:tcBorders>
            <w:shd w:val="clear" w:color="auto" w:fill="auto"/>
            <w:vAlign w:val="center"/>
            <w:hideMark/>
          </w:tcPr>
          <w:p w14:paraId="07623E7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Interacción Funcional</w:t>
            </w:r>
          </w:p>
        </w:tc>
        <w:tc>
          <w:tcPr>
            <w:tcW w:w="700" w:type="dxa"/>
            <w:tcBorders>
              <w:top w:val="nil"/>
              <w:left w:val="nil"/>
              <w:bottom w:val="nil"/>
              <w:right w:val="nil"/>
            </w:tcBorders>
            <w:shd w:val="clear" w:color="auto" w:fill="auto"/>
            <w:vAlign w:val="center"/>
            <w:hideMark/>
          </w:tcPr>
          <w:p w14:paraId="5F04294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95.60</w:t>
            </w:r>
          </w:p>
        </w:tc>
        <w:tc>
          <w:tcPr>
            <w:tcW w:w="580" w:type="dxa"/>
            <w:tcBorders>
              <w:top w:val="nil"/>
              <w:left w:val="nil"/>
              <w:bottom w:val="nil"/>
              <w:right w:val="nil"/>
            </w:tcBorders>
            <w:shd w:val="clear" w:color="auto" w:fill="auto"/>
            <w:vAlign w:val="center"/>
            <w:hideMark/>
          </w:tcPr>
          <w:p w14:paraId="3DAFBFB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27.12</w:t>
            </w:r>
          </w:p>
        </w:tc>
        <w:tc>
          <w:tcPr>
            <w:tcW w:w="700" w:type="dxa"/>
            <w:tcBorders>
              <w:top w:val="nil"/>
              <w:left w:val="nil"/>
              <w:bottom w:val="nil"/>
              <w:right w:val="nil"/>
            </w:tcBorders>
            <w:shd w:val="clear" w:color="auto" w:fill="auto"/>
            <w:vAlign w:val="center"/>
            <w:hideMark/>
          </w:tcPr>
          <w:p w14:paraId="1A5B8BA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116.76</w:t>
            </w:r>
          </w:p>
        </w:tc>
        <w:tc>
          <w:tcPr>
            <w:tcW w:w="580" w:type="dxa"/>
            <w:tcBorders>
              <w:top w:val="nil"/>
              <w:left w:val="nil"/>
              <w:bottom w:val="nil"/>
              <w:right w:val="nil"/>
            </w:tcBorders>
            <w:shd w:val="clear" w:color="auto" w:fill="auto"/>
            <w:vAlign w:val="center"/>
            <w:hideMark/>
          </w:tcPr>
          <w:p w14:paraId="450A59C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70.39</w:t>
            </w:r>
          </w:p>
        </w:tc>
      </w:tr>
      <w:tr w:rsidR="00E6798E" w:rsidRPr="00E6798E" w14:paraId="0081A73F" w14:textId="77777777" w:rsidTr="00E6798E">
        <w:trPr>
          <w:trHeight w:val="264"/>
          <w:jc w:val="center"/>
        </w:trPr>
        <w:tc>
          <w:tcPr>
            <w:tcW w:w="3980" w:type="dxa"/>
            <w:tcBorders>
              <w:top w:val="nil"/>
              <w:left w:val="nil"/>
              <w:bottom w:val="nil"/>
              <w:right w:val="nil"/>
            </w:tcBorders>
            <w:shd w:val="clear" w:color="auto" w:fill="auto"/>
            <w:vAlign w:val="center"/>
            <w:hideMark/>
          </w:tcPr>
          <w:p w14:paraId="005F0EC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- 2 m - Tacto Pasivo</w:t>
            </w:r>
          </w:p>
        </w:tc>
        <w:tc>
          <w:tcPr>
            <w:tcW w:w="700" w:type="dxa"/>
            <w:tcBorders>
              <w:top w:val="nil"/>
              <w:left w:val="nil"/>
              <w:bottom w:val="nil"/>
              <w:right w:val="nil"/>
            </w:tcBorders>
            <w:shd w:val="clear" w:color="auto" w:fill="auto"/>
            <w:vAlign w:val="center"/>
            <w:hideMark/>
          </w:tcPr>
          <w:p w14:paraId="59C60E61" w14:textId="552D2065" w:rsidR="00E6798E" w:rsidRPr="00E6798E" w:rsidRDefault="00E2534E" w:rsidP="00E2534E">
            <w:pPr>
              <w:spacing w:after="0" w:line="240" w:lineRule="auto"/>
              <w:jc w:val="center"/>
              <w:rPr>
                <w:rFonts w:ascii="Times New Roman" w:eastAsia="Times New Roman" w:hAnsi="Times New Roman" w:cs="Times New Roman"/>
                <w:color w:val="000000"/>
                <w:kern w:val="0"/>
                <w:sz w:val="20"/>
                <w:szCs w:val="20"/>
                <w:lang w:eastAsia="es-CO"/>
                <w14:ligatures w14:val="none"/>
              </w:rPr>
            </w:pPr>
            <w:r>
              <w:rPr>
                <w:rFonts w:ascii="Times New Roman" w:eastAsia="Times New Roman" w:hAnsi="Times New Roman" w:cs="Times New Roman"/>
                <w:color w:val="000000"/>
                <w:kern w:val="0"/>
                <w:sz w:val="20"/>
                <w:szCs w:val="20"/>
                <w:lang w:eastAsia="es-CO"/>
                <w14:ligatures w14:val="none"/>
              </w:rPr>
              <w:t>70.52</w:t>
            </w:r>
          </w:p>
        </w:tc>
        <w:tc>
          <w:tcPr>
            <w:tcW w:w="580" w:type="dxa"/>
            <w:tcBorders>
              <w:top w:val="nil"/>
              <w:left w:val="nil"/>
              <w:bottom w:val="nil"/>
              <w:right w:val="nil"/>
            </w:tcBorders>
            <w:shd w:val="clear" w:color="auto" w:fill="auto"/>
            <w:vAlign w:val="center"/>
            <w:hideMark/>
          </w:tcPr>
          <w:p w14:paraId="1E227A48" w14:textId="38EC530C" w:rsidR="00E6798E" w:rsidRPr="00E6798E" w:rsidRDefault="00E2534E" w:rsidP="00E2534E">
            <w:pPr>
              <w:spacing w:after="0" w:line="240" w:lineRule="auto"/>
              <w:jc w:val="center"/>
              <w:rPr>
                <w:rFonts w:ascii="Times New Roman" w:eastAsia="Times New Roman" w:hAnsi="Times New Roman" w:cs="Times New Roman"/>
                <w:color w:val="000000"/>
                <w:kern w:val="0"/>
                <w:sz w:val="20"/>
                <w:szCs w:val="20"/>
                <w:lang w:eastAsia="es-CO"/>
                <w14:ligatures w14:val="none"/>
              </w:rPr>
            </w:pPr>
            <w:r>
              <w:rPr>
                <w:rFonts w:ascii="Times New Roman" w:eastAsia="Times New Roman" w:hAnsi="Times New Roman" w:cs="Times New Roman"/>
                <w:color w:val="000000"/>
                <w:kern w:val="0"/>
                <w:sz w:val="20"/>
                <w:szCs w:val="20"/>
                <w:lang w:eastAsia="es-CO"/>
                <w14:ligatures w14:val="none"/>
              </w:rPr>
              <w:t>21.50</w:t>
            </w:r>
          </w:p>
        </w:tc>
        <w:tc>
          <w:tcPr>
            <w:tcW w:w="700" w:type="dxa"/>
            <w:tcBorders>
              <w:top w:val="nil"/>
              <w:left w:val="nil"/>
              <w:bottom w:val="nil"/>
              <w:right w:val="nil"/>
            </w:tcBorders>
            <w:shd w:val="clear" w:color="auto" w:fill="auto"/>
            <w:vAlign w:val="center"/>
            <w:hideMark/>
          </w:tcPr>
          <w:p w14:paraId="2BB9D242" w14:textId="59CC6A05" w:rsidR="00E6798E" w:rsidRPr="00E6798E" w:rsidRDefault="00E2534E" w:rsidP="00E2534E">
            <w:pPr>
              <w:spacing w:after="0" w:line="240" w:lineRule="auto"/>
              <w:jc w:val="center"/>
              <w:rPr>
                <w:rFonts w:ascii="Times New Roman" w:eastAsia="Times New Roman" w:hAnsi="Times New Roman" w:cs="Times New Roman"/>
                <w:color w:val="000000"/>
                <w:kern w:val="0"/>
                <w:sz w:val="20"/>
                <w:szCs w:val="20"/>
                <w:lang w:eastAsia="es-CO"/>
                <w14:ligatures w14:val="none"/>
              </w:rPr>
            </w:pPr>
            <w:r>
              <w:rPr>
                <w:rFonts w:ascii="Times New Roman" w:eastAsia="Times New Roman" w:hAnsi="Times New Roman" w:cs="Times New Roman"/>
                <w:color w:val="000000"/>
                <w:kern w:val="0"/>
                <w:sz w:val="20"/>
                <w:szCs w:val="20"/>
                <w:lang w:eastAsia="es-CO"/>
                <w14:ligatures w14:val="none"/>
              </w:rPr>
              <w:t>85.50</w:t>
            </w:r>
          </w:p>
        </w:tc>
        <w:tc>
          <w:tcPr>
            <w:tcW w:w="580" w:type="dxa"/>
            <w:tcBorders>
              <w:top w:val="nil"/>
              <w:left w:val="nil"/>
              <w:bottom w:val="nil"/>
              <w:right w:val="nil"/>
            </w:tcBorders>
            <w:shd w:val="clear" w:color="auto" w:fill="auto"/>
            <w:vAlign w:val="center"/>
            <w:hideMark/>
          </w:tcPr>
          <w:p w14:paraId="12C3E700" w14:textId="0775CFA9" w:rsidR="00E6798E" w:rsidRPr="00E6798E" w:rsidRDefault="00E2534E" w:rsidP="00E2534E">
            <w:pPr>
              <w:spacing w:after="0" w:line="240" w:lineRule="auto"/>
              <w:jc w:val="center"/>
              <w:rPr>
                <w:rFonts w:ascii="Times New Roman" w:eastAsia="Times New Roman" w:hAnsi="Times New Roman" w:cs="Times New Roman"/>
                <w:color w:val="000000"/>
                <w:kern w:val="0"/>
                <w:sz w:val="20"/>
                <w:szCs w:val="20"/>
                <w:lang w:eastAsia="es-CO"/>
                <w14:ligatures w14:val="none"/>
              </w:rPr>
            </w:pPr>
            <w:r>
              <w:rPr>
                <w:rFonts w:ascii="Times New Roman" w:eastAsia="Times New Roman" w:hAnsi="Times New Roman" w:cs="Times New Roman"/>
                <w:color w:val="000000"/>
                <w:kern w:val="0"/>
                <w:sz w:val="20"/>
                <w:szCs w:val="20"/>
                <w:lang w:eastAsia="es-CO"/>
                <w14:ligatures w14:val="none"/>
              </w:rPr>
              <w:t>28.95</w:t>
            </w:r>
          </w:p>
        </w:tc>
      </w:tr>
      <w:tr w:rsidR="00E6798E" w:rsidRPr="00E6798E" w14:paraId="36CB0A10" w14:textId="77777777" w:rsidTr="00E6798E">
        <w:trPr>
          <w:trHeight w:val="264"/>
          <w:jc w:val="center"/>
        </w:trPr>
        <w:tc>
          <w:tcPr>
            <w:tcW w:w="3980" w:type="dxa"/>
            <w:tcBorders>
              <w:top w:val="nil"/>
              <w:left w:val="nil"/>
              <w:bottom w:val="nil"/>
              <w:right w:val="nil"/>
            </w:tcBorders>
            <w:shd w:val="clear" w:color="auto" w:fill="auto"/>
            <w:vAlign w:val="center"/>
            <w:hideMark/>
          </w:tcPr>
          <w:p w14:paraId="08F9D0D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Kinestésico</w:t>
            </w:r>
          </w:p>
        </w:tc>
        <w:tc>
          <w:tcPr>
            <w:tcW w:w="700" w:type="dxa"/>
            <w:tcBorders>
              <w:top w:val="nil"/>
              <w:left w:val="nil"/>
              <w:bottom w:val="nil"/>
              <w:right w:val="nil"/>
            </w:tcBorders>
            <w:shd w:val="clear" w:color="auto" w:fill="auto"/>
            <w:vAlign w:val="center"/>
            <w:hideMark/>
          </w:tcPr>
          <w:p w14:paraId="72CE71D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85.60</w:t>
            </w:r>
          </w:p>
        </w:tc>
        <w:tc>
          <w:tcPr>
            <w:tcW w:w="580" w:type="dxa"/>
            <w:tcBorders>
              <w:top w:val="nil"/>
              <w:left w:val="nil"/>
              <w:bottom w:val="nil"/>
              <w:right w:val="nil"/>
            </w:tcBorders>
            <w:shd w:val="clear" w:color="auto" w:fill="auto"/>
            <w:vAlign w:val="center"/>
            <w:hideMark/>
          </w:tcPr>
          <w:p w14:paraId="74F3573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15.74</w:t>
            </w:r>
          </w:p>
        </w:tc>
        <w:tc>
          <w:tcPr>
            <w:tcW w:w="700" w:type="dxa"/>
            <w:tcBorders>
              <w:top w:val="nil"/>
              <w:left w:val="nil"/>
              <w:bottom w:val="nil"/>
              <w:right w:val="nil"/>
            </w:tcBorders>
            <w:shd w:val="clear" w:color="auto" w:fill="auto"/>
            <w:vAlign w:val="center"/>
            <w:hideMark/>
          </w:tcPr>
          <w:p w14:paraId="366570B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66.53</w:t>
            </w:r>
          </w:p>
        </w:tc>
        <w:tc>
          <w:tcPr>
            <w:tcW w:w="580" w:type="dxa"/>
            <w:tcBorders>
              <w:top w:val="nil"/>
              <w:left w:val="nil"/>
              <w:bottom w:val="nil"/>
              <w:right w:val="nil"/>
            </w:tcBorders>
            <w:shd w:val="clear" w:color="auto" w:fill="auto"/>
            <w:vAlign w:val="center"/>
            <w:hideMark/>
          </w:tcPr>
          <w:p w14:paraId="6CA2A61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30.02</w:t>
            </w:r>
          </w:p>
        </w:tc>
      </w:tr>
      <w:tr w:rsidR="00E6798E" w:rsidRPr="00E6798E" w14:paraId="66E35DBB" w14:textId="77777777" w:rsidTr="00E6798E">
        <w:trPr>
          <w:trHeight w:val="264"/>
          <w:jc w:val="center"/>
        </w:trPr>
        <w:tc>
          <w:tcPr>
            <w:tcW w:w="3980" w:type="dxa"/>
            <w:tcBorders>
              <w:top w:val="nil"/>
              <w:left w:val="nil"/>
              <w:bottom w:val="nil"/>
              <w:right w:val="nil"/>
            </w:tcBorders>
            <w:shd w:val="clear" w:color="auto" w:fill="auto"/>
            <w:vAlign w:val="center"/>
            <w:hideMark/>
          </w:tcPr>
          <w:p w14:paraId="264DE0C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Control</w:t>
            </w:r>
          </w:p>
        </w:tc>
        <w:tc>
          <w:tcPr>
            <w:tcW w:w="700" w:type="dxa"/>
            <w:tcBorders>
              <w:top w:val="nil"/>
              <w:left w:val="nil"/>
              <w:bottom w:val="nil"/>
              <w:right w:val="nil"/>
            </w:tcBorders>
            <w:shd w:val="clear" w:color="auto" w:fill="auto"/>
            <w:vAlign w:val="center"/>
            <w:hideMark/>
          </w:tcPr>
          <w:p w14:paraId="14B416E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75.13</w:t>
            </w:r>
          </w:p>
        </w:tc>
        <w:tc>
          <w:tcPr>
            <w:tcW w:w="580" w:type="dxa"/>
            <w:tcBorders>
              <w:top w:val="nil"/>
              <w:left w:val="nil"/>
              <w:bottom w:val="nil"/>
              <w:right w:val="nil"/>
            </w:tcBorders>
            <w:shd w:val="clear" w:color="auto" w:fill="auto"/>
            <w:vAlign w:val="center"/>
            <w:hideMark/>
          </w:tcPr>
          <w:p w14:paraId="5BDF0D4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27.7</w:t>
            </w:r>
          </w:p>
        </w:tc>
        <w:tc>
          <w:tcPr>
            <w:tcW w:w="700" w:type="dxa"/>
            <w:tcBorders>
              <w:top w:val="nil"/>
              <w:left w:val="nil"/>
              <w:bottom w:val="nil"/>
              <w:right w:val="nil"/>
            </w:tcBorders>
            <w:shd w:val="clear" w:color="auto" w:fill="auto"/>
            <w:vAlign w:val="center"/>
            <w:hideMark/>
          </w:tcPr>
          <w:p w14:paraId="170E596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79.00</w:t>
            </w:r>
          </w:p>
        </w:tc>
        <w:tc>
          <w:tcPr>
            <w:tcW w:w="580" w:type="dxa"/>
            <w:tcBorders>
              <w:top w:val="nil"/>
              <w:left w:val="nil"/>
              <w:bottom w:val="nil"/>
              <w:right w:val="nil"/>
            </w:tcBorders>
            <w:shd w:val="clear" w:color="auto" w:fill="auto"/>
            <w:vAlign w:val="center"/>
            <w:hideMark/>
          </w:tcPr>
          <w:p w14:paraId="1C89A09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30.65</w:t>
            </w:r>
          </w:p>
        </w:tc>
      </w:tr>
      <w:tr w:rsidR="00E6798E" w:rsidRPr="00E6798E" w14:paraId="081C95AF" w14:textId="77777777" w:rsidTr="00E6798E">
        <w:trPr>
          <w:trHeight w:val="264"/>
          <w:jc w:val="center"/>
        </w:trPr>
        <w:tc>
          <w:tcPr>
            <w:tcW w:w="3980" w:type="dxa"/>
            <w:tcBorders>
              <w:top w:val="nil"/>
              <w:left w:val="nil"/>
              <w:bottom w:val="nil"/>
              <w:right w:val="nil"/>
            </w:tcBorders>
            <w:shd w:val="clear" w:color="auto" w:fill="auto"/>
            <w:vAlign w:val="center"/>
            <w:hideMark/>
          </w:tcPr>
          <w:p w14:paraId="3B8FBFB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Interacción Funcional</w:t>
            </w:r>
          </w:p>
        </w:tc>
        <w:tc>
          <w:tcPr>
            <w:tcW w:w="700" w:type="dxa"/>
            <w:tcBorders>
              <w:top w:val="nil"/>
              <w:left w:val="nil"/>
              <w:bottom w:val="nil"/>
              <w:right w:val="nil"/>
            </w:tcBorders>
            <w:shd w:val="clear" w:color="auto" w:fill="auto"/>
            <w:vAlign w:val="center"/>
            <w:hideMark/>
          </w:tcPr>
          <w:p w14:paraId="14BA1E0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77.33</w:t>
            </w:r>
          </w:p>
        </w:tc>
        <w:tc>
          <w:tcPr>
            <w:tcW w:w="580" w:type="dxa"/>
            <w:tcBorders>
              <w:top w:val="nil"/>
              <w:left w:val="nil"/>
              <w:bottom w:val="nil"/>
              <w:right w:val="nil"/>
            </w:tcBorders>
            <w:shd w:val="clear" w:color="auto" w:fill="auto"/>
            <w:vAlign w:val="center"/>
            <w:hideMark/>
          </w:tcPr>
          <w:p w14:paraId="431ED0E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21.85</w:t>
            </w:r>
          </w:p>
        </w:tc>
        <w:tc>
          <w:tcPr>
            <w:tcW w:w="700" w:type="dxa"/>
            <w:tcBorders>
              <w:top w:val="nil"/>
              <w:left w:val="nil"/>
              <w:bottom w:val="nil"/>
              <w:right w:val="nil"/>
            </w:tcBorders>
            <w:shd w:val="clear" w:color="auto" w:fill="auto"/>
            <w:vAlign w:val="center"/>
            <w:hideMark/>
          </w:tcPr>
          <w:p w14:paraId="1040158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70.84</w:t>
            </w:r>
          </w:p>
        </w:tc>
        <w:tc>
          <w:tcPr>
            <w:tcW w:w="580" w:type="dxa"/>
            <w:tcBorders>
              <w:top w:val="nil"/>
              <w:left w:val="nil"/>
              <w:bottom w:val="nil"/>
              <w:right w:val="nil"/>
            </w:tcBorders>
            <w:shd w:val="clear" w:color="auto" w:fill="auto"/>
            <w:vAlign w:val="center"/>
            <w:hideMark/>
          </w:tcPr>
          <w:p w14:paraId="0586314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28.42</w:t>
            </w:r>
          </w:p>
        </w:tc>
      </w:tr>
      <w:tr w:rsidR="00E6798E" w:rsidRPr="00E6798E" w14:paraId="08BC3D0E" w14:textId="77777777" w:rsidTr="00E6798E">
        <w:trPr>
          <w:trHeight w:val="264"/>
          <w:jc w:val="center"/>
        </w:trPr>
        <w:tc>
          <w:tcPr>
            <w:tcW w:w="3980" w:type="dxa"/>
            <w:tcBorders>
              <w:top w:val="nil"/>
              <w:left w:val="nil"/>
              <w:bottom w:val="nil"/>
              <w:right w:val="nil"/>
            </w:tcBorders>
            <w:shd w:val="clear" w:color="auto" w:fill="auto"/>
            <w:vAlign w:val="center"/>
            <w:hideMark/>
          </w:tcPr>
          <w:p w14:paraId="4BA712D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agudo - 4 m - Tacto Pasivo</w:t>
            </w:r>
          </w:p>
        </w:tc>
        <w:tc>
          <w:tcPr>
            <w:tcW w:w="700" w:type="dxa"/>
            <w:tcBorders>
              <w:top w:val="nil"/>
              <w:left w:val="nil"/>
              <w:bottom w:val="nil"/>
              <w:right w:val="nil"/>
            </w:tcBorders>
            <w:shd w:val="clear" w:color="auto" w:fill="auto"/>
            <w:vAlign w:val="center"/>
            <w:hideMark/>
          </w:tcPr>
          <w:p w14:paraId="638AD21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82.40</w:t>
            </w:r>
          </w:p>
        </w:tc>
        <w:tc>
          <w:tcPr>
            <w:tcW w:w="580" w:type="dxa"/>
            <w:tcBorders>
              <w:top w:val="nil"/>
              <w:left w:val="nil"/>
              <w:bottom w:val="nil"/>
              <w:right w:val="nil"/>
            </w:tcBorders>
            <w:shd w:val="clear" w:color="auto" w:fill="auto"/>
            <w:vAlign w:val="center"/>
            <w:hideMark/>
          </w:tcPr>
          <w:p w14:paraId="5FABA71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13.21</w:t>
            </w:r>
          </w:p>
        </w:tc>
        <w:tc>
          <w:tcPr>
            <w:tcW w:w="700" w:type="dxa"/>
            <w:tcBorders>
              <w:top w:val="nil"/>
              <w:left w:val="nil"/>
              <w:bottom w:val="nil"/>
              <w:right w:val="nil"/>
            </w:tcBorders>
            <w:shd w:val="clear" w:color="auto" w:fill="auto"/>
            <w:vAlign w:val="center"/>
            <w:hideMark/>
          </w:tcPr>
          <w:p w14:paraId="5735B6D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91.92</w:t>
            </w:r>
          </w:p>
        </w:tc>
        <w:tc>
          <w:tcPr>
            <w:tcW w:w="580" w:type="dxa"/>
            <w:tcBorders>
              <w:top w:val="nil"/>
              <w:left w:val="nil"/>
              <w:bottom w:val="nil"/>
              <w:right w:val="nil"/>
            </w:tcBorders>
            <w:shd w:val="clear" w:color="auto" w:fill="auto"/>
            <w:vAlign w:val="center"/>
            <w:hideMark/>
          </w:tcPr>
          <w:p w14:paraId="42B3D9E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50.89</w:t>
            </w:r>
          </w:p>
        </w:tc>
      </w:tr>
      <w:tr w:rsidR="00E6798E" w:rsidRPr="00E6798E" w14:paraId="7C7ED76D" w14:textId="77777777" w:rsidTr="00E6798E">
        <w:trPr>
          <w:trHeight w:val="264"/>
          <w:jc w:val="center"/>
        </w:trPr>
        <w:tc>
          <w:tcPr>
            <w:tcW w:w="3980" w:type="dxa"/>
            <w:tcBorders>
              <w:top w:val="nil"/>
              <w:left w:val="nil"/>
              <w:bottom w:val="nil"/>
              <w:right w:val="nil"/>
            </w:tcBorders>
            <w:shd w:val="clear" w:color="auto" w:fill="auto"/>
            <w:vAlign w:val="center"/>
            <w:hideMark/>
          </w:tcPr>
          <w:p w14:paraId="387F016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Kinestésico</w:t>
            </w:r>
          </w:p>
        </w:tc>
        <w:tc>
          <w:tcPr>
            <w:tcW w:w="700" w:type="dxa"/>
            <w:tcBorders>
              <w:top w:val="nil"/>
              <w:left w:val="nil"/>
              <w:bottom w:val="nil"/>
              <w:right w:val="nil"/>
            </w:tcBorders>
            <w:shd w:val="clear" w:color="auto" w:fill="auto"/>
            <w:vAlign w:val="center"/>
            <w:hideMark/>
          </w:tcPr>
          <w:p w14:paraId="7B65928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101.00</w:t>
            </w:r>
          </w:p>
        </w:tc>
        <w:tc>
          <w:tcPr>
            <w:tcW w:w="580" w:type="dxa"/>
            <w:tcBorders>
              <w:top w:val="nil"/>
              <w:left w:val="nil"/>
              <w:bottom w:val="nil"/>
              <w:right w:val="nil"/>
            </w:tcBorders>
            <w:shd w:val="clear" w:color="auto" w:fill="auto"/>
            <w:vAlign w:val="center"/>
            <w:hideMark/>
          </w:tcPr>
          <w:p w14:paraId="02B405AA"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31.31</w:t>
            </w:r>
          </w:p>
        </w:tc>
        <w:tc>
          <w:tcPr>
            <w:tcW w:w="700" w:type="dxa"/>
            <w:tcBorders>
              <w:top w:val="nil"/>
              <w:left w:val="nil"/>
              <w:bottom w:val="nil"/>
              <w:right w:val="nil"/>
            </w:tcBorders>
            <w:shd w:val="clear" w:color="auto" w:fill="auto"/>
            <w:vAlign w:val="center"/>
            <w:hideMark/>
          </w:tcPr>
          <w:p w14:paraId="4F4A078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105.15</w:t>
            </w:r>
          </w:p>
        </w:tc>
        <w:tc>
          <w:tcPr>
            <w:tcW w:w="580" w:type="dxa"/>
            <w:tcBorders>
              <w:top w:val="nil"/>
              <w:left w:val="nil"/>
              <w:bottom w:val="nil"/>
              <w:right w:val="nil"/>
            </w:tcBorders>
            <w:shd w:val="clear" w:color="auto" w:fill="auto"/>
            <w:vAlign w:val="center"/>
            <w:hideMark/>
          </w:tcPr>
          <w:p w14:paraId="660F856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32.02</w:t>
            </w:r>
          </w:p>
        </w:tc>
      </w:tr>
      <w:tr w:rsidR="00E6798E" w:rsidRPr="00E6798E" w14:paraId="4E74DDE0" w14:textId="77777777" w:rsidTr="00E6798E">
        <w:trPr>
          <w:trHeight w:val="264"/>
          <w:jc w:val="center"/>
        </w:trPr>
        <w:tc>
          <w:tcPr>
            <w:tcW w:w="3980" w:type="dxa"/>
            <w:tcBorders>
              <w:top w:val="nil"/>
              <w:left w:val="nil"/>
              <w:bottom w:val="nil"/>
              <w:right w:val="nil"/>
            </w:tcBorders>
            <w:shd w:val="clear" w:color="auto" w:fill="auto"/>
            <w:vAlign w:val="center"/>
            <w:hideMark/>
          </w:tcPr>
          <w:p w14:paraId="291B643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Control</w:t>
            </w:r>
          </w:p>
        </w:tc>
        <w:tc>
          <w:tcPr>
            <w:tcW w:w="700" w:type="dxa"/>
            <w:tcBorders>
              <w:top w:val="nil"/>
              <w:left w:val="nil"/>
              <w:bottom w:val="nil"/>
              <w:right w:val="nil"/>
            </w:tcBorders>
            <w:shd w:val="clear" w:color="auto" w:fill="auto"/>
            <w:vAlign w:val="center"/>
            <w:hideMark/>
          </w:tcPr>
          <w:p w14:paraId="1AE04FF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93.80</w:t>
            </w:r>
          </w:p>
        </w:tc>
        <w:tc>
          <w:tcPr>
            <w:tcW w:w="580" w:type="dxa"/>
            <w:tcBorders>
              <w:top w:val="nil"/>
              <w:left w:val="nil"/>
              <w:bottom w:val="nil"/>
              <w:right w:val="nil"/>
            </w:tcBorders>
            <w:shd w:val="clear" w:color="auto" w:fill="auto"/>
            <w:vAlign w:val="center"/>
            <w:hideMark/>
          </w:tcPr>
          <w:p w14:paraId="2A67D91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23.3</w:t>
            </w:r>
          </w:p>
        </w:tc>
        <w:tc>
          <w:tcPr>
            <w:tcW w:w="700" w:type="dxa"/>
            <w:tcBorders>
              <w:top w:val="nil"/>
              <w:left w:val="nil"/>
              <w:bottom w:val="nil"/>
              <w:right w:val="nil"/>
            </w:tcBorders>
            <w:shd w:val="clear" w:color="auto" w:fill="auto"/>
            <w:vAlign w:val="center"/>
            <w:hideMark/>
          </w:tcPr>
          <w:p w14:paraId="6CFF5F6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97.69</w:t>
            </w:r>
          </w:p>
        </w:tc>
        <w:tc>
          <w:tcPr>
            <w:tcW w:w="580" w:type="dxa"/>
            <w:tcBorders>
              <w:top w:val="nil"/>
              <w:left w:val="nil"/>
              <w:bottom w:val="nil"/>
              <w:right w:val="nil"/>
            </w:tcBorders>
            <w:shd w:val="clear" w:color="auto" w:fill="auto"/>
            <w:vAlign w:val="center"/>
            <w:hideMark/>
          </w:tcPr>
          <w:p w14:paraId="1BFCDB46"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32.71</w:t>
            </w:r>
          </w:p>
        </w:tc>
      </w:tr>
      <w:tr w:rsidR="00E6798E" w:rsidRPr="00E6798E" w14:paraId="1866D3E4" w14:textId="77777777" w:rsidTr="00E6798E">
        <w:trPr>
          <w:trHeight w:val="264"/>
          <w:jc w:val="center"/>
        </w:trPr>
        <w:tc>
          <w:tcPr>
            <w:tcW w:w="3980" w:type="dxa"/>
            <w:tcBorders>
              <w:top w:val="nil"/>
              <w:left w:val="nil"/>
              <w:bottom w:val="nil"/>
              <w:right w:val="nil"/>
            </w:tcBorders>
            <w:shd w:val="clear" w:color="auto" w:fill="auto"/>
            <w:vAlign w:val="center"/>
            <w:hideMark/>
          </w:tcPr>
          <w:p w14:paraId="7470C53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Interacción Funcional</w:t>
            </w:r>
          </w:p>
        </w:tc>
        <w:tc>
          <w:tcPr>
            <w:tcW w:w="700" w:type="dxa"/>
            <w:tcBorders>
              <w:top w:val="nil"/>
              <w:left w:val="nil"/>
              <w:bottom w:val="nil"/>
              <w:right w:val="nil"/>
            </w:tcBorders>
            <w:shd w:val="clear" w:color="auto" w:fill="auto"/>
            <w:vAlign w:val="center"/>
            <w:hideMark/>
          </w:tcPr>
          <w:p w14:paraId="254AF64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97.46</w:t>
            </w:r>
          </w:p>
        </w:tc>
        <w:tc>
          <w:tcPr>
            <w:tcW w:w="580" w:type="dxa"/>
            <w:tcBorders>
              <w:top w:val="nil"/>
              <w:left w:val="nil"/>
              <w:bottom w:val="nil"/>
              <w:right w:val="nil"/>
            </w:tcBorders>
            <w:shd w:val="clear" w:color="auto" w:fill="auto"/>
            <w:vAlign w:val="center"/>
            <w:hideMark/>
          </w:tcPr>
          <w:p w14:paraId="47D78C5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31.68</w:t>
            </w:r>
          </w:p>
        </w:tc>
        <w:tc>
          <w:tcPr>
            <w:tcW w:w="700" w:type="dxa"/>
            <w:tcBorders>
              <w:top w:val="nil"/>
              <w:left w:val="nil"/>
              <w:bottom w:val="nil"/>
              <w:right w:val="nil"/>
            </w:tcBorders>
            <w:shd w:val="clear" w:color="auto" w:fill="auto"/>
            <w:vAlign w:val="center"/>
            <w:hideMark/>
          </w:tcPr>
          <w:p w14:paraId="332EB69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75.93</w:t>
            </w:r>
          </w:p>
        </w:tc>
        <w:tc>
          <w:tcPr>
            <w:tcW w:w="580" w:type="dxa"/>
            <w:tcBorders>
              <w:top w:val="nil"/>
              <w:left w:val="nil"/>
              <w:bottom w:val="nil"/>
              <w:right w:val="nil"/>
            </w:tcBorders>
            <w:shd w:val="clear" w:color="auto" w:fill="auto"/>
            <w:vAlign w:val="center"/>
            <w:hideMark/>
          </w:tcPr>
          <w:p w14:paraId="221EF34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31.11</w:t>
            </w:r>
          </w:p>
        </w:tc>
      </w:tr>
      <w:tr w:rsidR="00E6798E" w:rsidRPr="00E6798E" w14:paraId="48B995B0" w14:textId="77777777" w:rsidTr="00E6798E">
        <w:trPr>
          <w:trHeight w:val="264"/>
          <w:jc w:val="center"/>
        </w:trPr>
        <w:tc>
          <w:tcPr>
            <w:tcW w:w="3980" w:type="dxa"/>
            <w:tcBorders>
              <w:top w:val="nil"/>
              <w:left w:val="nil"/>
              <w:bottom w:val="nil"/>
              <w:right w:val="nil"/>
            </w:tcBorders>
            <w:shd w:val="clear" w:color="auto" w:fill="auto"/>
            <w:vAlign w:val="center"/>
            <w:hideMark/>
          </w:tcPr>
          <w:p w14:paraId="3BDB8C0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- 2 m - Tacto Pasivo</w:t>
            </w:r>
          </w:p>
        </w:tc>
        <w:tc>
          <w:tcPr>
            <w:tcW w:w="700" w:type="dxa"/>
            <w:tcBorders>
              <w:top w:val="nil"/>
              <w:left w:val="nil"/>
              <w:bottom w:val="nil"/>
              <w:right w:val="nil"/>
            </w:tcBorders>
            <w:shd w:val="clear" w:color="auto" w:fill="auto"/>
            <w:vAlign w:val="center"/>
            <w:hideMark/>
          </w:tcPr>
          <w:p w14:paraId="7098875E"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90.13</w:t>
            </w:r>
          </w:p>
        </w:tc>
        <w:tc>
          <w:tcPr>
            <w:tcW w:w="580" w:type="dxa"/>
            <w:tcBorders>
              <w:top w:val="nil"/>
              <w:left w:val="nil"/>
              <w:bottom w:val="nil"/>
              <w:right w:val="nil"/>
            </w:tcBorders>
            <w:shd w:val="clear" w:color="auto" w:fill="auto"/>
            <w:vAlign w:val="center"/>
            <w:hideMark/>
          </w:tcPr>
          <w:p w14:paraId="268E074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30.05</w:t>
            </w:r>
          </w:p>
        </w:tc>
        <w:tc>
          <w:tcPr>
            <w:tcW w:w="700" w:type="dxa"/>
            <w:tcBorders>
              <w:top w:val="nil"/>
              <w:left w:val="nil"/>
              <w:bottom w:val="nil"/>
              <w:right w:val="nil"/>
            </w:tcBorders>
            <w:shd w:val="clear" w:color="auto" w:fill="auto"/>
            <w:vAlign w:val="center"/>
            <w:hideMark/>
          </w:tcPr>
          <w:p w14:paraId="31B9F87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90.38</w:t>
            </w:r>
          </w:p>
        </w:tc>
        <w:tc>
          <w:tcPr>
            <w:tcW w:w="580" w:type="dxa"/>
            <w:tcBorders>
              <w:top w:val="nil"/>
              <w:left w:val="nil"/>
              <w:bottom w:val="nil"/>
              <w:right w:val="nil"/>
            </w:tcBorders>
            <w:shd w:val="clear" w:color="auto" w:fill="auto"/>
            <w:vAlign w:val="center"/>
            <w:hideMark/>
          </w:tcPr>
          <w:p w14:paraId="467D1C7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22.44</w:t>
            </w:r>
          </w:p>
        </w:tc>
      </w:tr>
      <w:tr w:rsidR="00E6798E" w:rsidRPr="00E6798E" w14:paraId="3B45DDD9" w14:textId="77777777" w:rsidTr="00E6798E">
        <w:trPr>
          <w:trHeight w:val="264"/>
          <w:jc w:val="center"/>
        </w:trPr>
        <w:tc>
          <w:tcPr>
            <w:tcW w:w="3980" w:type="dxa"/>
            <w:tcBorders>
              <w:top w:val="nil"/>
              <w:left w:val="nil"/>
              <w:bottom w:val="nil"/>
              <w:right w:val="nil"/>
            </w:tcBorders>
            <w:shd w:val="clear" w:color="auto" w:fill="auto"/>
            <w:vAlign w:val="center"/>
            <w:hideMark/>
          </w:tcPr>
          <w:p w14:paraId="12B04AF8"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lastRenderedPageBreak/>
              <w:t>Triángulo obtuso - 4 m - Kinestésico</w:t>
            </w:r>
          </w:p>
        </w:tc>
        <w:tc>
          <w:tcPr>
            <w:tcW w:w="700" w:type="dxa"/>
            <w:tcBorders>
              <w:top w:val="nil"/>
              <w:left w:val="nil"/>
              <w:bottom w:val="nil"/>
              <w:right w:val="nil"/>
            </w:tcBorders>
            <w:shd w:val="clear" w:color="auto" w:fill="auto"/>
            <w:vAlign w:val="center"/>
            <w:hideMark/>
          </w:tcPr>
          <w:p w14:paraId="1038D14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85.40</w:t>
            </w:r>
          </w:p>
        </w:tc>
        <w:tc>
          <w:tcPr>
            <w:tcW w:w="580" w:type="dxa"/>
            <w:tcBorders>
              <w:top w:val="nil"/>
              <w:left w:val="nil"/>
              <w:bottom w:val="nil"/>
              <w:right w:val="nil"/>
            </w:tcBorders>
            <w:shd w:val="clear" w:color="auto" w:fill="auto"/>
            <w:vAlign w:val="center"/>
            <w:hideMark/>
          </w:tcPr>
          <w:p w14:paraId="6EC0773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23.5</w:t>
            </w:r>
          </w:p>
        </w:tc>
        <w:tc>
          <w:tcPr>
            <w:tcW w:w="700" w:type="dxa"/>
            <w:tcBorders>
              <w:top w:val="nil"/>
              <w:left w:val="nil"/>
              <w:bottom w:val="nil"/>
              <w:right w:val="nil"/>
            </w:tcBorders>
            <w:shd w:val="clear" w:color="auto" w:fill="auto"/>
            <w:vAlign w:val="center"/>
            <w:hideMark/>
          </w:tcPr>
          <w:p w14:paraId="68A95EB3"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105.61</w:t>
            </w:r>
          </w:p>
        </w:tc>
        <w:tc>
          <w:tcPr>
            <w:tcW w:w="580" w:type="dxa"/>
            <w:tcBorders>
              <w:top w:val="nil"/>
              <w:left w:val="nil"/>
              <w:bottom w:val="nil"/>
              <w:right w:val="nil"/>
            </w:tcBorders>
            <w:shd w:val="clear" w:color="auto" w:fill="auto"/>
            <w:vAlign w:val="center"/>
            <w:hideMark/>
          </w:tcPr>
          <w:p w14:paraId="44A2F96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75.95</w:t>
            </w:r>
          </w:p>
        </w:tc>
      </w:tr>
      <w:tr w:rsidR="00E6798E" w:rsidRPr="00E6798E" w14:paraId="2B482A87" w14:textId="77777777" w:rsidTr="00E6798E">
        <w:trPr>
          <w:trHeight w:val="264"/>
          <w:jc w:val="center"/>
        </w:trPr>
        <w:tc>
          <w:tcPr>
            <w:tcW w:w="3980" w:type="dxa"/>
            <w:tcBorders>
              <w:top w:val="nil"/>
              <w:left w:val="nil"/>
              <w:bottom w:val="nil"/>
              <w:right w:val="nil"/>
            </w:tcBorders>
            <w:shd w:val="clear" w:color="auto" w:fill="auto"/>
            <w:vAlign w:val="center"/>
            <w:hideMark/>
          </w:tcPr>
          <w:p w14:paraId="025C9EF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Control</w:t>
            </w:r>
          </w:p>
        </w:tc>
        <w:tc>
          <w:tcPr>
            <w:tcW w:w="700" w:type="dxa"/>
            <w:tcBorders>
              <w:top w:val="nil"/>
              <w:left w:val="nil"/>
              <w:bottom w:val="nil"/>
              <w:right w:val="nil"/>
            </w:tcBorders>
            <w:shd w:val="clear" w:color="auto" w:fill="auto"/>
            <w:vAlign w:val="center"/>
            <w:hideMark/>
          </w:tcPr>
          <w:p w14:paraId="364BD229"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87.80</w:t>
            </w:r>
          </w:p>
        </w:tc>
        <w:tc>
          <w:tcPr>
            <w:tcW w:w="580" w:type="dxa"/>
            <w:tcBorders>
              <w:top w:val="nil"/>
              <w:left w:val="nil"/>
              <w:bottom w:val="nil"/>
              <w:right w:val="nil"/>
            </w:tcBorders>
            <w:shd w:val="clear" w:color="auto" w:fill="auto"/>
            <w:vAlign w:val="center"/>
            <w:hideMark/>
          </w:tcPr>
          <w:p w14:paraId="15CA339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20.37</w:t>
            </w:r>
          </w:p>
        </w:tc>
        <w:tc>
          <w:tcPr>
            <w:tcW w:w="700" w:type="dxa"/>
            <w:tcBorders>
              <w:top w:val="nil"/>
              <w:left w:val="nil"/>
              <w:bottom w:val="nil"/>
              <w:right w:val="nil"/>
            </w:tcBorders>
            <w:shd w:val="clear" w:color="auto" w:fill="auto"/>
            <w:vAlign w:val="center"/>
            <w:hideMark/>
          </w:tcPr>
          <w:p w14:paraId="092AA17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73.76</w:t>
            </w:r>
          </w:p>
        </w:tc>
        <w:tc>
          <w:tcPr>
            <w:tcW w:w="580" w:type="dxa"/>
            <w:tcBorders>
              <w:top w:val="nil"/>
              <w:left w:val="nil"/>
              <w:bottom w:val="nil"/>
              <w:right w:val="nil"/>
            </w:tcBorders>
            <w:shd w:val="clear" w:color="auto" w:fill="auto"/>
            <w:vAlign w:val="center"/>
            <w:hideMark/>
          </w:tcPr>
          <w:p w14:paraId="4380479D"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23.83</w:t>
            </w:r>
          </w:p>
        </w:tc>
      </w:tr>
      <w:tr w:rsidR="00E6798E" w:rsidRPr="00E6798E" w14:paraId="09FF8212" w14:textId="77777777" w:rsidTr="00E6798E">
        <w:trPr>
          <w:trHeight w:val="264"/>
          <w:jc w:val="center"/>
        </w:trPr>
        <w:tc>
          <w:tcPr>
            <w:tcW w:w="3980" w:type="dxa"/>
            <w:tcBorders>
              <w:top w:val="nil"/>
              <w:left w:val="nil"/>
              <w:bottom w:val="nil"/>
              <w:right w:val="nil"/>
            </w:tcBorders>
            <w:shd w:val="clear" w:color="auto" w:fill="auto"/>
            <w:vAlign w:val="center"/>
            <w:hideMark/>
          </w:tcPr>
          <w:p w14:paraId="0A944461"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Interacción Funcional</w:t>
            </w:r>
          </w:p>
        </w:tc>
        <w:tc>
          <w:tcPr>
            <w:tcW w:w="700" w:type="dxa"/>
            <w:tcBorders>
              <w:top w:val="nil"/>
              <w:left w:val="nil"/>
              <w:bottom w:val="nil"/>
              <w:right w:val="nil"/>
            </w:tcBorders>
            <w:shd w:val="clear" w:color="auto" w:fill="auto"/>
            <w:vAlign w:val="center"/>
            <w:hideMark/>
          </w:tcPr>
          <w:p w14:paraId="750FEDB7"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81.66</w:t>
            </w:r>
          </w:p>
        </w:tc>
        <w:tc>
          <w:tcPr>
            <w:tcW w:w="580" w:type="dxa"/>
            <w:tcBorders>
              <w:top w:val="nil"/>
              <w:left w:val="nil"/>
              <w:bottom w:val="nil"/>
              <w:right w:val="nil"/>
            </w:tcBorders>
            <w:shd w:val="clear" w:color="auto" w:fill="auto"/>
            <w:vAlign w:val="center"/>
            <w:hideMark/>
          </w:tcPr>
          <w:p w14:paraId="7F1F735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16.6</w:t>
            </w:r>
          </w:p>
        </w:tc>
        <w:tc>
          <w:tcPr>
            <w:tcW w:w="700" w:type="dxa"/>
            <w:tcBorders>
              <w:top w:val="nil"/>
              <w:left w:val="nil"/>
              <w:bottom w:val="nil"/>
              <w:right w:val="nil"/>
            </w:tcBorders>
            <w:shd w:val="clear" w:color="auto" w:fill="auto"/>
            <w:vAlign w:val="center"/>
            <w:hideMark/>
          </w:tcPr>
          <w:p w14:paraId="74981C14"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81.00</w:t>
            </w:r>
          </w:p>
        </w:tc>
        <w:tc>
          <w:tcPr>
            <w:tcW w:w="580" w:type="dxa"/>
            <w:tcBorders>
              <w:top w:val="nil"/>
              <w:left w:val="nil"/>
              <w:bottom w:val="nil"/>
              <w:right w:val="nil"/>
            </w:tcBorders>
            <w:shd w:val="clear" w:color="auto" w:fill="auto"/>
            <w:vAlign w:val="center"/>
            <w:hideMark/>
          </w:tcPr>
          <w:p w14:paraId="0A7A1EE2"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22.67</w:t>
            </w:r>
          </w:p>
        </w:tc>
      </w:tr>
      <w:tr w:rsidR="00E6798E" w:rsidRPr="00E6798E" w14:paraId="162B0B53" w14:textId="77777777" w:rsidTr="00E6798E">
        <w:trPr>
          <w:trHeight w:val="276"/>
          <w:jc w:val="center"/>
        </w:trPr>
        <w:tc>
          <w:tcPr>
            <w:tcW w:w="3980" w:type="dxa"/>
            <w:tcBorders>
              <w:top w:val="nil"/>
              <w:left w:val="single" w:sz="8" w:space="0" w:color="FFFFFF"/>
              <w:bottom w:val="single" w:sz="8" w:space="0" w:color="000000"/>
              <w:right w:val="nil"/>
            </w:tcBorders>
            <w:shd w:val="clear" w:color="auto" w:fill="auto"/>
            <w:vAlign w:val="center"/>
            <w:hideMark/>
          </w:tcPr>
          <w:p w14:paraId="2A2DA85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Triángulo obtuso - 4 m - Tacto Pasivo</w:t>
            </w:r>
          </w:p>
        </w:tc>
        <w:tc>
          <w:tcPr>
            <w:tcW w:w="700" w:type="dxa"/>
            <w:tcBorders>
              <w:top w:val="nil"/>
              <w:left w:val="nil"/>
              <w:bottom w:val="single" w:sz="8" w:space="0" w:color="000000"/>
              <w:right w:val="nil"/>
            </w:tcBorders>
            <w:shd w:val="clear" w:color="auto" w:fill="auto"/>
            <w:vAlign w:val="center"/>
            <w:hideMark/>
          </w:tcPr>
          <w:p w14:paraId="349F9CC5"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75.40</w:t>
            </w:r>
          </w:p>
        </w:tc>
        <w:tc>
          <w:tcPr>
            <w:tcW w:w="580" w:type="dxa"/>
            <w:tcBorders>
              <w:top w:val="nil"/>
              <w:left w:val="nil"/>
              <w:bottom w:val="single" w:sz="8" w:space="0" w:color="000000"/>
              <w:right w:val="nil"/>
            </w:tcBorders>
            <w:shd w:val="clear" w:color="auto" w:fill="auto"/>
            <w:vAlign w:val="center"/>
            <w:hideMark/>
          </w:tcPr>
          <w:p w14:paraId="6A4E0DE0"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22.69</w:t>
            </w:r>
          </w:p>
        </w:tc>
        <w:tc>
          <w:tcPr>
            <w:tcW w:w="700" w:type="dxa"/>
            <w:tcBorders>
              <w:top w:val="nil"/>
              <w:left w:val="nil"/>
              <w:bottom w:val="single" w:sz="8" w:space="0" w:color="000000"/>
              <w:right w:val="nil"/>
            </w:tcBorders>
            <w:shd w:val="clear" w:color="auto" w:fill="auto"/>
            <w:vAlign w:val="center"/>
            <w:hideMark/>
          </w:tcPr>
          <w:p w14:paraId="4F77422F"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78.39</w:t>
            </w:r>
          </w:p>
        </w:tc>
        <w:tc>
          <w:tcPr>
            <w:tcW w:w="580" w:type="dxa"/>
            <w:tcBorders>
              <w:top w:val="nil"/>
              <w:left w:val="nil"/>
              <w:bottom w:val="single" w:sz="8" w:space="0" w:color="000000"/>
              <w:right w:val="nil"/>
            </w:tcBorders>
            <w:shd w:val="clear" w:color="auto" w:fill="auto"/>
            <w:vAlign w:val="center"/>
            <w:hideMark/>
          </w:tcPr>
          <w:p w14:paraId="2D32EFEC" w14:textId="77777777" w:rsidR="00E6798E" w:rsidRPr="00E6798E" w:rsidRDefault="00E6798E" w:rsidP="00E6798E">
            <w:pPr>
              <w:spacing w:after="0" w:line="240" w:lineRule="auto"/>
              <w:jc w:val="center"/>
              <w:rPr>
                <w:rFonts w:ascii="Times New Roman" w:eastAsia="Times New Roman" w:hAnsi="Times New Roman" w:cs="Times New Roman"/>
                <w:color w:val="000000"/>
                <w:kern w:val="0"/>
                <w:sz w:val="20"/>
                <w:szCs w:val="20"/>
                <w:lang w:eastAsia="es-CO"/>
                <w14:ligatures w14:val="none"/>
              </w:rPr>
            </w:pPr>
            <w:r w:rsidRPr="00E6798E">
              <w:rPr>
                <w:rFonts w:ascii="Times New Roman" w:eastAsia="Times New Roman" w:hAnsi="Times New Roman" w:cs="Times New Roman"/>
                <w:color w:val="000000"/>
                <w:kern w:val="0"/>
                <w:sz w:val="20"/>
                <w:szCs w:val="20"/>
                <w:lang w:eastAsia="es-CO"/>
                <w14:ligatures w14:val="none"/>
              </w:rPr>
              <w:t>18.91</w:t>
            </w:r>
          </w:p>
        </w:tc>
      </w:tr>
    </w:tbl>
    <w:p w14:paraId="5EB07484" w14:textId="163B9416" w:rsidR="00525F5F" w:rsidRDefault="00525F5F" w:rsidP="00E43696">
      <w:pPr>
        <w:spacing w:line="480" w:lineRule="auto"/>
        <w:rPr>
          <w:rFonts w:ascii="Times New Roman" w:eastAsia="Times New Roman" w:hAnsi="Times New Roman" w:cs="Times New Roman"/>
          <w:sz w:val="24"/>
          <w:szCs w:val="24"/>
        </w:rPr>
      </w:pPr>
    </w:p>
    <w:p w14:paraId="3C165C93" w14:textId="0027767A" w:rsidR="00525F5F" w:rsidRPr="00B24334" w:rsidRDefault="00525F5F" w:rsidP="00525F5F">
      <w:pPr>
        <w:spacing w:line="480" w:lineRule="auto"/>
        <w:rPr>
          <w:rFonts w:ascii="Times New Roman" w:eastAsia="Times New Roman" w:hAnsi="Times New Roman" w:cs="Times New Roman"/>
          <w:b/>
          <w:bCs/>
          <w:sz w:val="24"/>
          <w:szCs w:val="24"/>
        </w:rPr>
      </w:pPr>
      <w:r w:rsidRPr="00525F5F">
        <w:rPr>
          <w:rFonts w:ascii="Times New Roman" w:eastAsia="Times New Roman" w:hAnsi="Times New Roman" w:cs="Times New Roman"/>
          <w:b/>
          <w:bCs/>
          <w:sz w:val="24"/>
          <w:szCs w:val="24"/>
        </w:rPr>
        <w:t>Discusión</w:t>
      </w:r>
    </w:p>
    <w:p w14:paraId="66E0DB99" w14:textId="4FC68823" w:rsidR="00563DF4" w:rsidRDefault="00C734D8" w:rsidP="00E43696">
      <w:pPr>
        <w:spacing w:line="480" w:lineRule="auto"/>
        <w:ind w:firstLine="708"/>
        <w:rPr>
          <w:rFonts w:ascii="Times New Roman" w:hAnsi="Times New Roman" w:cs="Times New Roman"/>
          <w:sz w:val="24"/>
          <w:szCs w:val="24"/>
        </w:rPr>
      </w:pPr>
      <w:r w:rsidRPr="00C734D8">
        <w:rPr>
          <w:rFonts w:ascii="Times New Roman" w:hAnsi="Times New Roman" w:cs="Times New Roman"/>
          <w:sz w:val="24"/>
          <w:szCs w:val="24"/>
        </w:rPr>
        <w:t>El presente estudio tuvo como objetivo central explorar cómo la experticia en navegación no visual, producto de una discapacidad visual adquirida (DV), modula la ponderación de distintas claves sensoriales (kinestésicas-vestibulares, táctiles y de acción) y de la información geométrica durante una tarea de integración de trayectoria. La elección de una población con DV y su comparación con un grupo de videntes con los ojos vendados (NDV) fue metodológica</w:t>
      </w:r>
      <w:r w:rsidR="00E43696">
        <w:rPr>
          <w:rFonts w:ascii="Times New Roman" w:hAnsi="Times New Roman" w:cs="Times New Roman"/>
          <w:sz w:val="24"/>
          <w:szCs w:val="24"/>
        </w:rPr>
        <w:t xml:space="preserve"> </w:t>
      </w:r>
      <w:r w:rsidRPr="00C734D8">
        <w:rPr>
          <w:rFonts w:ascii="Times New Roman" w:hAnsi="Times New Roman" w:cs="Times New Roman"/>
          <w:sz w:val="24"/>
          <w:szCs w:val="24"/>
        </w:rPr>
        <w:t xml:space="preserve">para comparar "expertos" y "novatos", asumiendo que ambos grupos comparten un marco de referencia visoespacial previo. Esto </w:t>
      </w:r>
      <w:r w:rsidR="00E43696">
        <w:rPr>
          <w:rFonts w:ascii="Times New Roman" w:hAnsi="Times New Roman" w:cs="Times New Roman"/>
          <w:sz w:val="24"/>
          <w:szCs w:val="24"/>
        </w:rPr>
        <w:t xml:space="preserve">se decidió para buscar </w:t>
      </w:r>
      <w:r w:rsidRPr="00C734D8">
        <w:rPr>
          <w:rFonts w:ascii="Times New Roman" w:hAnsi="Times New Roman" w:cs="Times New Roman"/>
          <w:sz w:val="24"/>
          <w:szCs w:val="24"/>
        </w:rPr>
        <w:t>aislar los efectos de la práctica a largo plazo sobre la integración de las claves sensoriales no visuales (</w:t>
      </w:r>
      <w:proofErr w:type="spellStart"/>
      <w:r w:rsidRPr="00C734D8">
        <w:rPr>
          <w:rFonts w:ascii="Times New Roman" w:hAnsi="Times New Roman" w:cs="Times New Roman"/>
          <w:sz w:val="24"/>
          <w:szCs w:val="24"/>
        </w:rPr>
        <w:t>Postma</w:t>
      </w:r>
      <w:proofErr w:type="spellEnd"/>
      <w:r w:rsidRPr="00C734D8">
        <w:rPr>
          <w:rFonts w:ascii="Times New Roman" w:hAnsi="Times New Roman" w:cs="Times New Roman"/>
          <w:sz w:val="24"/>
          <w:szCs w:val="24"/>
        </w:rPr>
        <w:t xml:space="preserve"> et al., 2007; </w:t>
      </w:r>
      <w:proofErr w:type="spellStart"/>
      <w:r w:rsidRPr="00C734D8">
        <w:rPr>
          <w:rFonts w:ascii="Times New Roman" w:hAnsi="Times New Roman" w:cs="Times New Roman"/>
          <w:sz w:val="24"/>
          <w:szCs w:val="24"/>
        </w:rPr>
        <w:t>Tinti</w:t>
      </w:r>
      <w:proofErr w:type="spellEnd"/>
      <w:r w:rsidRPr="00C734D8">
        <w:rPr>
          <w:rFonts w:ascii="Times New Roman" w:hAnsi="Times New Roman" w:cs="Times New Roman"/>
          <w:sz w:val="24"/>
          <w:szCs w:val="24"/>
        </w:rPr>
        <w:t xml:space="preserve"> et al., 2006</w:t>
      </w:r>
      <w:r>
        <w:rPr>
          <w:rFonts w:ascii="Times New Roman" w:hAnsi="Times New Roman" w:cs="Times New Roman"/>
          <w:sz w:val="24"/>
          <w:szCs w:val="24"/>
        </w:rPr>
        <w:t>).</w:t>
      </w:r>
    </w:p>
    <w:p w14:paraId="2C97D099" w14:textId="4034A0A5" w:rsidR="00C734D8" w:rsidRDefault="00C734D8" w:rsidP="00CA406F">
      <w:pPr>
        <w:spacing w:line="480" w:lineRule="auto"/>
        <w:ind w:firstLine="708"/>
        <w:rPr>
          <w:rFonts w:ascii="Times New Roman" w:hAnsi="Times New Roman" w:cs="Times New Roman"/>
          <w:sz w:val="24"/>
          <w:szCs w:val="24"/>
        </w:rPr>
      </w:pPr>
      <w:r w:rsidRPr="00C734D8">
        <w:rPr>
          <w:rFonts w:ascii="Times New Roman" w:hAnsi="Times New Roman" w:cs="Times New Roman"/>
          <w:sz w:val="24"/>
          <w:szCs w:val="24"/>
        </w:rPr>
        <w:t xml:space="preserve">Los resultados </w:t>
      </w:r>
      <w:r w:rsidR="00E43696">
        <w:rPr>
          <w:rFonts w:ascii="Times New Roman" w:hAnsi="Times New Roman" w:cs="Times New Roman"/>
          <w:sz w:val="24"/>
          <w:szCs w:val="24"/>
        </w:rPr>
        <w:t>permitieron encontrar algunos elementos importantes. Primero,</w:t>
      </w:r>
      <w:r w:rsidRPr="00C734D8">
        <w:rPr>
          <w:rFonts w:ascii="Times New Roman" w:hAnsi="Times New Roman" w:cs="Times New Roman"/>
          <w:sz w:val="24"/>
          <w:szCs w:val="24"/>
        </w:rPr>
        <w:t xml:space="preserve"> la diferencia entre navegantes expertos y novatos no reside en una habilidad única, sino</w:t>
      </w:r>
      <w:r w:rsidRPr="00B24334">
        <w:rPr>
          <w:rFonts w:ascii="Times New Roman" w:hAnsi="Times New Roman" w:cs="Times New Roman"/>
          <w:sz w:val="24"/>
          <w:szCs w:val="24"/>
        </w:rPr>
        <w:t xml:space="preserve"> en la </w:t>
      </w:r>
      <w:r w:rsidR="00E43696">
        <w:rPr>
          <w:rFonts w:ascii="Times New Roman" w:hAnsi="Times New Roman" w:cs="Times New Roman"/>
          <w:sz w:val="24"/>
          <w:szCs w:val="24"/>
        </w:rPr>
        <w:t>forma en que ocurre la integración de</w:t>
      </w:r>
      <w:r w:rsidRPr="00B24334">
        <w:rPr>
          <w:rFonts w:ascii="Times New Roman" w:hAnsi="Times New Roman" w:cs="Times New Roman"/>
          <w:sz w:val="24"/>
          <w:szCs w:val="24"/>
        </w:rPr>
        <w:t xml:space="preserve"> información sensorial </w:t>
      </w:r>
      <w:r w:rsidR="00E43696">
        <w:rPr>
          <w:rFonts w:ascii="Times New Roman" w:hAnsi="Times New Roman" w:cs="Times New Roman"/>
          <w:sz w:val="24"/>
          <w:szCs w:val="24"/>
        </w:rPr>
        <w:t xml:space="preserve">a partir de las condiciones </w:t>
      </w:r>
      <w:r w:rsidRPr="00B24334">
        <w:rPr>
          <w:rFonts w:ascii="Times New Roman" w:hAnsi="Times New Roman" w:cs="Times New Roman"/>
          <w:sz w:val="24"/>
          <w:szCs w:val="24"/>
        </w:rPr>
        <w:t>disponible</w:t>
      </w:r>
      <w:r w:rsidR="00E43696">
        <w:rPr>
          <w:rFonts w:ascii="Times New Roman" w:hAnsi="Times New Roman" w:cs="Times New Roman"/>
          <w:sz w:val="24"/>
          <w:szCs w:val="24"/>
        </w:rPr>
        <w:t>s del trayecto</w:t>
      </w:r>
      <w:r w:rsidRPr="00B24334">
        <w:rPr>
          <w:rFonts w:ascii="Times New Roman" w:hAnsi="Times New Roman" w:cs="Times New Roman"/>
          <w:sz w:val="24"/>
          <w:szCs w:val="24"/>
        </w:rPr>
        <w:t>.</w:t>
      </w:r>
      <w:r w:rsidR="00E43696">
        <w:rPr>
          <w:rFonts w:ascii="Times New Roman" w:hAnsi="Times New Roman" w:cs="Times New Roman"/>
          <w:sz w:val="24"/>
          <w:szCs w:val="24"/>
        </w:rPr>
        <w:t xml:space="preserve"> En general, se observó </w:t>
      </w:r>
      <w:r w:rsidRPr="00C734D8">
        <w:rPr>
          <w:rFonts w:ascii="Times New Roman" w:hAnsi="Times New Roman" w:cs="Times New Roman"/>
          <w:sz w:val="24"/>
          <w:szCs w:val="24"/>
        </w:rPr>
        <w:t>mayor precisión y consistencia general del grupo DV en comparación con el grupo NDV. Este resultado es consistente con la noción de adaptación sensorial y plasticidad funcional, donde la ausencia prolongada de visión conduce a un mayor refinamiento de las modalidades sensoriales restantes (</w:t>
      </w:r>
      <w:proofErr w:type="spellStart"/>
      <w:r w:rsidRPr="00C734D8">
        <w:rPr>
          <w:rFonts w:ascii="Times New Roman" w:hAnsi="Times New Roman" w:cs="Times New Roman"/>
          <w:sz w:val="24"/>
          <w:szCs w:val="24"/>
        </w:rPr>
        <w:t>Loomis</w:t>
      </w:r>
      <w:proofErr w:type="spellEnd"/>
      <w:r w:rsidRPr="00C734D8">
        <w:rPr>
          <w:rFonts w:ascii="Times New Roman" w:hAnsi="Times New Roman" w:cs="Times New Roman"/>
          <w:sz w:val="24"/>
          <w:szCs w:val="24"/>
        </w:rPr>
        <w:t xml:space="preserve"> et al., 1993; </w:t>
      </w:r>
      <w:proofErr w:type="spellStart"/>
      <w:r w:rsidRPr="00C734D8">
        <w:rPr>
          <w:rFonts w:ascii="Times New Roman" w:hAnsi="Times New Roman" w:cs="Times New Roman"/>
          <w:sz w:val="24"/>
          <w:szCs w:val="24"/>
        </w:rPr>
        <w:t>Thinus</w:t>
      </w:r>
      <w:proofErr w:type="spellEnd"/>
      <w:r w:rsidRPr="00C734D8">
        <w:rPr>
          <w:rFonts w:ascii="Times New Roman" w:hAnsi="Times New Roman" w:cs="Times New Roman"/>
          <w:sz w:val="24"/>
          <w:szCs w:val="24"/>
        </w:rPr>
        <w:t xml:space="preserve">-Blanc y </w:t>
      </w:r>
      <w:proofErr w:type="spellStart"/>
      <w:r w:rsidRPr="00C734D8">
        <w:rPr>
          <w:rFonts w:ascii="Times New Roman" w:hAnsi="Times New Roman" w:cs="Times New Roman"/>
          <w:sz w:val="24"/>
          <w:szCs w:val="24"/>
        </w:rPr>
        <w:t>Gaunet</w:t>
      </w:r>
      <w:proofErr w:type="spellEnd"/>
      <w:r w:rsidRPr="00C734D8">
        <w:rPr>
          <w:rFonts w:ascii="Times New Roman" w:hAnsi="Times New Roman" w:cs="Times New Roman"/>
          <w:sz w:val="24"/>
          <w:szCs w:val="24"/>
        </w:rPr>
        <w:t xml:space="preserve">, 1997). </w:t>
      </w:r>
      <w:r w:rsidR="00E43696">
        <w:rPr>
          <w:rFonts w:ascii="Times New Roman" w:hAnsi="Times New Roman" w:cs="Times New Roman"/>
          <w:sz w:val="24"/>
          <w:szCs w:val="24"/>
        </w:rPr>
        <w:t xml:space="preserve"> </w:t>
      </w:r>
      <w:r w:rsidR="00CA406F">
        <w:rPr>
          <w:rFonts w:ascii="Times New Roman" w:hAnsi="Times New Roman" w:cs="Times New Roman"/>
          <w:sz w:val="24"/>
          <w:szCs w:val="24"/>
        </w:rPr>
        <w:t>O</w:t>
      </w:r>
      <w:r w:rsidRPr="00B24334">
        <w:rPr>
          <w:rFonts w:ascii="Times New Roman" w:hAnsi="Times New Roman" w:cs="Times New Roman"/>
          <w:sz w:val="24"/>
          <w:szCs w:val="24"/>
        </w:rPr>
        <w:t>tro resultado importante fue la interacción significativa entre la condición visual y la modalidad sensorial. El desempeño consistentemente preciso del grupo DV a través de las diferentes condiciones apoya la idea de que han</w:t>
      </w:r>
      <w:r w:rsidRPr="00C734D8">
        <w:rPr>
          <w:rFonts w:ascii="Times New Roman" w:hAnsi="Times New Roman" w:cs="Times New Roman"/>
          <w:sz w:val="24"/>
          <w:szCs w:val="24"/>
        </w:rPr>
        <w:t xml:space="preserve"> desarrollado un modelo interno de </w:t>
      </w:r>
      <w:r w:rsidRPr="00C734D8">
        <w:rPr>
          <w:rFonts w:ascii="Times New Roman" w:hAnsi="Times New Roman" w:cs="Times New Roman"/>
          <w:sz w:val="24"/>
          <w:szCs w:val="24"/>
        </w:rPr>
        <w:lastRenderedPageBreak/>
        <w:t>navegación robusto y flexible, capaz de operar con alta fidelidad incluso con información sensorial mínima (</w:t>
      </w:r>
      <w:proofErr w:type="spellStart"/>
      <w:r w:rsidRPr="00C734D8">
        <w:rPr>
          <w:rFonts w:ascii="Times New Roman" w:hAnsi="Times New Roman" w:cs="Times New Roman"/>
          <w:sz w:val="24"/>
          <w:szCs w:val="24"/>
        </w:rPr>
        <w:t>Chebat</w:t>
      </w:r>
      <w:proofErr w:type="spellEnd"/>
      <w:r w:rsidRPr="00C734D8">
        <w:rPr>
          <w:rFonts w:ascii="Times New Roman" w:hAnsi="Times New Roman" w:cs="Times New Roman"/>
          <w:sz w:val="24"/>
          <w:szCs w:val="24"/>
        </w:rPr>
        <w:t xml:space="preserve">, 2016; Schmidt et al., 2013). Su competencia no parece depender de una única señal, sino de una integración optimizada de </w:t>
      </w:r>
      <w:r w:rsidR="00B24334">
        <w:rPr>
          <w:rFonts w:ascii="Times New Roman" w:hAnsi="Times New Roman" w:cs="Times New Roman"/>
          <w:sz w:val="24"/>
          <w:szCs w:val="24"/>
        </w:rPr>
        <w:t xml:space="preserve">información </w:t>
      </w:r>
      <w:r w:rsidRPr="00C734D8">
        <w:rPr>
          <w:rFonts w:ascii="Times New Roman" w:hAnsi="Times New Roman" w:cs="Times New Roman"/>
          <w:sz w:val="24"/>
          <w:szCs w:val="24"/>
        </w:rPr>
        <w:t>no visual</w:t>
      </w:r>
      <w:r w:rsidR="00B24334">
        <w:rPr>
          <w:rFonts w:ascii="Times New Roman" w:hAnsi="Times New Roman" w:cs="Times New Roman"/>
          <w:sz w:val="24"/>
          <w:szCs w:val="24"/>
        </w:rPr>
        <w:t>,</w:t>
      </w:r>
      <w:r w:rsidRPr="00C734D8">
        <w:rPr>
          <w:rFonts w:ascii="Times New Roman" w:hAnsi="Times New Roman" w:cs="Times New Roman"/>
          <w:sz w:val="24"/>
          <w:szCs w:val="24"/>
        </w:rPr>
        <w:t xml:space="preserve"> un proceso que podría estar respaldado por la reorganización de áreas cerebrales tradicionalmente visuales para el procesamiento espacial (Park et al., 2023).</w:t>
      </w:r>
    </w:p>
    <w:p w14:paraId="33616B56" w14:textId="40CF4677" w:rsidR="00CA406F" w:rsidRDefault="00C734D8" w:rsidP="00CA406F">
      <w:pPr>
        <w:spacing w:line="480" w:lineRule="auto"/>
        <w:ind w:firstLine="708"/>
        <w:rPr>
          <w:rFonts w:ascii="Times New Roman" w:eastAsia="Times New Roman" w:hAnsi="Times New Roman" w:cs="Times New Roman"/>
          <w:sz w:val="24"/>
          <w:szCs w:val="24"/>
        </w:rPr>
      </w:pPr>
      <w:r w:rsidRPr="00C734D8">
        <w:rPr>
          <w:rFonts w:ascii="Times New Roman" w:hAnsi="Times New Roman" w:cs="Times New Roman"/>
          <w:sz w:val="24"/>
          <w:szCs w:val="24"/>
        </w:rPr>
        <w:t xml:space="preserve">En contraste, el grupo NDV exhibió una marcada dependencia de las claves externas. Su rendimiento, </w:t>
      </w:r>
      <w:r w:rsidR="00CA406F">
        <w:rPr>
          <w:rFonts w:ascii="Times New Roman" w:hAnsi="Times New Roman" w:cs="Times New Roman"/>
          <w:sz w:val="24"/>
          <w:szCs w:val="24"/>
        </w:rPr>
        <w:t>menor en</w:t>
      </w:r>
      <w:r w:rsidRPr="00C734D8">
        <w:rPr>
          <w:rFonts w:ascii="Times New Roman" w:hAnsi="Times New Roman" w:cs="Times New Roman"/>
          <w:sz w:val="24"/>
          <w:szCs w:val="24"/>
        </w:rPr>
        <w:t xml:space="preserve"> la condición puramente kinestésico-vestibular, fue eficazmente "rescatado" </w:t>
      </w:r>
      <w:r w:rsidRPr="00B24334">
        <w:rPr>
          <w:rFonts w:ascii="Times New Roman" w:hAnsi="Times New Roman" w:cs="Times New Roman"/>
          <w:sz w:val="24"/>
          <w:szCs w:val="24"/>
        </w:rPr>
        <w:t>por la introducción de objetos</w:t>
      </w:r>
      <w:r w:rsidR="00CA406F">
        <w:rPr>
          <w:rFonts w:ascii="Times New Roman" w:hAnsi="Times New Roman" w:cs="Times New Roman"/>
          <w:sz w:val="24"/>
          <w:szCs w:val="24"/>
        </w:rPr>
        <w:t>.</w:t>
      </w:r>
      <w:r w:rsidRPr="00B24334">
        <w:rPr>
          <w:rFonts w:ascii="Times New Roman" w:hAnsi="Times New Roman" w:cs="Times New Roman"/>
          <w:sz w:val="24"/>
          <w:szCs w:val="24"/>
        </w:rPr>
        <w:t xml:space="preserve"> Este hallazgo es central, pues sugiere un proceso de </w:t>
      </w:r>
      <w:r w:rsidR="00CA406F">
        <w:rPr>
          <w:rFonts w:ascii="Times New Roman" w:hAnsi="Times New Roman" w:cs="Times New Roman"/>
          <w:sz w:val="24"/>
          <w:szCs w:val="24"/>
        </w:rPr>
        <w:t xml:space="preserve">adaptación </w:t>
      </w:r>
      <w:r w:rsidRPr="00B24334">
        <w:rPr>
          <w:rFonts w:ascii="Times New Roman" w:hAnsi="Times New Roman" w:cs="Times New Roman"/>
          <w:sz w:val="24"/>
          <w:szCs w:val="24"/>
        </w:rPr>
        <w:t>dinámica: privados de</w:t>
      </w:r>
      <w:r w:rsidRPr="00C734D8">
        <w:rPr>
          <w:rFonts w:ascii="Times New Roman" w:hAnsi="Times New Roman" w:cs="Times New Roman"/>
          <w:sz w:val="24"/>
          <w:szCs w:val="24"/>
        </w:rPr>
        <w:t xml:space="preserve"> la visión, los novatos se apoyan en un sistema de integración de</w:t>
      </w:r>
      <w:r w:rsidR="00CA406F">
        <w:rPr>
          <w:rFonts w:ascii="Times New Roman" w:hAnsi="Times New Roman" w:cs="Times New Roman"/>
          <w:sz w:val="24"/>
          <w:szCs w:val="24"/>
        </w:rPr>
        <w:t xml:space="preserve"> patrones</w:t>
      </w:r>
      <w:r w:rsidRPr="00C734D8">
        <w:rPr>
          <w:rFonts w:ascii="Times New Roman" w:hAnsi="Times New Roman" w:cs="Times New Roman"/>
          <w:sz w:val="24"/>
          <w:szCs w:val="24"/>
        </w:rPr>
        <w:t xml:space="preserve"> que resulta poco fiable. Sin embargo, la presencia de una clave externa de alta fidelidad (táctil o de acción) actúa como un "ancla" que permite al sistema recalibrarse, reduciendo drásticamente el error. Este fenómeno apoya un modelo jerárquico donde las señales externas y discretas pueden corregir la acumulación de error inherente a las señales de movimiento continuo (</w:t>
      </w:r>
      <w:proofErr w:type="spellStart"/>
      <w:r w:rsidRPr="00C734D8">
        <w:rPr>
          <w:rFonts w:ascii="Times New Roman" w:hAnsi="Times New Roman" w:cs="Times New Roman"/>
          <w:sz w:val="24"/>
          <w:szCs w:val="24"/>
        </w:rPr>
        <w:t>Loomis</w:t>
      </w:r>
      <w:proofErr w:type="spellEnd"/>
      <w:r w:rsidRPr="00C734D8">
        <w:rPr>
          <w:rFonts w:ascii="Times New Roman" w:hAnsi="Times New Roman" w:cs="Times New Roman"/>
          <w:sz w:val="24"/>
          <w:szCs w:val="24"/>
        </w:rPr>
        <w:t xml:space="preserve"> et al., 2012)</w:t>
      </w:r>
      <w:r w:rsidR="00CA406F">
        <w:rPr>
          <w:rFonts w:ascii="Times New Roman" w:hAnsi="Times New Roman" w:cs="Times New Roman"/>
          <w:sz w:val="24"/>
          <w:szCs w:val="24"/>
        </w:rPr>
        <w:t>, aspecto observado en la navegación basada en referentes (</w:t>
      </w:r>
      <w:proofErr w:type="spellStart"/>
      <w:r w:rsidR="00CA406F" w:rsidRPr="0018425A">
        <w:rPr>
          <w:rFonts w:ascii="Times New Roman" w:eastAsia="Times New Roman" w:hAnsi="Times New Roman" w:cs="Times New Roman"/>
          <w:sz w:val="24"/>
          <w:szCs w:val="24"/>
        </w:rPr>
        <w:t>Dolins</w:t>
      </w:r>
      <w:proofErr w:type="spellEnd"/>
      <w:r w:rsidR="00CA406F" w:rsidRPr="0018425A">
        <w:rPr>
          <w:rFonts w:ascii="Times New Roman" w:eastAsia="Times New Roman" w:hAnsi="Times New Roman" w:cs="Times New Roman"/>
          <w:sz w:val="24"/>
          <w:szCs w:val="24"/>
        </w:rPr>
        <w:t xml:space="preserve"> y Mitchell, 2010; </w:t>
      </w:r>
      <w:proofErr w:type="spellStart"/>
      <w:r w:rsidR="00CA406F" w:rsidRPr="0018425A">
        <w:rPr>
          <w:rFonts w:ascii="Times New Roman" w:eastAsia="Times New Roman" w:hAnsi="Times New Roman" w:cs="Times New Roman"/>
          <w:sz w:val="24"/>
          <w:szCs w:val="24"/>
        </w:rPr>
        <w:t>O'Keefe</w:t>
      </w:r>
      <w:proofErr w:type="spellEnd"/>
      <w:r w:rsidR="00CA406F" w:rsidRPr="0018425A">
        <w:rPr>
          <w:rFonts w:ascii="Times New Roman" w:eastAsia="Times New Roman" w:hAnsi="Times New Roman" w:cs="Times New Roman"/>
          <w:sz w:val="24"/>
          <w:szCs w:val="24"/>
        </w:rPr>
        <w:t xml:space="preserve"> </w:t>
      </w:r>
      <w:r w:rsidR="00CA406F">
        <w:rPr>
          <w:rFonts w:ascii="Times New Roman" w:eastAsia="Times New Roman" w:hAnsi="Times New Roman" w:cs="Times New Roman"/>
          <w:sz w:val="24"/>
          <w:szCs w:val="24"/>
        </w:rPr>
        <w:t>y</w:t>
      </w:r>
      <w:r w:rsidR="00CA406F" w:rsidRPr="0018425A">
        <w:rPr>
          <w:rFonts w:ascii="Times New Roman" w:eastAsia="Times New Roman" w:hAnsi="Times New Roman" w:cs="Times New Roman"/>
          <w:sz w:val="24"/>
          <w:szCs w:val="24"/>
        </w:rPr>
        <w:t xml:space="preserve"> </w:t>
      </w:r>
      <w:proofErr w:type="spellStart"/>
      <w:r w:rsidR="00CA406F" w:rsidRPr="0018425A">
        <w:rPr>
          <w:rFonts w:ascii="Times New Roman" w:eastAsia="Times New Roman" w:hAnsi="Times New Roman" w:cs="Times New Roman"/>
          <w:sz w:val="24"/>
          <w:szCs w:val="24"/>
        </w:rPr>
        <w:t>Nadel</w:t>
      </w:r>
      <w:proofErr w:type="spellEnd"/>
      <w:r w:rsidR="00CA406F" w:rsidRPr="0018425A">
        <w:rPr>
          <w:rFonts w:ascii="Times New Roman" w:eastAsia="Times New Roman" w:hAnsi="Times New Roman" w:cs="Times New Roman"/>
          <w:sz w:val="24"/>
          <w:szCs w:val="24"/>
        </w:rPr>
        <w:t>, 1978).</w:t>
      </w:r>
    </w:p>
    <w:p w14:paraId="5D1C0D00" w14:textId="15A41603" w:rsidR="00CA406F" w:rsidRDefault="00CA406F" w:rsidP="00CA406F">
      <w:pPr>
        <w:spacing w:line="480" w:lineRule="auto"/>
        <w:ind w:firstLine="708"/>
        <w:rPr>
          <w:rFonts w:ascii="Times New Roman" w:hAnsi="Times New Roman" w:cs="Times New Roman"/>
          <w:sz w:val="24"/>
          <w:szCs w:val="24"/>
        </w:rPr>
      </w:pPr>
      <w:r w:rsidRPr="00C734D8">
        <w:rPr>
          <w:rFonts w:ascii="Times New Roman" w:hAnsi="Times New Roman" w:cs="Times New Roman"/>
          <w:sz w:val="24"/>
          <w:szCs w:val="24"/>
        </w:rPr>
        <w:t xml:space="preserve">Estos hallazgos dialogan con debates </w:t>
      </w:r>
      <w:r w:rsidRPr="00976291">
        <w:rPr>
          <w:rFonts w:ascii="Times New Roman" w:hAnsi="Times New Roman" w:cs="Times New Roman"/>
          <w:sz w:val="24"/>
          <w:szCs w:val="24"/>
        </w:rPr>
        <w:t>en el campo de la cognición espacial. La</w:t>
      </w:r>
      <w:r w:rsidRPr="00C734D8">
        <w:rPr>
          <w:rFonts w:ascii="Times New Roman" w:hAnsi="Times New Roman" w:cs="Times New Roman"/>
          <w:sz w:val="24"/>
          <w:szCs w:val="24"/>
        </w:rPr>
        <w:t xml:space="preserve"> mejora en el rendimiento al interactuar con objetos refuerza la literatura sobre la importancia de la locomoción activa y la copia eferente en la construcción de representaciones espaciales, que superan al aprendizaje pasivo (</w:t>
      </w:r>
      <w:proofErr w:type="spellStart"/>
      <w:r w:rsidRPr="00C734D8">
        <w:rPr>
          <w:rFonts w:ascii="Times New Roman" w:hAnsi="Times New Roman" w:cs="Times New Roman"/>
          <w:sz w:val="24"/>
          <w:szCs w:val="24"/>
        </w:rPr>
        <w:t>Weafer</w:t>
      </w:r>
      <w:proofErr w:type="spellEnd"/>
      <w:r w:rsidRPr="00C734D8">
        <w:rPr>
          <w:rFonts w:ascii="Times New Roman" w:hAnsi="Times New Roman" w:cs="Times New Roman"/>
          <w:sz w:val="24"/>
          <w:szCs w:val="24"/>
        </w:rPr>
        <w:t xml:space="preserve"> et al., 2008; </w:t>
      </w:r>
      <w:proofErr w:type="spellStart"/>
      <w:r w:rsidRPr="00C734D8">
        <w:rPr>
          <w:rFonts w:ascii="Times New Roman" w:hAnsi="Times New Roman" w:cs="Times New Roman"/>
          <w:sz w:val="24"/>
          <w:szCs w:val="24"/>
        </w:rPr>
        <w:t>Philbeck</w:t>
      </w:r>
      <w:proofErr w:type="spellEnd"/>
      <w:r w:rsidRPr="00C734D8">
        <w:rPr>
          <w:rFonts w:ascii="Times New Roman" w:hAnsi="Times New Roman" w:cs="Times New Roman"/>
          <w:sz w:val="24"/>
          <w:szCs w:val="24"/>
        </w:rPr>
        <w:t xml:space="preserve"> et al., 2001). </w:t>
      </w:r>
      <w:r>
        <w:rPr>
          <w:rFonts w:ascii="Times New Roman" w:hAnsi="Times New Roman" w:cs="Times New Roman"/>
          <w:sz w:val="24"/>
          <w:szCs w:val="24"/>
        </w:rPr>
        <w:t xml:space="preserve"> A su vez, </w:t>
      </w:r>
      <w:r w:rsidRPr="00C734D8">
        <w:rPr>
          <w:rFonts w:ascii="Times New Roman" w:hAnsi="Times New Roman" w:cs="Times New Roman"/>
          <w:sz w:val="24"/>
          <w:szCs w:val="24"/>
        </w:rPr>
        <w:t xml:space="preserve">el estudio aporta matices al debate sobre el rendimiento comparado entre personas con DV y NDV. Al encontrar una superioridad clara del grupo DV, nuestros resultados se alinean con estudios como los de </w:t>
      </w:r>
      <w:proofErr w:type="spellStart"/>
      <w:r w:rsidRPr="00C734D8">
        <w:rPr>
          <w:rFonts w:ascii="Times New Roman" w:hAnsi="Times New Roman" w:cs="Times New Roman"/>
          <w:sz w:val="24"/>
          <w:szCs w:val="24"/>
        </w:rPr>
        <w:t>Iachini</w:t>
      </w:r>
      <w:proofErr w:type="spellEnd"/>
      <w:r w:rsidRPr="00C734D8">
        <w:rPr>
          <w:rFonts w:ascii="Times New Roman" w:hAnsi="Times New Roman" w:cs="Times New Roman"/>
          <w:sz w:val="24"/>
          <w:szCs w:val="24"/>
        </w:rPr>
        <w:t xml:space="preserve"> &amp; </w:t>
      </w:r>
      <w:proofErr w:type="spellStart"/>
      <w:r w:rsidRPr="00C734D8">
        <w:rPr>
          <w:rFonts w:ascii="Times New Roman" w:hAnsi="Times New Roman" w:cs="Times New Roman"/>
          <w:sz w:val="24"/>
          <w:szCs w:val="24"/>
        </w:rPr>
        <w:t>Ruggiero</w:t>
      </w:r>
      <w:proofErr w:type="spellEnd"/>
      <w:r w:rsidRPr="00C734D8">
        <w:rPr>
          <w:rFonts w:ascii="Times New Roman" w:hAnsi="Times New Roman" w:cs="Times New Roman"/>
          <w:sz w:val="24"/>
          <w:szCs w:val="24"/>
        </w:rPr>
        <w:t xml:space="preserve"> (2010) y </w:t>
      </w:r>
      <w:proofErr w:type="spellStart"/>
      <w:r w:rsidRPr="00C734D8">
        <w:rPr>
          <w:rFonts w:ascii="Times New Roman" w:hAnsi="Times New Roman" w:cs="Times New Roman"/>
          <w:sz w:val="24"/>
          <w:szCs w:val="24"/>
        </w:rPr>
        <w:t>Loomis</w:t>
      </w:r>
      <w:proofErr w:type="spellEnd"/>
      <w:r w:rsidRPr="00C734D8">
        <w:rPr>
          <w:rFonts w:ascii="Times New Roman" w:hAnsi="Times New Roman" w:cs="Times New Roman"/>
          <w:sz w:val="24"/>
          <w:szCs w:val="24"/>
        </w:rPr>
        <w:t xml:space="preserve"> et al. (1993), y apoyan un modelo "Convergente" o de "Diferencia" (</w:t>
      </w:r>
      <w:proofErr w:type="spellStart"/>
      <w:r w:rsidRPr="00C734D8">
        <w:rPr>
          <w:rFonts w:ascii="Times New Roman" w:hAnsi="Times New Roman" w:cs="Times New Roman"/>
          <w:sz w:val="24"/>
          <w:szCs w:val="24"/>
        </w:rPr>
        <w:t>Giudice</w:t>
      </w:r>
      <w:proofErr w:type="spellEnd"/>
      <w:r w:rsidRPr="00C734D8">
        <w:rPr>
          <w:rFonts w:ascii="Times New Roman" w:hAnsi="Times New Roman" w:cs="Times New Roman"/>
          <w:sz w:val="24"/>
          <w:szCs w:val="24"/>
        </w:rPr>
        <w:t xml:space="preserve">, 2018). Este modelo postula que, con la experiencia, se desarrollan </w:t>
      </w:r>
      <w:r w:rsidRPr="00C734D8">
        <w:rPr>
          <w:rFonts w:ascii="Times New Roman" w:hAnsi="Times New Roman" w:cs="Times New Roman"/>
          <w:sz w:val="24"/>
          <w:szCs w:val="24"/>
        </w:rPr>
        <w:lastRenderedPageBreak/>
        <w:t>estrategias compensatorias que permiten alcanzar e incluso superar las dificultades iniciales de la navegación no visual, en contraposición a un modelo de "déficit persistente".</w:t>
      </w:r>
    </w:p>
    <w:p w14:paraId="6DF1483C" w14:textId="28DFC5CD" w:rsidR="00CA406F" w:rsidRPr="002D69D6" w:rsidRDefault="00CA406F" w:rsidP="002D69D6">
      <w:pPr>
        <w:spacing w:line="480" w:lineRule="auto"/>
        <w:ind w:firstLine="708"/>
        <w:rPr>
          <w:rFonts w:ascii="Times New Roman" w:hAnsi="Times New Roman" w:cs="Times New Roman"/>
          <w:sz w:val="24"/>
          <w:szCs w:val="24"/>
        </w:rPr>
      </w:pPr>
      <w:r>
        <w:rPr>
          <w:rFonts w:ascii="Times New Roman" w:hAnsi="Times New Roman" w:cs="Times New Roman"/>
          <w:sz w:val="24"/>
          <w:szCs w:val="24"/>
        </w:rPr>
        <w:t>E</w:t>
      </w:r>
      <w:r w:rsidR="00C734D8" w:rsidRPr="00C734D8">
        <w:rPr>
          <w:rFonts w:ascii="Times New Roman" w:hAnsi="Times New Roman" w:cs="Times New Roman"/>
          <w:sz w:val="24"/>
          <w:szCs w:val="24"/>
        </w:rPr>
        <w:t xml:space="preserve">n cuanto al rol de la información geométrica, los resultados fueron menos concluyentes. No se encontró una interacción compleja que implicara estas variables de forma </w:t>
      </w:r>
      <w:r w:rsidR="00C734D8" w:rsidRPr="00B24334">
        <w:rPr>
          <w:rFonts w:ascii="Times New Roman" w:hAnsi="Times New Roman" w:cs="Times New Roman"/>
          <w:sz w:val="24"/>
          <w:szCs w:val="24"/>
        </w:rPr>
        <w:t xml:space="preserve">significativa. Esto no debe interpretarse como que la geometría es irrelevante para la navegación, </w:t>
      </w:r>
      <w:r>
        <w:rPr>
          <w:rFonts w:ascii="Times New Roman" w:hAnsi="Times New Roman" w:cs="Times New Roman"/>
          <w:sz w:val="24"/>
          <w:szCs w:val="24"/>
        </w:rPr>
        <w:t xml:space="preserve">por el </w:t>
      </w:r>
      <w:proofErr w:type="gramStart"/>
      <w:r>
        <w:rPr>
          <w:rFonts w:ascii="Times New Roman" w:hAnsi="Times New Roman" w:cs="Times New Roman"/>
          <w:sz w:val="24"/>
          <w:szCs w:val="24"/>
        </w:rPr>
        <w:t>contrario</w:t>
      </w:r>
      <w:proofErr w:type="gramEnd"/>
      <w:r>
        <w:rPr>
          <w:rFonts w:ascii="Times New Roman" w:hAnsi="Times New Roman" w:cs="Times New Roman"/>
          <w:sz w:val="24"/>
          <w:szCs w:val="24"/>
        </w:rPr>
        <w:t xml:space="preserve"> pudo deberse a factores del diseño que limitan la capacidad de este estudio</w:t>
      </w:r>
      <w:r w:rsidR="002D69D6">
        <w:rPr>
          <w:rFonts w:ascii="Times New Roman" w:hAnsi="Times New Roman" w:cs="Times New Roman"/>
          <w:sz w:val="24"/>
          <w:szCs w:val="24"/>
        </w:rPr>
        <w:t xml:space="preserve"> que se posiciona como exploratorio</w:t>
      </w:r>
      <w:r>
        <w:rPr>
          <w:rFonts w:ascii="Times New Roman" w:hAnsi="Times New Roman" w:cs="Times New Roman"/>
          <w:sz w:val="24"/>
          <w:szCs w:val="24"/>
        </w:rPr>
        <w:t xml:space="preserve">. Por ejemplo, </w:t>
      </w:r>
      <w:r w:rsidRPr="00C734D8">
        <w:rPr>
          <w:rFonts w:ascii="Times New Roman" w:hAnsi="Times New Roman" w:cs="Times New Roman"/>
          <w:sz w:val="24"/>
          <w:szCs w:val="24"/>
        </w:rPr>
        <w:t xml:space="preserve">el tamaño muestral (N=28) es reducido para </w:t>
      </w:r>
      <w:r>
        <w:rPr>
          <w:rFonts w:ascii="Times New Roman" w:hAnsi="Times New Roman" w:cs="Times New Roman"/>
          <w:sz w:val="24"/>
          <w:szCs w:val="24"/>
        </w:rPr>
        <w:t>el</w:t>
      </w:r>
      <w:r w:rsidRPr="00C734D8">
        <w:rPr>
          <w:rFonts w:ascii="Times New Roman" w:hAnsi="Times New Roman" w:cs="Times New Roman"/>
          <w:sz w:val="24"/>
          <w:szCs w:val="24"/>
        </w:rPr>
        <w:t xml:space="preserve"> diseño factorial y limita el poder estadístico para detectar interacciones de orden superior, como las relativas a la geometría. </w:t>
      </w:r>
      <w:r w:rsidR="002D69D6">
        <w:rPr>
          <w:rFonts w:ascii="Times New Roman" w:hAnsi="Times New Roman" w:cs="Times New Roman"/>
          <w:sz w:val="24"/>
          <w:szCs w:val="24"/>
        </w:rPr>
        <w:t xml:space="preserve"> Además</w:t>
      </w:r>
      <w:r w:rsidRPr="00C734D8">
        <w:rPr>
          <w:rFonts w:ascii="Times New Roman" w:hAnsi="Times New Roman" w:cs="Times New Roman"/>
          <w:sz w:val="24"/>
          <w:szCs w:val="24"/>
        </w:rPr>
        <w:t xml:space="preserve">, el paradigma de </w:t>
      </w:r>
      <w:proofErr w:type="spellStart"/>
      <w:r w:rsidRPr="00C734D8">
        <w:rPr>
          <w:rFonts w:ascii="Times New Roman" w:hAnsi="Times New Roman" w:cs="Times New Roman"/>
          <w:sz w:val="24"/>
          <w:szCs w:val="24"/>
        </w:rPr>
        <w:t>completación</w:t>
      </w:r>
      <w:proofErr w:type="spellEnd"/>
      <w:r w:rsidRPr="00C734D8">
        <w:rPr>
          <w:rFonts w:ascii="Times New Roman" w:hAnsi="Times New Roman" w:cs="Times New Roman"/>
          <w:sz w:val="24"/>
          <w:szCs w:val="24"/>
        </w:rPr>
        <w:t xml:space="preserve"> de triángulos, aunque es un estándar de laboratorio, es artificial y ha sido objeto de la crítica del "sesgo </w:t>
      </w:r>
      <w:proofErr w:type="spellStart"/>
      <w:r w:rsidRPr="00C734D8">
        <w:rPr>
          <w:rFonts w:ascii="Times New Roman" w:hAnsi="Times New Roman" w:cs="Times New Roman"/>
          <w:sz w:val="24"/>
          <w:szCs w:val="24"/>
        </w:rPr>
        <w:t>visuocéntrico</w:t>
      </w:r>
      <w:proofErr w:type="spellEnd"/>
      <w:r w:rsidRPr="00C734D8">
        <w:rPr>
          <w:rFonts w:ascii="Times New Roman" w:hAnsi="Times New Roman" w:cs="Times New Roman"/>
          <w:sz w:val="24"/>
          <w:szCs w:val="24"/>
        </w:rPr>
        <w:t>" (</w:t>
      </w:r>
      <w:proofErr w:type="spellStart"/>
      <w:r w:rsidRPr="00C734D8">
        <w:rPr>
          <w:rFonts w:ascii="Times New Roman" w:hAnsi="Times New Roman" w:cs="Times New Roman"/>
          <w:sz w:val="24"/>
          <w:szCs w:val="24"/>
        </w:rPr>
        <w:t>Giudice</w:t>
      </w:r>
      <w:proofErr w:type="spellEnd"/>
      <w:r w:rsidRPr="00C734D8">
        <w:rPr>
          <w:rFonts w:ascii="Times New Roman" w:hAnsi="Times New Roman" w:cs="Times New Roman"/>
          <w:sz w:val="24"/>
          <w:szCs w:val="24"/>
        </w:rPr>
        <w:t xml:space="preserve">, 2018; </w:t>
      </w:r>
      <w:proofErr w:type="spellStart"/>
      <w:r w:rsidRPr="00C734D8">
        <w:rPr>
          <w:rFonts w:ascii="Times New Roman" w:hAnsi="Times New Roman" w:cs="Times New Roman"/>
          <w:sz w:val="24"/>
          <w:szCs w:val="24"/>
        </w:rPr>
        <w:t>Schinazi</w:t>
      </w:r>
      <w:proofErr w:type="spellEnd"/>
      <w:r w:rsidRPr="00C734D8">
        <w:rPr>
          <w:rFonts w:ascii="Times New Roman" w:hAnsi="Times New Roman" w:cs="Times New Roman"/>
          <w:sz w:val="24"/>
          <w:szCs w:val="24"/>
        </w:rPr>
        <w:t xml:space="preserve"> et al., 2015). La naturaleza guiada de la tarea y su enfoque en el retorno al origen pueden no capturar la riqueza de las estrategias de navegación que se despliegan en entornos reales y con propósitos definidos. </w:t>
      </w:r>
    </w:p>
    <w:p w14:paraId="4204976E" w14:textId="48E7EBFA" w:rsidR="00C734D8" w:rsidRPr="00E67861" w:rsidRDefault="00C734D8" w:rsidP="002D69D6">
      <w:pPr>
        <w:spacing w:line="480" w:lineRule="auto"/>
        <w:ind w:firstLine="708"/>
        <w:rPr>
          <w:rFonts w:ascii="Times New Roman" w:hAnsi="Times New Roman" w:cs="Times New Roman"/>
          <w:sz w:val="24"/>
          <w:szCs w:val="24"/>
        </w:rPr>
      </w:pPr>
      <w:r w:rsidRPr="00C734D8">
        <w:rPr>
          <w:rFonts w:ascii="Times New Roman" w:hAnsi="Times New Roman" w:cs="Times New Roman"/>
          <w:sz w:val="24"/>
          <w:szCs w:val="24"/>
        </w:rPr>
        <w:t xml:space="preserve">A pesar de estas limitaciones, los hallazgos </w:t>
      </w:r>
      <w:r w:rsidR="002D69D6">
        <w:rPr>
          <w:rFonts w:ascii="Times New Roman" w:hAnsi="Times New Roman" w:cs="Times New Roman"/>
          <w:sz w:val="24"/>
          <w:szCs w:val="24"/>
        </w:rPr>
        <w:t xml:space="preserve">tienen algunos elementos importantes. A nivel teórico, </w:t>
      </w:r>
      <w:r w:rsidRPr="00C734D8">
        <w:rPr>
          <w:rFonts w:ascii="Times New Roman" w:hAnsi="Times New Roman" w:cs="Times New Roman"/>
          <w:sz w:val="24"/>
          <w:szCs w:val="24"/>
        </w:rPr>
        <w:t xml:space="preserve">apoyan los modelos de cognición corporeizada y extendida (Clark &amp; Chalmers, 1998) y, más específicamente, los modelos de integración bayesiana, donde el cerebro pondera dinámicamente las claves sensoriales según su fiabilidad percibida en un contexto dado. </w:t>
      </w:r>
      <w:r w:rsidR="002D69D6">
        <w:rPr>
          <w:rFonts w:ascii="Times New Roman" w:hAnsi="Times New Roman" w:cs="Times New Roman"/>
          <w:sz w:val="24"/>
          <w:szCs w:val="24"/>
        </w:rPr>
        <w:t>A nivel practico,</w:t>
      </w:r>
      <w:r w:rsidRPr="00C734D8">
        <w:rPr>
          <w:rFonts w:ascii="Times New Roman" w:hAnsi="Times New Roman" w:cs="Times New Roman"/>
          <w:sz w:val="24"/>
          <w:szCs w:val="24"/>
        </w:rPr>
        <w:t xml:space="preserve"> los resultados pueden informar el diseño de tecnologías de asistencia. En lugar de simplemente alertar sobre obstáculos, los dispositivos de navegación podrían ser más eficaces si proporcionan puntos de anclaje sensoriales discretos y fiables (p. ej., un pulso vibratorio al cruzar un umbral) que permitan al usuario recalibrar su sistema interno de integración de trayectoria.</w:t>
      </w:r>
    </w:p>
    <w:sectPr w:rsidR="00C734D8" w:rsidRPr="00E6786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eo   Belalcazar Correa" w:date="2025-04-25T09:47:00Z" w:initials="MB">
    <w:p w14:paraId="622F2049" w14:textId="77777777" w:rsidR="00E67861" w:rsidRDefault="00E67861" w:rsidP="00E67861">
      <w:pPr>
        <w:pStyle w:val="Textocomentario"/>
      </w:pPr>
      <w:r>
        <w:rPr>
          <w:rStyle w:val="Refdecomentario"/>
        </w:rPr>
        <w:annotationRef/>
      </w:r>
      <w:r>
        <w:rPr>
          <w:lang w:val="es-EC"/>
        </w:rPr>
        <w:t>Volver a hacer. Quitar colores</w:t>
      </w:r>
    </w:p>
  </w:comment>
  <w:comment w:id="1" w:author="Mateo   Belalcazar Correa" w:date="2025-04-25T09:48:00Z" w:initials="MB">
    <w:p w14:paraId="44F66D81" w14:textId="77777777" w:rsidR="00E67861" w:rsidRDefault="00E67861" w:rsidP="00E67861">
      <w:pPr>
        <w:pStyle w:val="Textocomentario"/>
      </w:pPr>
      <w:r>
        <w:rPr>
          <w:rStyle w:val="Refdecomentario"/>
        </w:rPr>
        <w:annotationRef/>
      </w:r>
      <w:r>
        <w:rPr>
          <w:lang w:val="es-EC"/>
        </w:rPr>
        <w:t>Incluir la nota dentro de la figura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2F2049" w15:done="1"/>
  <w15:commentEx w15:paraId="44F66D81" w15:paraIdParent="622F20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AD99F" w16cex:dateUtc="2025-04-25T14:47:00Z"/>
  <w16cex:commentExtensible w16cex:durableId="1DBD92DC" w16cex:dateUtc="2025-04-25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2F2049" w16cid:durableId="543AD99F"/>
  <w16cid:commentId w16cid:paraId="44F66D81" w16cid:durableId="1DBD92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3502"/>
    <w:multiLevelType w:val="multilevel"/>
    <w:tmpl w:val="9A3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7145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eo   Belalcazar Correa">
    <w15:presenceInfo w15:providerId="AD" w15:userId="S::mateo.belalcazar@javerianacali.edu.co::f027e17d-01d4-477d-a588-dfb741ed36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2A"/>
    <w:rsid w:val="00030BCF"/>
    <w:rsid w:val="00097681"/>
    <w:rsid w:val="000C36E7"/>
    <w:rsid w:val="001140A1"/>
    <w:rsid w:val="00154EEC"/>
    <w:rsid w:val="00183BAD"/>
    <w:rsid w:val="00207818"/>
    <w:rsid w:val="002D69D6"/>
    <w:rsid w:val="00525F5F"/>
    <w:rsid w:val="00563DF4"/>
    <w:rsid w:val="006A09D5"/>
    <w:rsid w:val="00774C1F"/>
    <w:rsid w:val="0087748F"/>
    <w:rsid w:val="00976291"/>
    <w:rsid w:val="00990C63"/>
    <w:rsid w:val="009D4FF7"/>
    <w:rsid w:val="00B24334"/>
    <w:rsid w:val="00B75EDC"/>
    <w:rsid w:val="00BA4640"/>
    <w:rsid w:val="00C17876"/>
    <w:rsid w:val="00C734D8"/>
    <w:rsid w:val="00CA406F"/>
    <w:rsid w:val="00D50B2A"/>
    <w:rsid w:val="00DE2C09"/>
    <w:rsid w:val="00E2534E"/>
    <w:rsid w:val="00E43696"/>
    <w:rsid w:val="00E67861"/>
    <w:rsid w:val="00E6798E"/>
    <w:rsid w:val="00EE6082"/>
    <w:rsid w:val="00F13159"/>
    <w:rsid w:val="00F75B31"/>
    <w:rsid w:val="00F93315"/>
    <w:rsid w:val="00FE21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090D"/>
  <w15:chartTrackingRefBased/>
  <w15:docId w15:val="{D37A96F1-B566-4155-B98C-754FFB9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50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50B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50B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50B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50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B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B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50B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50B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50B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50B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50B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B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B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B2A"/>
    <w:rPr>
      <w:rFonts w:eastAsiaTheme="majorEastAsia" w:cstheme="majorBidi"/>
      <w:color w:val="272727" w:themeColor="text1" w:themeTint="D8"/>
    </w:rPr>
  </w:style>
  <w:style w:type="paragraph" w:styleId="Ttulo">
    <w:name w:val="Title"/>
    <w:basedOn w:val="Normal"/>
    <w:next w:val="Normal"/>
    <w:link w:val="TtuloCar"/>
    <w:uiPriority w:val="10"/>
    <w:qFormat/>
    <w:rsid w:val="00D50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B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B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B2A"/>
    <w:pPr>
      <w:spacing w:before="160"/>
      <w:jc w:val="center"/>
    </w:pPr>
    <w:rPr>
      <w:i/>
      <w:iCs/>
      <w:color w:val="404040" w:themeColor="text1" w:themeTint="BF"/>
    </w:rPr>
  </w:style>
  <w:style w:type="character" w:customStyle="1" w:styleId="CitaCar">
    <w:name w:val="Cita Car"/>
    <w:basedOn w:val="Fuentedeprrafopredeter"/>
    <w:link w:val="Cita"/>
    <w:uiPriority w:val="29"/>
    <w:rsid w:val="00D50B2A"/>
    <w:rPr>
      <w:i/>
      <w:iCs/>
      <w:color w:val="404040" w:themeColor="text1" w:themeTint="BF"/>
    </w:rPr>
  </w:style>
  <w:style w:type="paragraph" w:styleId="Prrafodelista">
    <w:name w:val="List Paragraph"/>
    <w:basedOn w:val="Normal"/>
    <w:uiPriority w:val="34"/>
    <w:qFormat/>
    <w:rsid w:val="00D50B2A"/>
    <w:pPr>
      <w:ind w:left="720"/>
      <w:contextualSpacing/>
    </w:pPr>
  </w:style>
  <w:style w:type="character" w:styleId="nfasisintenso">
    <w:name w:val="Intense Emphasis"/>
    <w:basedOn w:val="Fuentedeprrafopredeter"/>
    <w:uiPriority w:val="21"/>
    <w:qFormat/>
    <w:rsid w:val="00D50B2A"/>
    <w:rPr>
      <w:i/>
      <w:iCs/>
      <w:color w:val="2F5496" w:themeColor="accent1" w:themeShade="BF"/>
    </w:rPr>
  </w:style>
  <w:style w:type="paragraph" w:styleId="Citadestacada">
    <w:name w:val="Intense Quote"/>
    <w:basedOn w:val="Normal"/>
    <w:next w:val="Normal"/>
    <w:link w:val="CitadestacadaCar"/>
    <w:uiPriority w:val="30"/>
    <w:qFormat/>
    <w:rsid w:val="00D50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50B2A"/>
    <w:rPr>
      <w:i/>
      <w:iCs/>
      <w:color w:val="2F5496" w:themeColor="accent1" w:themeShade="BF"/>
    </w:rPr>
  </w:style>
  <w:style w:type="character" w:styleId="Referenciaintensa">
    <w:name w:val="Intense Reference"/>
    <w:basedOn w:val="Fuentedeprrafopredeter"/>
    <w:uiPriority w:val="32"/>
    <w:qFormat/>
    <w:rsid w:val="00D50B2A"/>
    <w:rPr>
      <w:b/>
      <w:bCs/>
      <w:smallCaps/>
      <w:color w:val="2F5496" w:themeColor="accent1" w:themeShade="BF"/>
      <w:spacing w:val="5"/>
    </w:rPr>
  </w:style>
  <w:style w:type="paragraph" w:styleId="Textocomentario">
    <w:name w:val="annotation text"/>
    <w:basedOn w:val="Normal"/>
    <w:link w:val="TextocomentarioCar"/>
    <w:uiPriority w:val="99"/>
    <w:unhideWhenUsed/>
    <w:rsid w:val="00E67861"/>
    <w:pPr>
      <w:spacing w:after="0" w:line="240" w:lineRule="auto"/>
    </w:pPr>
    <w:rPr>
      <w:rFonts w:ascii="Arial" w:eastAsia="Arial" w:hAnsi="Arial" w:cs="Arial"/>
      <w:kern w:val="0"/>
      <w:sz w:val="20"/>
      <w:szCs w:val="20"/>
      <w:lang w:val="es" w:eastAsia="es-CO"/>
      <w14:ligatures w14:val="none"/>
    </w:rPr>
  </w:style>
  <w:style w:type="character" w:customStyle="1" w:styleId="TextocomentarioCar">
    <w:name w:val="Texto comentario Car"/>
    <w:basedOn w:val="Fuentedeprrafopredeter"/>
    <w:link w:val="Textocomentario"/>
    <w:uiPriority w:val="99"/>
    <w:rsid w:val="00E67861"/>
    <w:rPr>
      <w:rFonts w:ascii="Arial" w:eastAsia="Arial" w:hAnsi="Arial" w:cs="Arial"/>
      <w:kern w:val="0"/>
      <w:sz w:val="20"/>
      <w:szCs w:val="20"/>
      <w:lang w:val="es" w:eastAsia="es-CO"/>
      <w14:ligatures w14:val="none"/>
    </w:rPr>
  </w:style>
  <w:style w:type="character" w:styleId="Refdecomentario">
    <w:name w:val="annotation reference"/>
    <w:basedOn w:val="Fuentedeprrafopredeter"/>
    <w:uiPriority w:val="99"/>
    <w:semiHidden/>
    <w:unhideWhenUsed/>
    <w:rsid w:val="00E67861"/>
    <w:rPr>
      <w:sz w:val="16"/>
      <w:szCs w:val="16"/>
    </w:rPr>
  </w:style>
  <w:style w:type="character" w:styleId="Textodelmarcadordeposicin">
    <w:name w:val="Placeholder Text"/>
    <w:basedOn w:val="Fuentedeprrafopredeter"/>
    <w:uiPriority w:val="99"/>
    <w:semiHidden/>
    <w:rsid w:val="00C17876"/>
    <w:rPr>
      <w:color w:val="666666"/>
    </w:rPr>
  </w:style>
  <w:style w:type="paragraph" w:styleId="NormalWeb">
    <w:name w:val="Normal (Web)"/>
    <w:basedOn w:val="Normal"/>
    <w:uiPriority w:val="99"/>
    <w:semiHidden/>
    <w:unhideWhenUsed/>
    <w:rsid w:val="00EE60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7912">
      <w:bodyDiv w:val="1"/>
      <w:marLeft w:val="0"/>
      <w:marRight w:val="0"/>
      <w:marTop w:val="0"/>
      <w:marBottom w:val="0"/>
      <w:divBdr>
        <w:top w:val="none" w:sz="0" w:space="0" w:color="auto"/>
        <w:left w:val="none" w:sz="0" w:space="0" w:color="auto"/>
        <w:bottom w:val="none" w:sz="0" w:space="0" w:color="auto"/>
        <w:right w:val="none" w:sz="0" w:space="0" w:color="auto"/>
      </w:divBdr>
    </w:div>
    <w:div w:id="161627911">
      <w:bodyDiv w:val="1"/>
      <w:marLeft w:val="0"/>
      <w:marRight w:val="0"/>
      <w:marTop w:val="0"/>
      <w:marBottom w:val="0"/>
      <w:divBdr>
        <w:top w:val="none" w:sz="0" w:space="0" w:color="auto"/>
        <w:left w:val="none" w:sz="0" w:space="0" w:color="auto"/>
        <w:bottom w:val="none" w:sz="0" w:space="0" w:color="auto"/>
        <w:right w:val="none" w:sz="0" w:space="0" w:color="auto"/>
      </w:divBdr>
    </w:div>
    <w:div w:id="194193117">
      <w:bodyDiv w:val="1"/>
      <w:marLeft w:val="0"/>
      <w:marRight w:val="0"/>
      <w:marTop w:val="0"/>
      <w:marBottom w:val="0"/>
      <w:divBdr>
        <w:top w:val="none" w:sz="0" w:space="0" w:color="auto"/>
        <w:left w:val="none" w:sz="0" w:space="0" w:color="auto"/>
        <w:bottom w:val="none" w:sz="0" w:space="0" w:color="auto"/>
        <w:right w:val="none" w:sz="0" w:space="0" w:color="auto"/>
      </w:divBdr>
    </w:div>
    <w:div w:id="252596407">
      <w:bodyDiv w:val="1"/>
      <w:marLeft w:val="0"/>
      <w:marRight w:val="0"/>
      <w:marTop w:val="0"/>
      <w:marBottom w:val="0"/>
      <w:divBdr>
        <w:top w:val="none" w:sz="0" w:space="0" w:color="auto"/>
        <w:left w:val="none" w:sz="0" w:space="0" w:color="auto"/>
        <w:bottom w:val="none" w:sz="0" w:space="0" w:color="auto"/>
        <w:right w:val="none" w:sz="0" w:space="0" w:color="auto"/>
      </w:divBdr>
    </w:div>
    <w:div w:id="276184556">
      <w:bodyDiv w:val="1"/>
      <w:marLeft w:val="0"/>
      <w:marRight w:val="0"/>
      <w:marTop w:val="0"/>
      <w:marBottom w:val="0"/>
      <w:divBdr>
        <w:top w:val="none" w:sz="0" w:space="0" w:color="auto"/>
        <w:left w:val="none" w:sz="0" w:space="0" w:color="auto"/>
        <w:bottom w:val="none" w:sz="0" w:space="0" w:color="auto"/>
        <w:right w:val="none" w:sz="0" w:space="0" w:color="auto"/>
      </w:divBdr>
    </w:div>
    <w:div w:id="286158219">
      <w:bodyDiv w:val="1"/>
      <w:marLeft w:val="0"/>
      <w:marRight w:val="0"/>
      <w:marTop w:val="0"/>
      <w:marBottom w:val="0"/>
      <w:divBdr>
        <w:top w:val="none" w:sz="0" w:space="0" w:color="auto"/>
        <w:left w:val="none" w:sz="0" w:space="0" w:color="auto"/>
        <w:bottom w:val="none" w:sz="0" w:space="0" w:color="auto"/>
        <w:right w:val="none" w:sz="0" w:space="0" w:color="auto"/>
      </w:divBdr>
    </w:div>
    <w:div w:id="479855384">
      <w:bodyDiv w:val="1"/>
      <w:marLeft w:val="0"/>
      <w:marRight w:val="0"/>
      <w:marTop w:val="0"/>
      <w:marBottom w:val="0"/>
      <w:divBdr>
        <w:top w:val="none" w:sz="0" w:space="0" w:color="auto"/>
        <w:left w:val="none" w:sz="0" w:space="0" w:color="auto"/>
        <w:bottom w:val="none" w:sz="0" w:space="0" w:color="auto"/>
        <w:right w:val="none" w:sz="0" w:space="0" w:color="auto"/>
      </w:divBdr>
    </w:div>
    <w:div w:id="530072635">
      <w:bodyDiv w:val="1"/>
      <w:marLeft w:val="0"/>
      <w:marRight w:val="0"/>
      <w:marTop w:val="0"/>
      <w:marBottom w:val="0"/>
      <w:divBdr>
        <w:top w:val="none" w:sz="0" w:space="0" w:color="auto"/>
        <w:left w:val="none" w:sz="0" w:space="0" w:color="auto"/>
        <w:bottom w:val="none" w:sz="0" w:space="0" w:color="auto"/>
        <w:right w:val="none" w:sz="0" w:space="0" w:color="auto"/>
      </w:divBdr>
    </w:div>
    <w:div w:id="603926244">
      <w:bodyDiv w:val="1"/>
      <w:marLeft w:val="0"/>
      <w:marRight w:val="0"/>
      <w:marTop w:val="0"/>
      <w:marBottom w:val="0"/>
      <w:divBdr>
        <w:top w:val="none" w:sz="0" w:space="0" w:color="auto"/>
        <w:left w:val="none" w:sz="0" w:space="0" w:color="auto"/>
        <w:bottom w:val="none" w:sz="0" w:space="0" w:color="auto"/>
        <w:right w:val="none" w:sz="0" w:space="0" w:color="auto"/>
      </w:divBdr>
    </w:div>
    <w:div w:id="831259441">
      <w:bodyDiv w:val="1"/>
      <w:marLeft w:val="0"/>
      <w:marRight w:val="0"/>
      <w:marTop w:val="0"/>
      <w:marBottom w:val="0"/>
      <w:divBdr>
        <w:top w:val="none" w:sz="0" w:space="0" w:color="auto"/>
        <w:left w:val="none" w:sz="0" w:space="0" w:color="auto"/>
        <w:bottom w:val="none" w:sz="0" w:space="0" w:color="auto"/>
        <w:right w:val="none" w:sz="0" w:space="0" w:color="auto"/>
      </w:divBdr>
    </w:div>
    <w:div w:id="900673290">
      <w:bodyDiv w:val="1"/>
      <w:marLeft w:val="0"/>
      <w:marRight w:val="0"/>
      <w:marTop w:val="0"/>
      <w:marBottom w:val="0"/>
      <w:divBdr>
        <w:top w:val="none" w:sz="0" w:space="0" w:color="auto"/>
        <w:left w:val="none" w:sz="0" w:space="0" w:color="auto"/>
        <w:bottom w:val="none" w:sz="0" w:space="0" w:color="auto"/>
        <w:right w:val="none" w:sz="0" w:space="0" w:color="auto"/>
      </w:divBdr>
    </w:div>
    <w:div w:id="941717551">
      <w:bodyDiv w:val="1"/>
      <w:marLeft w:val="0"/>
      <w:marRight w:val="0"/>
      <w:marTop w:val="0"/>
      <w:marBottom w:val="0"/>
      <w:divBdr>
        <w:top w:val="none" w:sz="0" w:space="0" w:color="auto"/>
        <w:left w:val="none" w:sz="0" w:space="0" w:color="auto"/>
        <w:bottom w:val="none" w:sz="0" w:space="0" w:color="auto"/>
        <w:right w:val="none" w:sz="0" w:space="0" w:color="auto"/>
      </w:divBdr>
    </w:div>
    <w:div w:id="1009480751">
      <w:bodyDiv w:val="1"/>
      <w:marLeft w:val="0"/>
      <w:marRight w:val="0"/>
      <w:marTop w:val="0"/>
      <w:marBottom w:val="0"/>
      <w:divBdr>
        <w:top w:val="none" w:sz="0" w:space="0" w:color="auto"/>
        <w:left w:val="none" w:sz="0" w:space="0" w:color="auto"/>
        <w:bottom w:val="none" w:sz="0" w:space="0" w:color="auto"/>
        <w:right w:val="none" w:sz="0" w:space="0" w:color="auto"/>
      </w:divBdr>
    </w:div>
    <w:div w:id="1088426444">
      <w:bodyDiv w:val="1"/>
      <w:marLeft w:val="0"/>
      <w:marRight w:val="0"/>
      <w:marTop w:val="0"/>
      <w:marBottom w:val="0"/>
      <w:divBdr>
        <w:top w:val="none" w:sz="0" w:space="0" w:color="auto"/>
        <w:left w:val="none" w:sz="0" w:space="0" w:color="auto"/>
        <w:bottom w:val="none" w:sz="0" w:space="0" w:color="auto"/>
        <w:right w:val="none" w:sz="0" w:space="0" w:color="auto"/>
      </w:divBdr>
    </w:div>
    <w:div w:id="1205748563">
      <w:bodyDiv w:val="1"/>
      <w:marLeft w:val="0"/>
      <w:marRight w:val="0"/>
      <w:marTop w:val="0"/>
      <w:marBottom w:val="0"/>
      <w:divBdr>
        <w:top w:val="none" w:sz="0" w:space="0" w:color="auto"/>
        <w:left w:val="none" w:sz="0" w:space="0" w:color="auto"/>
        <w:bottom w:val="none" w:sz="0" w:space="0" w:color="auto"/>
        <w:right w:val="none" w:sz="0" w:space="0" w:color="auto"/>
      </w:divBdr>
    </w:div>
    <w:div w:id="1206988221">
      <w:bodyDiv w:val="1"/>
      <w:marLeft w:val="0"/>
      <w:marRight w:val="0"/>
      <w:marTop w:val="0"/>
      <w:marBottom w:val="0"/>
      <w:divBdr>
        <w:top w:val="none" w:sz="0" w:space="0" w:color="auto"/>
        <w:left w:val="none" w:sz="0" w:space="0" w:color="auto"/>
        <w:bottom w:val="none" w:sz="0" w:space="0" w:color="auto"/>
        <w:right w:val="none" w:sz="0" w:space="0" w:color="auto"/>
      </w:divBdr>
    </w:div>
    <w:div w:id="1250577285">
      <w:bodyDiv w:val="1"/>
      <w:marLeft w:val="0"/>
      <w:marRight w:val="0"/>
      <w:marTop w:val="0"/>
      <w:marBottom w:val="0"/>
      <w:divBdr>
        <w:top w:val="none" w:sz="0" w:space="0" w:color="auto"/>
        <w:left w:val="none" w:sz="0" w:space="0" w:color="auto"/>
        <w:bottom w:val="none" w:sz="0" w:space="0" w:color="auto"/>
        <w:right w:val="none" w:sz="0" w:space="0" w:color="auto"/>
      </w:divBdr>
    </w:div>
    <w:div w:id="1344239358">
      <w:bodyDiv w:val="1"/>
      <w:marLeft w:val="0"/>
      <w:marRight w:val="0"/>
      <w:marTop w:val="0"/>
      <w:marBottom w:val="0"/>
      <w:divBdr>
        <w:top w:val="none" w:sz="0" w:space="0" w:color="auto"/>
        <w:left w:val="none" w:sz="0" w:space="0" w:color="auto"/>
        <w:bottom w:val="none" w:sz="0" w:space="0" w:color="auto"/>
        <w:right w:val="none" w:sz="0" w:space="0" w:color="auto"/>
      </w:divBdr>
    </w:div>
    <w:div w:id="1367756068">
      <w:bodyDiv w:val="1"/>
      <w:marLeft w:val="0"/>
      <w:marRight w:val="0"/>
      <w:marTop w:val="0"/>
      <w:marBottom w:val="0"/>
      <w:divBdr>
        <w:top w:val="none" w:sz="0" w:space="0" w:color="auto"/>
        <w:left w:val="none" w:sz="0" w:space="0" w:color="auto"/>
        <w:bottom w:val="none" w:sz="0" w:space="0" w:color="auto"/>
        <w:right w:val="none" w:sz="0" w:space="0" w:color="auto"/>
      </w:divBdr>
    </w:div>
    <w:div w:id="1499466746">
      <w:bodyDiv w:val="1"/>
      <w:marLeft w:val="0"/>
      <w:marRight w:val="0"/>
      <w:marTop w:val="0"/>
      <w:marBottom w:val="0"/>
      <w:divBdr>
        <w:top w:val="none" w:sz="0" w:space="0" w:color="auto"/>
        <w:left w:val="none" w:sz="0" w:space="0" w:color="auto"/>
        <w:bottom w:val="none" w:sz="0" w:space="0" w:color="auto"/>
        <w:right w:val="none" w:sz="0" w:space="0" w:color="auto"/>
      </w:divBdr>
    </w:div>
    <w:div w:id="1529294087">
      <w:bodyDiv w:val="1"/>
      <w:marLeft w:val="0"/>
      <w:marRight w:val="0"/>
      <w:marTop w:val="0"/>
      <w:marBottom w:val="0"/>
      <w:divBdr>
        <w:top w:val="none" w:sz="0" w:space="0" w:color="auto"/>
        <w:left w:val="none" w:sz="0" w:space="0" w:color="auto"/>
        <w:bottom w:val="none" w:sz="0" w:space="0" w:color="auto"/>
        <w:right w:val="none" w:sz="0" w:space="0" w:color="auto"/>
      </w:divBdr>
    </w:div>
    <w:div w:id="1547184821">
      <w:bodyDiv w:val="1"/>
      <w:marLeft w:val="0"/>
      <w:marRight w:val="0"/>
      <w:marTop w:val="0"/>
      <w:marBottom w:val="0"/>
      <w:divBdr>
        <w:top w:val="none" w:sz="0" w:space="0" w:color="auto"/>
        <w:left w:val="none" w:sz="0" w:space="0" w:color="auto"/>
        <w:bottom w:val="none" w:sz="0" w:space="0" w:color="auto"/>
        <w:right w:val="none" w:sz="0" w:space="0" w:color="auto"/>
      </w:divBdr>
    </w:div>
    <w:div w:id="1583294576">
      <w:bodyDiv w:val="1"/>
      <w:marLeft w:val="0"/>
      <w:marRight w:val="0"/>
      <w:marTop w:val="0"/>
      <w:marBottom w:val="0"/>
      <w:divBdr>
        <w:top w:val="none" w:sz="0" w:space="0" w:color="auto"/>
        <w:left w:val="none" w:sz="0" w:space="0" w:color="auto"/>
        <w:bottom w:val="none" w:sz="0" w:space="0" w:color="auto"/>
        <w:right w:val="none" w:sz="0" w:space="0" w:color="auto"/>
      </w:divBdr>
    </w:div>
    <w:div w:id="1584683729">
      <w:bodyDiv w:val="1"/>
      <w:marLeft w:val="0"/>
      <w:marRight w:val="0"/>
      <w:marTop w:val="0"/>
      <w:marBottom w:val="0"/>
      <w:divBdr>
        <w:top w:val="none" w:sz="0" w:space="0" w:color="auto"/>
        <w:left w:val="none" w:sz="0" w:space="0" w:color="auto"/>
        <w:bottom w:val="none" w:sz="0" w:space="0" w:color="auto"/>
        <w:right w:val="none" w:sz="0" w:space="0" w:color="auto"/>
      </w:divBdr>
    </w:div>
    <w:div w:id="1633748793">
      <w:bodyDiv w:val="1"/>
      <w:marLeft w:val="0"/>
      <w:marRight w:val="0"/>
      <w:marTop w:val="0"/>
      <w:marBottom w:val="0"/>
      <w:divBdr>
        <w:top w:val="none" w:sz="0" w:space="0" w:color="auto"/>
        <w:left w:val="none" w:sz="0" w:space="0" w:color="auto"/>
        <w:bottom w:val="none" w:sz="0" w:space="0" w:color="auto"/>
        <w:right w:val="none" w:sz="0" w:space="0" w:color="auto"/>
      </w:divBdr>
    </w:div>
    <w:div w:id="1642150160">
      <w:bodyDiv w:val="1"/>
      <w:marLeft w:val="0"/>
      <w:marRight w:val="0"/>
      <w:marTop w:val="0"/>
      <w:marBottom w:val="0"/>
      <w:divBdr>
        <w:top w:val="none" w:sz="0" w:space="0" w:color="auto"/>
        <w:left w:val="none" w:sz="0" w:space="0" w:color="auto"/>
        <w:bottom w:val="none" w:sz="0" w:space="0" w:color="auto"/>
        <w:right w:val="none" w:sz="0" w:space="0" w:color="auto"/>
      </w:divBdr>
    </w:div>
    <w:div w:id="1649095124">
      <w:bodyDiv w:val="1"/>
      <w:marLeft w:val="0"/>
      <w:marRight w:val="0"/>
      <w:marTop w:val="0"/>
      <w:marBottom w:val="0"/>
      <w:divBdr>
        <w:top w:val="none" w:sz="0" w:space="0" w:color="auto"/>
        <w:left w:val="none" w:sz="0" w:space="0" w:color="auto"/>
        <w:bottom w:val="none" w:sz="0" w:space="0" w:color="auto"/>
        <w:right w:val="none" w:sz="0" w:space="0" w:color="auto"/>
      </w:divBdr>
    </w:div>
    <w:div w:id="1743720845">
      <w:bodyDiv w:val="1"/>
      <w:marLeft w:val="0"/>
      <w:marRight w:val="0"/>
      <w:marTop w:val="0"/>
      <w:marBottom w:val="0"/>
      <w:divBdr>
        <w:top w:val="none" w:sz="0" w:space="0" w:color="auto"/>
        <w:left w:val="none" w:sz="0" w:space="0" w:color="auto"/>
        <w:bottom w:val="none" w:sz="0" w:space="0" w:color="auto"/>
        <w:right w:val="none" w:sz="0" w:space="0" w:color="auto"/>
      </w:divBdr>
    </w:div>
    <w:div w:id="1852259610">
      <w:bodyDiv w:val="1"/>
      <w:marLeft w:val="0"/>
      <w:marRight w:val="0"/>
      <w:marTop w:val="0"/>
      <w:marBottom w:val="0"/>
      <w:divBdr>
        <w:top w:val="none" w:sz="0" w:space="0" w:color="auto"/>
        <w:left w:val="none" w:sz="0" w:space="0" w:color="auto"/>
        <w:bottom w:val="none" w:sz="0" w:space="0" w:color="auto"/>
        <w:right w:val="none" w:sz="0" w:space="0" w:color="auto"/>
      </w:divBdr>
    </w:div>
    <w:div w:id="1875995152">
      <w:bodyDiv w:val="1"/>
      <w:marLeft w:val="0"/>
      <w:marRight w:val="0"/>
      <w:marTop w:val="0"/>
      <w:marBottom w:val="0"/>
      <w:divBdr>
        <w:top w:val="none" w:sz="0" w:space="0" w:color="auto"/>
        <w:left w:val="none" w:sz="0" w:space="0" w:color="auto"/>
        <w:bottom w:val="none" w:sz="0" w:space="0" w:color="auto"/>
        <w:right w:val="none" w:sz="0" w:space="0" w:color="auto"/>
      </w:divBdr>
    </w:div>
    <w:div w:id="1963800952">
      <w:bodyDiv w:val="1"/>
      <w:marLeft w:val="0"/>
      <w:marRight w:val="0"/>
      <w:marTop w:val="0"/>
      <w:marBottom w:val="0"/>
      <w:divBdr>
        <w:top w:val="none" w:sz="0" w:space="0" w:color="auto"/>
        <w:left w:val="none" w:sz="0" w:space="0" w:color="auto"/>
        <w:bottom w:val="none" w:sz="0" w:space="0" w:color="auto"/>
        <w:right w:val="none" w:sz="0" w:space="0" w:color="auto"/>
      </w:divBdr>
    </w:div>
    <w:div w:id="2064668848">
      <w:bodyDiv w:val="1"/>
      <w:marLeft w:val="0"/>
      <w:marRight w:val="0"/>
      <w:marTop w:val="0"/>
      <w:marBottom w:val="0"/>
      <w:divBdr>
        <w:top w:val="none" w:sz="0" w:space="0" w:color="auto"/>
        <w:left w:val="none" w:sz="0" w:space="0" w:color="auto"/>
        <w:bottom w:val="none" w:sz="0" w:space="0" w:color="auto"/>
        <w:right w:val="none" w:sz="0" w:space="0" w:color="auto"/>
      </w:divBdr>
    </w:div>
    <w:div w:id="2134248018">
      <w:bodyDiv w:val="1"/>
      <w:marLeft w:val="0"/>
      <w:marRight w:val="0"/>
      <w:marTop w:val="0"/>
      <w:marBottom w:val="0"/>
      <w:divBdr>
        <w:top w:val="none" w:sz="0" w:space="0" w:color="auto"/>
        <w:left w:val="none" w:sz="0" w:space="0" w:color="auto"/>
        <w:bottom w:val="none" w:sz="0" w:space="0" w:color="auto"/>
        <w:right w:val="none" w:sz="0" w:space="0" w:color="auto"/>
      </w:divBdr>
    </w:div>
    <w:div w:id="213798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15</Pages>
  <Words>3974</Words>
  <Characters>21861</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Belalcazar Correa</dc:creator>
  <cp:keywords/>
  <dc:description/>
  <cp:lastModifiedBy>Mateo   Belalcazar Correa</cp:lastModifiedBy>
  <cp:revision>19</cp:revision>
  <dcterms:created xsi:type="dcterms:W3CDTF">2025-07-07T15:16:00Z</dcterms:created>
  <dcterms:modified xsi:type="dcterms:W3CDTF">2025-07-08T16:36:00Z</dcterms:modified>
</cp:coreProperties>
</file>