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C7B" w:rsidRDefault="00D46C7B" w:rsidP="00D46C7B">
      <w:pPr>
        <w:pStyle w:val="Ttulo1"/>
        <w:jc w:val="center"/>
      </w:pPr>
      <w:r>
        <w:t xml:space="preserve">El método de </w:t>
      </w:r>
      <w:r w:rsidR="004A7C63">
        <w:t>la Secante</w:t>
      </w:r>
    </w:p>
    <w:p w:rsidR="00D46C7B" w:rsidRDefault="00D46C7B" w:rsidP="00D46C7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</w:p>
    <w:p w:rsidR="004A7C63" w:rsidRDefault="004A7C63" w:rsidP="009E3E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método de Newton, para obviar la dificultad de calcular la derivada de la función en cada punto se considera una aproximación </w:t>
      </w:r>
    </w:p>
    <w:p w:rsidR="004A7C63" w:rsidRPr="00080309" w:rsidRDefault="004A7C63" w:rsidP="004A7C63">
      <w:pPr>
        <w:rPr>
          <w:rFonts w:eastAsiaTheme="minorEastAsia"/>
          <w:color w:val="FF0000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f'(</m:t>
              </m:r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n</m:t>
              </m:r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)</m:t>
              </m:r>
            </m:sub>
          </m:sSub>
          <m:r>
            <w:rPr>
              <w:rFonts w:ascii="Cambria Math" w:eastAsiaTheme="minorEastAsia" w:hAnsi="Cambria Math" w:cs="Arial"/>
              <w:color w:val="FF0000"/>
            </w:rPr>
            <m:t>≈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FF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FF0000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FF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FF0000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Arial"/>
                          <w:color w:val="FF0000"/>
                          <w:sz w:val="24"/>
                          <w:szCs w:val="24"/>
                        </w:rPr>
                        <m:t>-1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)</m:t>
              </m:r>
            </m:den>
          </m:f>
        </m:oMath>
      </m:oMathPara>
    </w:p>
    <w:p w:rsidR="004A7C63" w:rsidRDefault="004A7C63" w:rsidP="009E3E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lo que el método iterativo quedaría expresado como </w:t>
      </w:r>
    </w:p>
    <w:p w:rsidR="00080309" w:rsidRPr="004A7C63" w:rsidRDefault="00B241B7" w:rsidP="00080309">
      <w:pPr>
        <w:rPr>
          <w:rFonts w:eastAsiaTheme="minorEastAsia"/>
          <w:color w:val="FF0000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n</m:t>
              </m:r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+1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FF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FF0000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FF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FF0000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FF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FF0000"/>
                          <w:sz w:val="24"/>
                          <w:szCs w:val="24"/>
                        </w:rPr>
                        <m:t>n-1</m:t>
                      </m:r>
                    </m:sub>
                  </m:sSub>
                </m:e>
              </m:d>
            </m:den>
          </m:f>
        </m:oMath>
      </m:oMathPara>
    </w:p>
    <w:p w:rsidR="004A7C63" w:rsidRDefault="004A7C63" w:rsidP="004A7C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poder aplicar el método son necesarias dos aproximaciones iniciales que permitan iniciar el proceso. Hay diversas alternativas como puede ser considerar una aproximación inicial </w:t>
      </w:r>
      <w:r w:rsidR="00413A04">
        <w:rPr>
          <w:rFonts w:ascii="Arial" w:hAnsi="Arial" w:cs="Arial"/>
          <w:sz w:val="24"/>
          <w:szCs w:val="24"/>
        </w:rPr>
        <w:t>y obtener la segunda aplicando el método de Newton. Aquí consideraremos un intervalo inicial y sus extremos serán esas dos primeras aproximaciones.</w:t>
      </w:r>
    </w:p>
    <w:p w:rsidR="002D23F9" w:rsidRPr="00080309" w:rsidRDefault="0014502F" w:rsidP="004A7C63">
      <w:pPr>
        <w:jc w:val="both"/>
        <w:rPr>
          <w:rFonts w:eastAsiaTheme="minorEastAsia"/>
          <w:color w:val="FF0000"/>
          <w:sz w:val="24"/>
          <w:szCs w:val="24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35B0974D" wp14:editId="52A93226">
            <wp:simplePos x="0" y="0"/>
            <wp:positionH relativeFrom="margin">
              <wp:posOffset>1771650</wp:posOffset>
            </wp:positionH>
            <wp:positionV relativeFrom="margin">
              <wp:posOffset>742315</wp:posOffset>
            </wp:positionV>
            <wp:extent cx="1771650" cy="216217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23F9">
        <w:rPr>
          <w:rFonts w:ascii="Arial" w:hAnsi="Arial" w:cs="Arial"/>
          <w:sz w:val="24"/>
          <w:szCs w:val="24"/>
        </w:rPr>
        <w:t>El nombre del método es debido a</w:t>
      </w:r>
      <w:r>
        <w:rPr>
          <w:rFonts w:ascii="Arial" w:hAnsi="Arial" w:cs="Arial"/>
          <w:sz w:val="24"/>
          <w:szCs w:val="24"/>
        </w:rPr>
        <w:t xml:space="preserve"> </w:t>
      </w:r>
      <w:r w:rsidR="002D23F9">
        <w:rPr>
          <w:rFonts w:ascii="Arial" w:hAnsi="Arial" w:cs="Arial"/>
          <w:sz w:val="24"/>
          <w:szCs w:val="24"/>
        </w:rPr>
        <w:t xml:space="preserve">que gráficamente se está sustituyendo la recta tangente del método de Newton por la recta secante </w:t>
      </w:r>
    </w:p>
    <w:p w:rsidR="009E3E4F" w:rsidRDefault="0014502F" w:rsidP="0014502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26343F" wp14:editId="43AF3A91">
                <wp:simplePos x="0" y="0"/>
                <wp:positionH relativeFrom="column">
                  <wp:posOffset>-56515</wp:posOffset>
                </wp:positionH>
                <wp:positionV relativeFrom="paragraph">
                  <wp:posOffset>2152650</wp:posOffset>
                </wp:positionV>
                <wp:extent cx="1724025" cy="635"/>
                <wp:effectExtent l="0" t="0" r="9525" b="0"/>
                <wp:wrapSquare wrapText="bothSides"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502F" w:rsidRPr="00502036" w:rsidRDefault="0014502F" w:rsidP="0014502F">
                            <w:pPr>
                              <w:pStyle w:val="Epgraf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Ilustración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Interpretación gráfica del método de Newton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left:0;text-align:left;margin-left:-4.45pt;margin-top:169.5pt;width:135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" stroked="f">
                <v:textbox style="mso-fit-shape-to-text:t" inset="0,0,0,0">
                  <w:txbxContent>
                    <w:p w:rsidR="0014502F" w:rsidRPr="00502036" w:rsidRDefault="0014502F" w:rsidP="0014502F">
                      <w:pPr>
                        <w:pStyle w:val="Epgrafe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Ilustración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Interpretación gráfica del método de Newton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6692CF" wp14:editId="5E1AE9A3">
                <wp:simplePos x="0" y="0"/>
                <wp:positionH relativeFrom="column">
                  <wp:posOffset>1771650</wp:posOffset>
                </wp:positionH>
                <wp:positionV relativeFrom="paragraph">
                  <wp:posOffset>2152650</wp:posOffset>
                </wp:positionV>
                <wp:extent cx="1771650" cy="635"/>
                <wp:effectExtent l="0" t="0" r="0" b="0"/>
                <wp:wrapSquare wrapText="bothSides"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502F" w:rsidRPr="007429FC" w:rsidRDefault="0014502F" w:rsidP="0014502F">
                            <w:pPr>
                              <w:pStyle w:val="Epgraf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Ilustración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Interpretación gráfica del método de la secante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 Cuadro de texto" o:spid="_x0000_s1027" type="#_x0000_t202" style="position:absolute;left:0;text-align:left;margin-left:139.5pt;margin-top:169.5pt;width:139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" stroked="f">
                <v:textbox style="mso-fit-shape-to-text:t" inset="0,0,0,0">
                  <w:txbxContent>
                    <w:p w:rsidR="0014502F" w:rsidRPr="007429FC" w:rsidRDefault="0014502F" w:rsidP="0014502F">
                      <w:pPr>
                        <w:pStyle w:val="Epgrafe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Ilustración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Interpretación gráfica del método de la secante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4981F545" wp14:editId="19AB36DA">
            <wp:simplePos x="0" y="0"/>
            <wp:positionH relativeFrom="margin">
              <wp:posOffset>-57150</wp:posOffset>
            </wp:positionH>
            <wp:positionV relativeFrom="margin">
              <wp:posOffset>1170940</wp:posOffset>
            </wp:positionV>
            <wp:extent cx="1724025" cy="173355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6444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14502F" w:rsidRPr="00D46C7B" w:rsidRDefault="0014502F" w:rsidP="0014502F">
      <w:pPr>
        <w:jc w:val="both"/>
      </w:pPr>
      <w:r>
        <w:rPr>
          <w:rFonts w:ascii="Arial" w:hAnsi="Arial" w:cs="Arial"/>
          <w:sz w:val="24"/>
          <w:szCs w:val="24"/>
        </w:rPr>
        <w:t>El m</w:t>
      </w:r>
      <w:r>
        <w:rPr>
          <w:rFonts w:ascii="Arial" w:hAnsi="Arial" w:cs="Arial"/>
          <w:sz w:val="24"/>
          <w:szCs w:val="24"/>
        </w:rPr>
        <w:t>étodo</w:t>
      </w:r>
      <w:r>
        <w:rPr>
          <w:rFonts w:ascii="Arial" w:hAnsi="Arial" w:cs="Arial"/>
          <w:sz w:val="24"/>
          <w:szCs w:val="24"/>
        </w:rPr>
        <w:t xml:space="preserve"> de la Secante puede formularse de manera independiente del método de Newton </w:t>
      </w:r>
      <w:r w:rsidR="00B241B7">
        <w:rPr>
          <w:rFonts w:ascii="Arial" w:hAnsi="Arial" w:cs="Arial"/>
          <w:sz w:val="24"/>
          <w:szCs w:val="24"/>
        </w:rPr>
        <w:t xml:space="preserve">y como mejora del método de la bisección donde en lugar del punto medio del intervalo se selecciona un valor proporcional a los valores de la función </w:t>
      </w:r>
      <w:r w:rsidR="00B241B7">
        <w:rPr>
          <w:rFonts w:ascii="Arial" w:hAnsi="Arial" w:cs="Arial"/>
          <w:sz w:val="24"/>
          <w:szCs w:val="24"/>
        </w:rPr>
        <w:lastRenderedPageBreak/>
        <w:t>en los extremos del intervalo, y de aquí que el método se denomine también “de las partes proporcionales”.</w:t>
      </w:r>
      <w:bookmarkStart w:id="0" w:name="_GoBack"/>
      <w:bookmarkEnd w:id="0"/>
    </w:p>
    <w:sectPr w:rsidR="0014502F" w:rsidRPr="00D46C7B" w:rsidSect="00D46C7B">
      <w:pgSz w:w="5954" w:h="8392" w:code="7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C7B"/>
    <w:rsid w:val="00080309"/>
    <w:rsid w:val="0014502F"/>
    <w:rsid w:val="002D23F9"/>
    <w:rsid w:val="003C45C7"/>
    <w:rsid w:val="00413A04"/>
    <w:rsid w:val="004A7C63"/>
    <w:rsid w:val="009E3E4F"/>
    <w:rsid w:val="00AD06E4"/>
    <w:rsid w:val="00AF6444"/>
    <w:rsid w:val="00B241B7"/>
    <w:rsid w:val="00C34C57"/>
    <w:rsid w:val="00D46C7B"/>
    <w:rsid w:val="00EB12E7"/>
    <w:rsid w:val="00F2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C7B"/>
  </w:style>
  <w:style w:type="paragraph" w:styleId="Ttulo1">
    <w:name w:val="heading 1"/>
    <w:basedOn w:val="Normal"/>
    <w:next w:val="Normal"/>
    <w:link w:val="Ttulo1Car"/>
    <w:uiPriority w:val="9"/>
    <w:qFormat/>
    <w:rsid w:val="00D46C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6C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6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6C7B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D46C7B"/>
    <w:rPr>
      <w:color w:val="808080"/>
    </w:rPr>
  </w:style>
  <w:style w:type="paragraph" w:styleId="Epgrafe">
    <w:name w:val="caption"/>
    <w:basedOn w:val="Normal"/>
    <w:next w:val="Normal"/>
    <w:uiPriority w:val="35"/>
    <w:unhideWhenUsed/>
    <w:qFormat/>
    <w:rsid w:val="0014502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C7B"/>
  </w:style>
  <w:style w:type="paragraph" w:styleId="Ttulo1">
    <w:name w:val="heading 1"/>
    <w:basedOn w:val="Normal"/>
    <w:next w:val="Normal"/>
    <w:link w:val="Ttulo1Car"/>
    <w:uiPriority w:val="9"/>
    <w:qFormat/>
    <w:rsid w:val="00D46C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6C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6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6C7B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D46C7B"/>
    <w:rPr>
      <w:color w:val="808080"/>
    </w:rPr>
  </w:style>
  <w:style w:type="paragraph" w:styleId="Epgrafe">
    <w:name w:val="caption"/>
    <w:basedOn w:val="Normal"/>
    <w:next w:val="Normal"/>
    <w:uiPriority w:val="35"/>
    <w:unhideWhenUsed/>
    <w:qFormat/>
    <w:rsid w:val="0014502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8C0BB-91F1-4C2F-8752-27AA34FC7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JRGalo</dc:creator>
  <cp:lastModifiedBy>JRGalo</cp:lastModifiedBy>
  <cp:revision>7</cp:revision>
  <cp:lastPrinted>2013-12-13T01:19:00Z</cp:lastPrinted>
  <dcterms:created xsi:type="dcterms:W3CDTF">2013-12-13T00:28:00Z</dcterms:created>
  <dcterms:modified xsi:type="dcterms:W3CDTF">2013-12-13T22:36:00Z</dcterms:modified>
</cp:coreProperties>
</file>