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BFADC"/>
  <w:body>
    <w:p w:rsidR="00A61C09" w:rsidRPr="00A61C09" w:rsidRDefault="009F0B2B" w:rsidP="00C3722D">
      <w:pPr>
        <w:ind w:firstLine="426"/>
        <w:jc w:val="center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¿QUÉ SON Y CÓMO SE PRODUCEN LOS RAYOS X?</w:t>
      </w:r>
    </w:p>
    <w:p w:rsidR="009F0B2B" w:rsidRDefault="009F0B2B" w:rsidP="00D34828">
      <w:pPr>
        <w:ind w:firstLine="426"/>
        <w:jc w:val="both"/>
        <w:rPr>
          <w:rStyle w:val="nfasis"/>
          <w:rFonts w:asciiTheme="majorHAnsi" w:hAnsiTheme="majorHAnsi"/>
          <w:i w:val="0"/>
        </w:rPr>
      </w:pPr>
      <w:r>
        <w:rPr>
          <w:rStyle w:val="nfasis"/>
          <w:rFonts w:asciiTheme="majorHAnsi" w:hAnsiTheme="majorHAnsi"/>
          <w:i w:val="0"/>
        </w:rPr>
        <w:t>En 1985, W. C. Roentgen descubrió que cuando electrones eran acelerados por un alto voltaje en un tubo al vacío y se dejaba que incidieran sobre una superficie de vidrio o de metal, a cierta distancia brillaban minerales fluorescentes y las películas fotográficas se velaban. Roentgen atribuyo estos efectos a un nuevo tipo de radiación (diferente a la de los rayos catódicos).</w:t>
      </w:r>
    </w:p>
    <w:p w:rsidR="00866AB0" w:rsidRPr="00D34828" w:rsidRDefault="00866AB0" w:rsidP="00D3482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ArialMT"/>
          <w:lang w:val="es-MX"/>
        </w:rPr>
      </w:pPr>
      <w:r w:rsidRPr="00D34828">
        <w:rPr>
          <w:rFonts w:asciiTheme="majorHAnsi" w:hAnsiTheme="majorHAnsi" w:cs="ArialMT"/>
          <w:lang w:val="es-MX"/>
        </w:rPr>
        <w:t>Esta radiación se encuentra entre las de mayor frecuencia del espectro electromagnético y tienen una energía del orden de 1 keV a 100 keV.</w:t>
      </w:r>
    </w:p>
    <w:p w:rsidR="00866AB0" w:rsidRPr="00D34828" w:rsidRDefault="00866AB0" w:rsidP="00D3482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ArialMT"/>
          <w:lang w:val="es-MX"/>
        </w:rPr>
      </w:pPr>
    </w:p>
    <w:p w:rsidR="00866AB0" w:rsidRPr="00D34828" w:rsidRDefault="00866AB0" w:rsidP="00D3482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ArialMT"/>
          <w:lang w:val="es-MX"/>
        </w:rPr>
      </w:pPr>
      <w:r w:rsidRPr="00D34828">
        <w:rPr>
          <w:rFonts w:asciiTheme="majorHAnsi" w:hAnsiTheme="majorHAnsi" w:cs="ArialMT"/>
          <w:lang w:val="es-MX"/>
        </w:rPr>
        <w:t>La producción de rayos X tiene lugar en el interior de un t</w:t>
      </w:r>
      <w:r w:rsidR="00E82373" w:rsidRPr="00D34828">
        <w:rPr>
          <w:rFonts w:asciiTheme="majorHAnsi" w:hAnsiTheme="majorHAnsi" w:cs="ArialMT"/>
          <w:lang w:val="es-MX"/>
        </w:rPr>
        <w:t xml:space="preserve">ubo de Coolidge, que está lleno </w:t>
      </w:r>
      <w:r w:rsidRPr="00D34828">
        <w:rPr>
          <w:rFonts w:asciiTheme="majorHAnsi" w:hAnsiTheme="majorHAnsi" w:cs="ArialMT"/>
          <w:lang w:val="es-MX"/>
        </w:rPr>
        <w:t>de un gas a baja presión. A la vez éste se encuentra aislado por un estuche plomado.</w:t>
      </w:r>
    </w:p>
    <w:p w:rsidR="00866AB0" w:rsidRPr="00D34828" w:rsidRDefault="00866AB0" w:rsidP="00D3482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ArialMT"/>
          <w:lang w:val="es-MX"/>
        </w:rPr>
      </w:pPr>
    </w:p>
    <w:p w:rsidR="00E82373" w:rsidRPr="00D34828" w:rsidRDefault="00866AB0" w:rsidP="00D3482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ArialMT"/>
          <w:lang w:val="es-MX"/>
        </w:rPr>
      </w:pPr>
      <w:r w:rsidRPr="00D34828">
        <w:rPr>
          <w:rFonts w:asciiTheme="majorHAnsi" w:hAnsiTheme="majorHAnsi" w:cs="ArialMT"/>
          <w:lang w:val="es-MX"/>
        </w:rPr>
        <w:t>E</w:t>
      </w:r>
      <w:r w:rsidR="00E82373" w:rsidRPr="00D34828">
        <w:rPr>
          <w:rFonts w:asciiTheme="majorHAnsi" w:hAnsiTheme="majorHAnsi" w:cs="ArialMT"/>
          <w:lang w:val="es-MX"/>
        </w:rPr>
        <w:t xml:space="preserve">n el diagrama podemos identificar las partes del tubo. </w:t>
      </w:r>
      <w:r w:rsidRPr="00D34828">
        <w:rPr>
          <w:rFonts w:asciiTheme="majorHAnsi" w:hAnsiTheme="majorHAnsi" w:cs="Arial"/>
          <w:b/>
          <w:bCs/>
          <w:lang w:val="es-MX"/>
        </w:rPr>
        <w:t>1</w:t>
      </w:r>
      <w:r w:rsidR="00E82373" w:rsidRPr="00D34828">
        <w:rPr>
          <w:rFonts w:asciiTheme="majorHAnsi" w:hAnsiTheme="majorHAnsi" w:cs="Arial"/>
          <w:b/>
          <w:bCs/>
          <w:lang w:val="es-MX"/>
        </w:rPr>
        <w:t xml:space="preserve"> </w:t>
      </w:r>
      <w:r w:rsidR="00E82373" w:rsidRPr="00D34828">
        <w:rPr>
          <w:rFonts w:asciiTheme="majorHAnsi" w:hAnsiTheme="majorHAnsi" w:cs="Arial"/>
          <w:bCs/>
          <w:lang w:val="es-MX"/>
        </w:rPr>
        <w:t>el cátodo</w:t>
      </w:r>
      <w:r w:rsidRPr="00D34828">
        <w:rPr>
          <w:rFonts w:asciiTheme="majorHAnsi" w:hAnsiTheme="majorHAnsi" w:cs="ArialMT"/>
          <w:lang w:val="es-MX"/>
        </w:rPr>
        <w:t xml:space="preserve">, un filamento incandescente o fuente de electrones </w:t>
      </w:r>
      <w:r w:rsidRPr="00D34828">
        <w:rPr>
          <w:rFonts w:asciiTheme="majorHAnsi" w:hAnsiTheme="majorHAnsi" w:cs="Arial"/>
          <w:b/>
          <w:bCs/>
          <w:lang w:val="es-MX"/>
        </w:rPr>
        <w:t>2</w:t>
      </w:r>
      <w:r w:rsidRPr="00D34828">
        <w:rPr>
          <w:rFonts w:asciiTheme="majorHAnsi" w:hAnsiTheme="majorHAnsi" w:cs="ArialMT"/>
          <w:lang w:val="es-MX"/>
        </w:rPr>
        <w:t xml:space="preserve">, el foco </w:t>
      </w:r>
      <w:r w:rsidRPr="00D34828">
        <w:rPr>
          <w:rFonts w:asciiTheme="majorHAnsi" w:hAnsiTheme="majorHAnsi" w:cs="Arial"/>
          <w:b/>
          <w:bCs/>
          <w:lang w:val="es-MX"/>
        </w:rPr>
        <w:t>3</w:t>
      </w:r>
      <w:r w:rsidRPr="00D34828">
        <w:rPr>
          <w:rFonts w:asciiTheme="majorHAnsi" w:hAnsiTheme="majorHAnsi" w:cs="ArialMT"/>
          <w:lang w:val="es-MX"/>
        </w:rPr>
        <w:t xml:space="preserve">, el ánodo </w:t>
      </w:r>
      <w:r w:rsidRPr="00D34828">
        <w:rPr>
          <w:rFonts w:asciiTheme="majorHAnsi" w:hAnsiTheme="majorHAnsi" w:cs="Arial"/>
          <w:b/>
          <w:bCs/>
          <w:lang w:val="es-MX"/>
        </w:rPr>
        <w:t xml:space="preserve">4 </w:t>
      </w:r>
      <w:r w:rsidRPr="00D34828">
        <w:rPr>
          <w:rFonts w:asciiTheme="majorHAnsi" w:hAnsiTheme="majorHAnsi" w:cs="ArialMT"/>
          <w:lang w:val="es-MX"/>
        </w:rPr>
        <w:t xml:space="preserve">y el espacio en el que se ha practicado el vacío </w:t>
      </w:r>
      <w:r w:rsidRPr="00D34828">
        <w:rPr>
          <w:rFonts w:asciiTheme="majorHAnsi" w:hAnsiTheme="majorHAnsi" w:cs="Arial"/>
          <w:b/>
          <w:bCs/>
          <w:lang w:val="es-MX"/>
        </w:rPr>
        <w:t>5</w:t>
      </w:r>
      <w:r w:rsidRPr="00D34828">
        <w:rPr>
          <w:rFonts w:asciiTheme="majorHAnsi" w:hAnsiTheme="majorHAnsi" w:cs="ArialMT"/>
          <w:lang w:val="es-MX"/>
        </w:rPr>
        <w:t xml:space="preserve">. El estuche de plomo que lo rodea presenta un diafragma </w:t>
      </w:r>
      <w:r w:rsidRPr="00D34828">
        <w:rPr>
          <w:rFonts w:asciiTheme="majorHAnsi" w:hAnsiTheme="majorHAnsi" w:cs="Arial"/>
          <w:b/>
          <w:bCs/>
          <w:lang w:val="es-MX"/>
        </w:rPr>
        <w:t>6</w:t>
      </w:r>
      <w:r w:rsidRPr="00D34828">
        <w:rPr>
          <w:rFonts w:asciiTheme="majorHAnsi" w:hAnsiTheme="majorHAnsi" w:cs="ArialMT"/>
          <w:lang w:val="es-MX"/>
        </w:rPr>
        <w:t xml:space="preserve">. </w:t>
      </w:r>
      <w:r w:rsidR="00E82373" w:rsidRPr="00D34828">
        <w:rPr>
          <w:rFonts w:asciiTheme="majorHAnsi" w:hAnsiTheme="majorHAnsi" w:cs="ArialMT"/>
          <w:lang w:val="es-MX"/>
        </w:rPr>
        <w:t>Éste tubo va conectado a</w:t>
      </w:r>
      <w:r w:rsidRPr="00D34828">
        <w:rPr>
          <w:rFonts w:asciiTheme="majorHAnsi" w:hAnsiTheme="majorHAnsi" w:cs="ArialMT"/>
          <w:lang w:val="es-MX"/>
        </w:rPr>
        <w:t xml:space="preserve"> una fuente de alta tensión </w:t>
      </w:r>
      <w:r w:rsidRPr="00D34828">
        <w:rPr>
          <w:rFonts w:asciiTheme="majorHAnsi" w:hAnsiTheme="majorHAnsi" w:cs="Arial"/>
          <w:b/>
          <w:bCs/>
          <w:lang w:val="es-MX"/>
        </w:rPr>
        <w:t>7</w:t>
      </w:r>
      <w:r w:rsidRPr="00D34828">
        <w:rPr>
          <w:rFonts w:asciiTheme="majorHAnsi" w:hAnsiTheme="majorHAnsi" w:cs="ArialMT"/>
          <w:lang w:val="es-MX"/>
        </w:rPr>
        <w:t xml:space="preserve">, un amperímetro </w:t>
      </w:r>
      <w:r w:rsidRPr="00D34828">
        <w:rPr>
          <w:rFonts w:asciiTheme="majorHAnsi" w:hAnsiTheme="majorHAnsi" w:cs="Arial"/>
          <w:b/>
          <w:bCs/>
          <w:lang w:val="es-MX"/>
        </w:rPr>
        <w:t xml:space="preserve">8 </w:t>
      </w:r>
      <w:r w:rsidRPr="00D34828">
        <w:rPr>
          <w:rFonts w:asciiTheme="majorHAnsi" w:hAnsiTheme="majorHAnsi" w:cs="ArialMT"/>
          <w:lang w:val="es-MX"/>
        </w:rPr>
        <w:t xml:space="preserve">y un voltímetro </w:t>
      </w:r>
      <w:r w:rsidRPr="00D34828">
        <w:rPr>
          <w:rFonts w:asciiTheme="majorHAnsi" w:hAnsiTheme="majorHAnsi" w:cs="Arial"/>
          <w:b/>
          <w:bCs/>
          <w:lang w:val="es-MX"/>
        </w:rPr>
        <w:t>9</w:t>
      </w:r>
      <w:r w:rsidRPr="00D34828">
        <w:rPr>
          <w:rFonts w:asciiTheme="majorHAnsi" w:hAnsiTheme="majorHAnsi" w:cs="ArialMT"/>
          <w:lang w:val="es-MX"/>
        </w:rPr>
        <w:t xml:space="preserve">. Esto da como resultado la producción de fotones X </w:t>
      </w:r>
      <w:r w:rsidRPr="00D34828">
        <w:rPr>
          <w:rFonts w:asciiTheme="majorHAnsi" w:hAnsiTheme="majorHAnsi" w:cs="Arial"/>
          <w:b/>
          <w:bCs/>
          <w:lang w:val="es-MX"/>
        </w:rPr>
        <w:t>10</w:t>
      </w:r>
      <w:r w:rsidRPr="00D34828">
        <w:rPr>
          <w:rFonts w:asciiTheme="majorHAnsi" w:hAnsiTheme="majorHAnsi" w:cs="ArialMT"/>
          <w:lang w:val="es-MX"/>
        </w:rPr>
        <w:t>.</w:t>
      </w:r>
    </w:p>
    <w:p w:rsidR="00E82373" w:rsidRPr="00D34828" w:rsidRDefault="00E82373" w:rsidP="00D3482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ArialMT"/>
          <w:lang w:val="es-MX"/>
        </w:rPr>
      </w:pPr>
    </w:p>
    <w:p w:rsidR="00074F73" w:rsidRDefault="00866AB0" w:rsidP="00D3482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ArialMT"/>
          <w:lang w:val="es-MX"/>
        </w:rPr>
      </w:pPr>
      <w:r w:rsidRPr="00D34828">
        <w:rPr>
          <w:rFonts w:asciiTheme="majorHAnsi" w:hAnsiTheme="majorHAnsi" w:cs="ArialMT"/>
          <w:lang w:val="es-MX"/>
        </w:rPr>
        <w:t>La fuente de alta tensión produce la corriente eléc</w:t>
      </w:r>
      <w:r w:rsidR="00E82373" w:rsidRPr="00D34828">
        <w:rPr>
          <w:rFonts w:asciiTheme="majorHAnsi" w:hAnsiTheme="majorHAnsi" w:cs="ArialMT"/>
          <w:lang w:val="es-MX"/>
        </w:rPr>
        <w:t xml:space="preserve">trica que pasa por la fuente de </w:t>
      </w:r>
      <w:r w:rsidRPr="00D34828">
        <w:rPr>
          <w:rFonts w:asciiTheme="majorHAnsi" w:hAnsiTheme="majorHAnsi" w:cs="ArialMT"/>
          <w:lang w:val="es-MX"/>
        </w:rPr>
        <w:t>electrones, constituid</w:t>
      </w:r>
      <w:r w:rsidR="00E82373" w:rsidRPr="00D34828">
        <w:rPr>
          <w:rFonts w:asciiTheme="majorHAnsi" w:hAnsiTheme="majorHAnsi" w:cs="ArialMT"/>
          <w:lang w:val="es-MX"/>
        </w:rPr>
        <w:t>a por un filamento que al ser calentado genera una nube de electrones</w:t>
      </w:r>
      <w:r w:rsidRPr="00D34828">
        <w:rPr>
          <w:rFonts w:asciiTheme="majorHAnsi" w:hAnsiTheme="majorHAnsi" w:cs="ArialMT"/>
          <w:lang w:val="es-MX"/>
        </w:rPr>
        <w:t>. De la variación de corriente</w:t>
      </w:r>
      <w:r w:rsidR="00E82373" w:rsidRPr="00D34828">
        <w:rPr>
          <w:rFonts w:asciiTheme="majorHAnsi" w:hAnsiTheme="majorHAnsi" w:cs="ArialMT"/>
          <w:lang w:val="es-MX"/>
        </w:rPr>
        <w:t xml:space="preserve"> </w:t>
      </w:r>
      <w:r w:rsidRPr="00D34828">
        <w:rPr>
          <w:rFonts w:asciiTheme="majorHAnsi" w:hAnsiTheme="majorHAnsi" w:cs="ArialMT"/>
          <w:lang w:val="es-MX"/>
        </w:rPr>
        <w:t xml:space="preserve">depende la </w:t>
      </w:r>
      <w:r w:rsidR="00074F73">
        <w:rPr>
          <w:rFonts w:asciiTheme="majorHAnsi" w:hAnsiTheme="majorHAnsi" w:cs="ArialMT"/>
          <w:lang w:val="es-MX"/>
        </w:rPr>
        <w:t>cantidad de rayos X producidos.</w:t>
      </w:r>
    </w:p>
    <w:p w:rsidR="00074F73" w:rsidRDefault="00074F73" w:rsidP="00D3482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ArialMT"/>
          <w:lang w:val="es-MX"/>
        </w:rPr>
      </w:pPr>
    </w:p>
    <w:p w:rsidR="00E82373" w:rsidRDefault="00866AB0" w:rsidP="00D3482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ArialMT"/>
          <w:lang w:val="es-MX"/>
        </w:rPr>
      </w:pPr>
      <w:r w:rsidRPr="00D34828">
        <w:rPr>
          <w:rFonts w:asciiTheme="majorHAnsi" w:hAnsiTheme="majorHAnsi" w:cs="ArialMT"/>
          <w:lang w:val="es-MX"/>
        </w:rPr>
        <w:t>Los electrones se aceleran en función de la tensión aplicada en el interior del tubo entre el</w:t>
      </w:r>
      <w:r w:rsidR="00E82373" w:rsidRPr="00D34828">
        <w:rPr>
          <w:rFonts w:asciiTheme="majorHAnsi" w:hAnsiTheme="majorHAnsi" w:cs="ArialMT"/>
          <w:lang w:val="es-MX"/>
        </w:rPr>
        <w:t xml:space="preserve"> </w:t>
      </w:r>
      <w:r w:rsidRPr="00D34828">
        <w:rPr>
          <w:rFonts w:asciiTheme="majorHAnsi" w:hAnsiTheme="majorHAnsi" w:cs="ArialMT"/>
          <w:lang w:val="es-MX"/>
        </w:rPr>
        <w:t xml:space="preserve">filamento (cátodo) y la pieza metálica (ánodo). </w:t>
      </w:r>
      <w:r w:rsidR="00E82373" w:rsidRPr="00D34828">
        <w:rPr>
          <w:rFonts w:asciiTheme="majorHAnsi" w:hAnsiTheme="majorHAnsi" w:cs="ArialMT"/>
          <w:lang w:val="es-MX"/>
        </w:rPr>
        <w:t>De la variación de la</w:t>
      </w:r>
      <w:r w:rsidRPr="00D34828">
        <w:rPr>
          <w:rFonts w:asciiTheme="majorHAnsi" w:hAnsiTheme="majorHAnsi" w:cs="ArialMT"/>
          <w:lang w:val="es-MX"/>
        </w:rPr>
        <w:t xml:space="preserve"> tensión</w:t>
      </w:r>
      <w:r w:rsidR="00E82373" w:rsidRPr="00D34828">
        <w:rPr>
          <w:rFonts w:asciiTheme="majorHAnsi" w:hAnsiTheme="majorHAnsi" w:cs="ArialMT"/>
          <w:lang w:val="es-MX"/>
        </w:rPr>
        <w:t xml:space="preserve"> </w:t>
      </w:r>
      <w:r w:rsidRPr="00D34828">
        <w:rPr>
          <w:rFonts w:asciiTheme="majorHAnsi" w:hAnsiTheme="majorHAnsi" w:cs="ArialMT"/>
          <w:lang w:val="es-MX"/>
        </w:rPr>
        <w:t>de</w:t>
      </w:r>
      <w:r w:rsidR="00E82373" w:rsidRPr="00D34828">
        <w:rPr>
          <w:rFonts w:asciiTheme="majorHAnsi" w:hAnsiTheme="majorHAnsi" w:cs="ArialMT"/>
          <w:lang w:val="es-MX"/>
        </w:rPr>
        <w:t xml:space="preserve">pende la calidad de los rayos X. </w:t>
      </w:r>
    </w:p>
    <w:p w:rsidR="00D34828" w:rsidRPr="00D34828" w:rsidRDefault="00D34828" w:rsidP="00D3482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ArialMT"/>
          <w:lang w:val="es-MX"/>
        </w:rPr>
      </w:pPr>
    </w:p>
    <w:p w:rsidR="00866AB0" w:rsidRPr="00D34828" w:rsidRDefault="00866AB0" w:rsidP="00D3482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ArialMT"/>
          <w:lang w:val="es-MX"/>
        </w:rPr>
      </w:pPr>
      <w:r w:rsidRPr="00D34828">
        <w:rPr>
          <w:rFonts w:asciiTheme="majorHAnsi" w:hAnsiTheme="majorHAnsi" w:cs="ArialMT"/>
          <w:lang w:val="es-MX"/>
        </w:rPr>
        <w:lastRenderedPageBreak/>
        <w:t>Los electrones acelerados chocan a gran velocidad contra</w:t>
      </w:r>
      <w:r w:rsidR="00E82373" w:rsidRPr="00D34828">
        <w:rPr>
          <w:rFonts w:asciiTheme="majorHAnsi" w:hAnsiTheme="majorHAnsi" w:cs="ArialMT"/>
          <w:lang w:val="es-MX"/>
        </w:rPr>
        <w:t xml:space="preserve"> l</w:t>
      </w:r>
      <w:r w:rsidRPr="00D34828">
        <w:rPr>
          <w:rFonts w:asciiTheme="majorHAnsi" w:hAnsiTheme="majorHAnsi" w:cs="ArialMT"/>
          <w:lang w:val="es-MX"/>
        </w:rPr>
        <w:t>a placa metálica</w:t>
      </w:r>
      <w:r w:rsidR="00074F73">
        <w:rPr>
          <w:rFonts w:asciiTheme="majorHAnsi" w:hAnsiTheme="majorHAnsi" w:cs="ArialMT"/>
          <w:lang w:val="es-MX"/>
        </w:rPr>
        <w:t xml:space="preserve"> (g</w:t>
      </w:r>
      <w:r w:rsidR="00074F73" w:rsidRPr="00D34828">
        <w:rPr>
          <w:rFonts w:asciiTheme="majorHAnsi" w:hAnsiTheme="majorHAnsi" w:cs="ArialMT"/>
          <w:lang w:val="es-MX"/>
        </w:rPr>
        <w:t xml:space="preserve">eneralmente es una placa de un metal de número atómico Z elevado, uno de los más frecuentes es el </w:t>
      </w:r>
      <w:r w:rsidR="00074F73">
        <w:rPr>
          <w:rFonts w:asciiTheme="majorHAnsi" w:hAnsiTheme="majorHAnsi" w:cs="ArialMT"/>
          <w:lang w:val="es-MX"/>
        </w:rPr>
        <w:t>tungsteno con Z = 74)</w:t>
      </w:r>
      <w:r w:rsidRPr="00D34828">
        <w:rPr>
          <w:rFonts w:asciiTheme="majorHAnsi" w:hAnsiTheme="majorHAnsi" w:cs="ArialMT"/>
          <w:lang w:val="es-MX"/>
        </w:rPr>
        <w:t xml:space="preserve"> y su energía cinética se trans</w:t>
      </w:r>
      <w:r w:rsidR="00E82373" w:rsidRPr="00D34828">
        <w:rPr>
          <w:rFonts w:asciiTheme="majorHAnsi" w:hAnsiTheme="majorHAnsi" w:cs="ArialMT"/>
          <w:lang w:val="es-MX"/>
        </w:rPr>
        <w:t xml:space="preserve">forma </w:t>
      </w:r>
      <w:r w:rsidRPr="00D34828">
        <w:rPr>
          <w:rFonts w:asciiTheme="majorHAnsi" w:hAnsiTheme="majorHAnsi" w:cs="ArialMT"/>
          <w:lang w:val="es-MX"/>
        </w:rPr>
        <w:t>en</w:t>
      </w:r>
      <w:r w:rsidR="00E82373" w:rsidRPr="00D34828">
        <w:rPr>
          <w:rFonts w:asciiTheme="majorHAnsi" w:hAnsiTheme="majorHAnsi" w:cs="ArialMT"/>
          <w:lang w:val="es-MX"/>
        </w:rPr>
        <w:t xml:space="preserve"> </w:t>
      </w:r>
      <w:r w:rsidRPr="00D34828">
        <w:rPr>
          <w:rFonts w:asciiTheme="majorHAnsi" w:hAnsiTheme="majorHAnsi" w:cs="ArialMT"/>
          <w:lang w:val="es-MX"/>
        </w:rPr>
        <w:t>fotones X mediante dos fenómenos diferentes: colisión (interacción entre un electrón del</w:t>
      </w:r>
      <w:r w:rsidR="00E82373" w:rsidRPr="00D34828">
        <w:rPr>
          <w:rFonts w:asciiTheme="majorHAnsi" w:hAnsiTheme="majorHAnsi" w:cs="ArialMT"/>
          <w:lang w:val="es-MX"/>
        </w:rPr>
        <w:t xml:space="preserve"> </w:t>
      </w:r>
      <w:r w:rsidRPr="00D34828">
        <w:rPr>
          <w:rFonts w:asciiTheme="majorHAnsi" w:hAnsiTheme="majorHAnsi" w:cs="ArialMT"/>
          <w:lang w:val="es-MX"/>
        </w:rPr>
        <w:t>haz incidente y un electrón de un átomo del ánodo) y fren</w:t>
      </w:r>
      <w:r w:rsidR="00E82373" w:rsidRPr="00D34828">
        <w:rPr>
          <w:rFonts w:asciiTheme="majorHAnsi" w:hAnsiTheme="majorHAnsi" w:cs="ArialMT"/>
          <w:lang w:val="es-MX"/>
        </w:rPr>
        <w:t xml:space="preserve">ada (radiación producida por la </w:t>
      </w:r>
      <w:r w:rsidRPr="00D34828">
        <w:rPr>
          <w:rFonts w:asciiTheme="majorHAnsi" w:hAnsiTheme="majorHAnsi" w:cs="ArialMT"/>
          <w:lang w:val="es-MX"/>
        </w:rPr>
        <w:t>desaceleración de un electrón incidente en las proximidades del núcleo de un átomo).</w:t>
      </w:r>
      <w:r w:rsidR="00D34828" w:rsidRPr="00D34828">
        <w:rPr>
          <w:rFonts w:asciiTheme="majorHAnsi" w:hAnsiTheme="majorHAnsi" w:cs="ArialMT"/>
          <w:lang w:val="es-MX"/>
        </w:rPr>
        <w:t xml:space="preserve"> </w:t>
      </w:r>
    </w:p>
    <w:p w:rsidR="00D34828" w:rsidRDefault="00D34828" w:rsidP="00D3482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ArialMT"/>
          <w:lang w:val="es-MX"/>
        </w:rPr>
      </w:pPr>
    </w:p>
    <w:p w:rsidR="00900EB2" w:rsidRDefault="008A4B9D" w:rsidP="00D3482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ArialMT"/>
          <w:lang w:val="es-MX"/>
        </w:rPr>
      </w:pPr>
      <w:r>
        <w:rPr>
          <w:rFonts w:asciiTheme="majorHAnsi" w:hAnsiTheme="majorHAnsi" w:cs="ArialMT"/>
          <w:lang w:val="es-MX"/>
        </w:rPr>
        <w:t xml:space="preserve">Siempre que una carga es acelerada, produce una radiación que, de acuerdo con la descripción cuántica aparecerá en forma de un fotón de energía cinética del electrón, es decir, </w:t>
      </w:r>
      <w:proofErr w:type="spellStart"/>
      <w:r>
        <w:rPr>
          <w:rFonts w:asciiTheme="majorHAnsi" w:hAnsiTheme="majorHAnsi" w:cs="ArialMT"/>
          <w:lang w:val="es-MX"/>
        </w:rPr>
        <w:t>h</w:t>
      </w:r>
      <w:r w:rsidR="00900EB2">
        <w:rPr>
          <w:rFonts w:asciiTheme="majorHAnsi" w:hAnsiTheme="majorHAnsi" w:cs="ArialMT"/>
          <w:lang w:val="es-MX"/>
        </w:rPr>
        <w:t>ʋ</w:t>
      </w:r>
      <w:proofErr w:type="spellEnd"/>
      <w:r w:rsidR="00802EBF">
        <w:rPr>
          <w:rFonts w:asciiTheme="majorHAnsi" w:hAnsiTheme="majorHAnsi" w:cs="ArialMT"/>
          <w:lang w:val="es-MX"/>
        </w:rPr>
        <w:t xml:space="preserve"> </w:t>
      </w:r>
      <w:r w:rsidR="00900EB2">
        <w:rPr>
          <w:rFonts w:asciiTheme="majorHAnsi" w:hAnsiTheme="majorHAnsi" w:cs="ArialMT"/>
          <w:lang w:val="es-MX"/>
        </w:rPr>
        <w:t>=</w:t>
      </w:r>
      <w:r w:rsidR="00802EBF">
        <w:rPr>
          <w:rFonts w:asciiTheme="majorHAnsi" w:hAnsiTheme="majorHAnsi" w:cs="ArialMT"/>
          <w:lang w:val="es-MX"/>
        </w:rPr>
        <w:t xml:space="preserve"> </w:t>
      </w:r>
      <w:r w:rsidR="00900EB2">
        <w:rPr>
          <w:rFonts w:asciiTheme="majorHAnsi" w:hAnsiTheme="majorHAnsi" w:cs="ArialMT"/>
          <w:lang w:val="es-MX"/>
        </w:rPr>
        <w:t>Ki</w:t>
      </w:r>
      <w:r w:rsidR="00802EBF">
        <w:rPr>
          <w:rFonts w:asciiTheme="majorHAnsi" w:hAnsiTheme="majorHAnsi" w:cs="ArialMT"/>
          <w:lang w:val="es-MX"/>
        </w:rPr>
        <w:t xml:space="preserve"> </w:t>
      </w:r>
      <w:r w:rsidR="00900EB2">
        <w:rPr>
          <w:rFonts w:asciiTheme="majorHAnsi" w:hAnsiTheme="majorHAnsi" w:cs="ArialMT"/>
          <w:lang w:val="es-MX"/>
        </w:rPr>
        <w:t>-</w:t>
      </w:r>
      <w:r w:rsidR="00802EBF">
        <w:rPr>
          <w:rFonts w:asciiTheme="majorHAnsi" w:hAnsiTheme="majorHAnsi" w:cs="ArialMT"/>
          <w:lang w:val="es-MX"/>
        </w:rPr>
        <w:t xml:space="preserve"> </w:t>
      </w:r>
      <w:proofErr w:type="spellStart"/>
      <w:r w:rsidR="00900EB2">
        <w:rPr>
          <w:rFonts w:asciiTheme="majorHAnsi" w:hAnsiTheme="majorHAnsi" w:cs="ArialMT"/>
          <w:lang w:val="es-MX"/>
        </w:rPr>
        <w:t>Kf</w:t>
      </w:r>
      <w:proofErr w:type="spellEnd"/>
    </w:p>
    <w:p w:rsidR="00900EB2" w:rsidRDefault="00900EB2" w:rsidP="00D3482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ArialMT"/>
          <w:lang w:val="es-MX"/>
        </w:rPr>
      </w:pPr>
    </w:p>
    <w:p w:rsidR="00074F73" w:rsidRDefault="00900EB2" w:rsidP="00802EB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ArialMT"/>
          <w:lang w:val="es-MX"/>
        </w:rPr>
      </w:pPr>
      <w:r>
        <w:rPr>
          <w:rFonts w:asciiTheme="majorHAnsi" w:hAnsiTheme="majorHAnsi" w:cs="ArialMT"/>
          <w:lang w:val="es-MX"/>
        </w:rPr>
        <w:t xml:space="preserve">La energía cinética de los electrones en el cátodo es despreciable, por lo que un electrón al perder toda su energía en una sola colisión </w:t>
      </w:r>
      <w:r w:rsidR="00802EBF">
        <w:rPr>
          <w:rFonts w:asciiTheme="majorHAnsi" w:hAnsiTheme="majorHAnsi" w:cs="ArialMT"/>
          <w:lang w:val="es-MX"/>
        </w:rPr>
        <w:t xml:space="preserve">su energía cinética es K = eV por lo que </w:t>
      </w:r>
      <w:proofErr w:type="spellStart"/>
      <w:r w:rsidR="00802EBF">
        <w:rPr>
          <w:rFonts w:asciiTheme="majorHAnsi" w:hAnsiTheme="majorHAnsi" w:cs="ArialMT"/>
          <w:lang w:val="es-MX"/>
        </w:rPr>
        <w:t>hʋ</w:t>
      </w:r>
      <w:proofErr w:type="spellEnd"/>
      <w:r w:rsidR="00802EBF">
        <w:rPr>
          <w:rFonts w:asciiTheme="majorHAnsi" w:hAnsiTheme="majorHAnsi" w:cs="ArialMT"/>
          <w:lang w:val="es-MX"/>
        </w:rPr>
        <w:t xml:space="preserve"> = eV y teniendo que ʋ = c / λ podemos saber la longitud de onda </w:t>
      </w:r>
      <w:r w:rsidR="00074F73">
        <w:rPr>
          <w:rFonts w:asciiTheme="majorHAnsi" w:hAnsiTheme="majorHAnsi" w:cs="ArialMT"/>
          <w:lang w:val="es-MX"/>
        </w:rPr>
        <w:t xml:space="preserve">de los rayos X generados </w:t>
      </w:r>
      <w:r w:rsidR="00802EBF">
        <w:rPr>
          <w:rFonts w:asciiTheme="majorHAnsi" w:hAnsiTheme="majorHAnsi" w:cs="ArialMT"/>
          <w:lang w:val="es-MX"/>
        </w:rPr>
        <w:t>a partir de la tensión</w:t>
      </w:r>
      <w:r w:rsidR="00074F73">
        <w:rPr>
          <w:rFonts w:asciiTheme="majorHAnsi" w:hAnsiTheme="majorHAnsi" w:cs="ArialMT"/>
          <w:lang w:val="es-MX"/>
        </w:rPr>
        <w:t xml:space="preserve"> como:</w:t>
      </w:r>
    </w:p>
    <w:p w:rsidR="00074F73" w:rsidRDefault="00074F73" w:rsidP="00074F73">
      <w:pPr>
        <w:autoSpaceDE w:val="0"/>
        <w:autoSpaceDN w:val="0"/>
        <w:adjustRightInd w:val="0"/>
        <w:spacing w:after="0" w:line="240" w:lineRule="auto"/>
        <w:ind w:firstLine="426"/>
        <w:rPr>
          <w:rFonts w:asciiTheme="majorHAnsi" w:hAnsiTheme="majorHAnsi" w:cs="ArialMT"/>
          <w:lang w:val="es-MX"/>
        </w:rPr>
      </w:pPr>
      <w:r>
        <w:rPr>
          <w:rFonts w:asciiTheme="majorHAnsi" w:hAnsiTheme="majorHAnsi" w:cs="ArialMT"/>
          <w:lang w:val="es-MX"/>
        </w:rPr>
        <w:t xml:space="preserve">       </w:t>
      </w:r>
    </w:p>
    <w:p w:rsidR="00074F73" w:rsidRDefault="00074F73" w:rsidP="00074F73">
      <w:pPr>
        <w:autoSpaceDE w:val="0"/>
        <w:autoSpaceDN w:val="0"/>
        <w:adjustRightInd w:val="0"/>
        <w:spacing w:after="0" w:line="240" w:lineRule="auto"/>
        <w:ind w:firstLine="426"/>
        <w:rPr>
          <w:rFonts w:asciiTheme="majorHAnsi" w:hAnsiTheme="majorHAnsi" w:cs="ArialMT"/>
          <w:lang w:val="es-MX"/>
        </w:rPr>
      </w:pPr>
      <w:r>
        <w:rPr>
          <w:rFonts w:asciiTheme="majorHAnsi" w:hAnsiTheme="majorHAnsi" w:cs="ArialMT"/>
          <w:lang w:val="es-MX"/>
        </w:rPr>
        <w:t xml:space="preserve">                        </w:t>
      </w:r>
      <w:r>
        <w:rPr>
          <w:rFonts w:asciiTheme="majorHAnsi" w:hAnsiTheme="majorHAnsi" w:cs="ArialMT"/>
          <w:noProof/>
          <w:lang w:val="es-MX" w:eastAsia="es-MX"/>
        </w:rPr>
        <w:drawing>
          <wp:inline distT="0" distB="0" distL="0" distR="0" wp14:anchorId="7EAB7128" wp14:editId="1220F615">
            <wp:extent cx="590550" cy="400374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20" cy="40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73" w:rsidRDefault="00074F73" w:rsidP="00074F73">
      <w:pPr>
        <w:autoSpaceDE w:val="0"/>
        <w:autoSpaceDN w:val="0"/>
        <w:adjustRightInd w:val="0"/>
        <w:spacing w:after="0" w:line="240" w:lineRule="auto"/>
        <w:ind w:firstLine="426"/>
        <w:rPr>
          <w:rFonts w:asciiTheme="majorHAnsi" w:hAnsiTheme="majorHAnsi" w:cs="ArialMT"/>
          <w:lang w:val="es-MX"/>
        </w:rPr>
      </w:pPr>
    </w:p>
    <w:p w:rsidR="003C674B" w:rsidRDefault="00866AB0" w:rsidP="00074F7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ArialMT"/>
          <w:lang w:val="es-MX"/>
        </w:rPr>
      </w:pPr>
      <w:r w:rsidRPr="00D34828">
        <w:rPr>
          <w:rFonts w:asciiTheme="majorHAnsi" w:hAnsiTheme="majorHAnsi" w:cs="ArialMT"/>
          <w:lang w:val="es-MX"/>
        </w:rPr>
        <w:t xml:space="preserve">El tubo se encuentra cerrado en un estuche plomado y </w:t>
      </w:r>
      <w:r w:rsidR="00D34828" w:rsidRPr="00D34828">
        <w:rPr>
          <w:rFonts w:asciiTheme="majorHAnsi" w:hAnsiTheme="majorHAnsi" w:cs="ArialMT"/>
          <w:lang w:val="es-MX"/>
        </w:rPr>
        <w:t xml:space="preserve">sólo una ventana deja pasar los </w:t>
      </w:r>
      <w:r w:rsidR="00802EBF">
        <w:rPr>
          <w:rFonts w:asciiTheme="majorHAnsi" w:hAnsiTheme="majorHAnsi" w:cs="ArialMT"/>
          <w:lang w:val="es-MX"/>
        </w:rPr>
        <w:t>fotones de rayos X útiles.</w:t>
      </w:r>
    </w:p>
    <w:p w:rsidR="00E86508" w:rsidRDefault="00E86508" w:rsidP="00074F7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ArialMT"/>
          <w:lang w:val="es-MX"/>
        </w:rPr>
      </w:pPr>
    </w:p>
    <w:p w:rsidR="00E86508" w:rsidRDefault="00E86508" w:rsidP="00074F7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ArialMT"/>
          <w:lang w:val="es-MX"/>
        </w:rPr>
      </w:pPr>
    </w:p>
    <w:p w:rsidR="00E86508" w:rsidRDefault="00E86508" w:rsidP="00074F7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ArialMT"/>
          <w:lang w:val="es-MX"/>
        </w:rPr>
      </w:pPr>
    </w:p>
    <w:p w:rsidR="00E86508" w:rsidRDefault="00E86508" w:rsidP="00074F7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ArialMT"/>
          <w:lang w:val="es-MX"/>
        </w:rPr>
      </w:pPr>
    </w:p>
    <w:p w:rsidR="00E86508" w:rsidRDefault="00E86508" w:rsidP="00074F7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ArialMT"/>
          <w:lang w:val="es-MX"/>
        </w:rPr>
      </w:pPr>
    </w:p>
    <w:p w:rsidR="00E86508" w:rsidRDefault="00E86508" w:rsidP="00074F7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ArialMT"/>
          <w:lang w:val="es-MX"/>
        </w:rPr>
      </w:pPr>
    </w:p>
    <w:p w:rsidR="00E86508" w:rsidRDefault="00E86508" w:rsidP="00074F7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ArialMT"/>
          <w:lang w:val="es-MX"/>
        </w:rPr>
      </w:pPr>
    </w:p>
    <w:p w:rsidR="00E86508" w:rsidRDefault="00E86508" w:rsidP="00074F7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ArialMT"/>
          <w:lang w:val="es-MX"/>
        </w:rPr>
      </w:pPr>
    </w:p>
    <w:p w:rsidR="00E86508" w:rsidRDefault="00E86508" w:rsidP="00074F7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ArialMT"/>
          <w:lang w:val="es-MX"/>
        </w:rPr>
      </w:pPr>
    </w:p>
    <w:p w:rsidR="00E86508" w:rsidRDefault="00E86508" w:rsidP="00074F7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ArialMT"/>
          <w:lang w:val="es-MX"/>
        </w:rPr>
      </w:pPr>
    </w:p>
    <w:p w:rsidR="00E86508" w:rsidRDefault="00E86508" w:rsidP="00074F7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ArialMT"/>
          <w:lang w:val="es-MX"/>
        </w:rPr>
      </w:pPr>
    </w:p>
    <w:p w:rsidR="00E86508" w:rsidRDefault="00E86508" w:rsidP="00074F7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ArialMT"/>
          <w:lang w:val="es-MX"/>
        </w:rPr>
      </w:pPr>
    </w:p>
    <w:p w:rsidR="00E86508" w:rsidRPr="00A61C09" w:rsidRDefault="00E86508" w:rsidP="00B069C9">
      <w:pPr>
        <w:ind w:firstLine="426"/>
        <w:jc w:val="center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lastRenderedPageBreak/>
        <w:t>ESTRUCTURA CRISTALINA</w:t>
      </w:r>
    </w:p>
    <w:p w:rsidR="00B069C9" w:rsidRPr="00B069C9" w:rsidRDefault="00DB7521" w:rsidP="00DB7521">
      <w:pPr>
        <w:ind w:firstLine="426"/>
        <w:jc w:val="both"/>
        <w:rPr>
          <w:rStyle w:val="nfasis"/>
          <w:rFonts w:asciiTheme="majorHAnsi" w:hAnsiTheme="majorHAnsi" w:cs="Times New Roman"/>
          <w:i w:val="0"/>
          <w:iCs w:val="0"/>
          <w:lang w:val="es-MX"/>
        </w:rPr>
      </w:pPr>
      <w:r>
        <w:rPr>
          <w:rStyle w:val="nfasis"/>
          <w:rFonts w:asciiTheme="majorHAnsi" w:hAnsiTheme="majorHAnsi"/>
          <w:i w:val="0"/>
        </w:rPr>
        <w:t>Existen 2 tipos de formaciones en l</w:t>
      </w:r>
      <w:r w:rsidR="001A35DC" w:rsidRPr="00B069C9">
        <w:rPr>
          <w:rStyle w:val="nfasis"/>
          <w:rFonts w:asciiTheme="majorHAnsi" w:hAnsiTheme="majorHAnsi"/>
          <w:i w:val="0"/>
        </w:rPr>
        <w:t>a es</w:t>
      </w:r>
      <w:r>
        <w:rPr>
          <w:rStyle w:val="nfasis"/>
          <w:rFonts w:asciiTheme="majorHAnsi" w:hAnsiTheme="majorHAnsi"/>
          <w:i w:val="0"/>
        </w:rPr>
        <w:t>tructura de los materiales: O</w:t>
      </w:r>
      <w:r w:rsidR="001A35DC" w:rsidRPr="00B069C9">
        <w:rPr>
          <w:rStyle w:val="nfasis"/>
          <w:rFonts w:asciiTheme="majorHAnsi" w:hAnsiTheme="majorHAnsi"/>
          <w:i w:val="0"/>
        </w:rPr>
        <w:t xml:space="preserve">rden de corto </w:t>
      </w:r>
      <w:r>
        <w:rPr>
          <w:rStyle w:val="nfasis"/>
          <w:rFonts w:asciiTheme="majorHAnsi" w:hAnsiTheme="majorHAnsi"/>
          <w:i w:val="0"/>
        </w:rPr>
        <w:t xml:space="preserve">alcance </w:t>
      </w:r>
      <w:r w:rsidR="001A35DC" w:rsidRPr="00B069C9">
        <w:rPr>
          <w:rStyle w:val="nfasis"/>
          <w:rFonts w:asciiTheme="majorHAnsi" w:hAnsiTheme="majorHAnsi"/>
          <w:i w:val="0"/>
        </w:rPr>
        <w:t xml:space="preserve">y </w:t>
      </w:r>
      <w:r>
        <w:rPr>
          <w:rStyle w:val="nfasis"/>
          <w:rFonts w:asciiTheme="majorHAnsi" w:hAnsiTheme="majorHAnsi"/>
          <w:i w:val="0"/>
        </w:rPr>
        <w:t xml:space="preserve">orden de </w:t>
      </w:r>
      <w:r w:rsidR="001A35DC" w:rsidRPr="00B069C9">
        <w:rPr>
          <w:rStyle w:val="nfasis"/>
          <w:rFonts w:asciiTheme="majorHAnsi" w:hAnsiTheme="majorHAnsi"/>
          <w:i w:val="0"/>
        </w:rPr>
        <w:t>largo alcance</w:t>
      </w:r>
      <w:r w:rsidR="00B069C9" w:rsidRPr="00B069C9">
        <w:rPr>
          <w:rStyle w:val="nfasis"/>
          <w:rFonts w:asciiTheme="majorHAnsi" w:hAnsiTheme="majorHAnsi"/>
          <w:i w:val="0"/>
        </w:rPr>
        <w:t>. E</w:t>
      </w:r>
      <w:r>
        <w:rPr>
          <w:rStyle w:val="nfasis"/>
          <w:rFonts w:asciiTheme="majorHAnsi" w:hAnsiTheme="majorHAnsi"/>
          <w:i w:val="0"/>
        </w:rPr>
        <w:t xml:space="preserve">n el orden de corto alcance el </w:t>
      </w:r>
      <w:r w:rsidRPr="00B069C9">
        <w:rPr>
          <w:rFonts w:asciiTheme="majorHAnsi" w:hAnsiTheme="majorHAnsi" w:cs="Times New Roman"/>
          <w:lang w:val="es-MX"/>
        </w:rPr>
        <w:t>arreglo espacial</w:t>
      </w:r>
      <w:r>
        <w:rPr>
          <w:rFonts w:asciiTheme="majorHAnsi" w:hAnsiTheme="majorHAnsi" w:cs="Times New Roman"/>
          <w:lang w:val="es-MX"/>
        </w:rPr>
        <w:t xml:space="preserve"> de</w:t>
      </w:r>
      <w:r w:rsidRPr="00B069C9">
        <w:rPr>
          <w:rFonts w:asciiTheme="majorHAnsi" w:hAnsiTheme="majorHAnsi" w:cs="Times New Roman"/>
          <w:lang w:val="es-MX"/>
        </w:rPr>
        <w:t xml:space="preserve"> </w:t>
      </w:r>
      <w:r>
        <w:rPr>
          <w:rStyle w:val="nfasis"/>
          <w:rFonts w:asciiTheme="majorHAnsi" w:hAnsiTheme="majorHAnsi"/>
          <w:i w:val="0"/>
        </w:rPr>
        <w:t xml:space="preserve">los átomos </w:t>
      </w:r>
      <w:r w:rsidRPr="00DB7521">
        <w:rPr>
          <w:rStyle w:val="nfasis"/>
          <w:rFonts w:asciiTheme="majorHAnsi" w:hAnsiTheme="majorHAnsi"/>
          <w:i w:val="0"/>
        </w:rPr>
        <w:t xml:space="preserve">o moléculas </w:t>
      </w:r>
      <w:r w:rsidR="00B069C9" w:rsidRPr="00DB7521">
        <w:rPr>
          <w:rFonts w:asciiTheme="majorHAnsi" w:hAnsiTheme="majorHAnsi" w:cs="Times New Roman"/>
          <w:lang w:val="es-MX"/>
        </w:rPr>
        <w:t xml:space="preserve">se extiende sólo a los vecinos más cercanos de éstos. A estas </w:t>
      </w:r>
      <w:r w:rsidRPr="00DB7521">
        <w:rPr>
          <w:rFonts w:asciiTheme="majorHAnsi" w:hAnsiTheme="majorHAnsi" w:cs="Times New Roman"/>
          <w:lang w:val="es-MX"/>
        </w:rPr>
        <w:t xml:space="preserve">estructuras se les denomina estructuras no cristalinas. </w:t>
      </w:r>
      <w:r w:rsidR="00B069C9" w:rsidRPr="00DB7521">
        <w:rPr>
          <w:rFonts w:asciiTheme="majorHAnsi" w:hAnsiTheme="majorHAnsi" w:cs="Times New Roman"/>
          <w:lang w:val="es-MX"/>
        </w:rPr>
        <w:t>Ejemplos de estas estructuras son los vidrios, geles y recubrimientos por deposición de vapor.</w:t>
      </w:r>
      <w:r w:rsidRPr="00DB7521">
        <w:rPr>
          <w:rFonts w:asciiTheme="majorHAnsi" w:hAnsiTheme="majorHAnsi" w:cs="Times New Roman"/>
          <w:lang w:val="es-MX"/>
        </w:rPr>
        <w:t xml:space="preserve"> La siguiente imagen muestra un arreglo atómico en vidrio</w:t>
      </w:r>
      <w:r>
        <w:rPr>
          <w:rFonts w:asciiTheme="majorHAnsi" w:hAnsiTheme="majorHAnsi" w:cs="Times New Roman"/>
          <w:lang w:val="es-MX"/>
        </w:rPr>
        <w:t>.</w:t>
      </w:r>
    </w:p>
    <w:p w:rsidR="001A35DC" w:rsidRPr="00B069C9" w:rsidRDefault="00B069C9" w:rsidP="00DB7521">
      <w:pPr>
        <w:ind w:firstLine="426"/>
        <w:jc w:val="center"/>
        <w:rPr>
          <w:rStyle w:val="nfasis"/>
          <w:rFonts w:asciiTheme="majorHAnsi" w:hAnsiTheme="majorHAnsi"/>
          <w:i w:val="0"/>
        </w:rPr>
      </w:pPr>
      <w:r w:rsidRPr="00B069C9">
        <w:rPr>
          <w:rFonts w:asciiTheme="majorHAnsi" w:hAnsiTheme="majorHAnsi"/>
          <w:iCs/>
          <w:noProof/>
          <w:lang w:val="es-MX" w:eastAsia="es-MX"/>
        </w:rPr>
        <w:drawing>
          <wp:inline distT="0" distB="0" distL="0" distR="0" wp14:anchorId="2A562DD5" wp14:editId="472912E7">
            <wp:extent cx="1898650" cy="134620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9C9" w:rsidRDefault="00B069C9" w:rsidP="006D7B0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Times New Roman"/>
          <w:lang w:val="es-MX"/>
        </w:rPr>
      </w:pPr>
      <w:r>
        <w:rPr>
          <w:rFonts w:asciiTheme="majorHAnsi" w:hAnsiTheme="majorHAnsi" w:cs="Times New Roman"/>
          <w:lang w:val="es-MX"/>
        </w:rPr>
        <w:t>El o</w:t>
      </w:r>
      <w:r w:rsidRPr="00B069C9">
        <w:rPr>
          <w:rFonts w:asciiTheme="majorHAnsi" w:hAnsiTheme="majorHAnsi" w:cs="Times New Roman"/>
          <w:lang w:val="es-MX"/>
        </w:rPr>
        <w:t>rden de largo alcance es el arreglo espacial de los átomos o moléculas que se extiende</w:t>
      </w:r>
      <w:r>
        <w:rPr>
          <w:rFonts w:asciiTheme="majorHAnsi" w:hAnsiTheme="majorHAnsi" w:cs="Times New Roman"/>
          <w:lang w:val="es-MX"/>
        </w:rPr>
        <w:t xml:space="preserve"> </w:t>
      </w:r>
      <w:r w:rsidRPr="00B069C9">
        <w:rPr>
          <w:rFonts w:asciiTheme="majorHAnsi" w:hAnsiTheme="majorHAnsi" w:cs="Times New Roman"/>
          <w:lang w:val="es-MX"/>
        </w:rPr>
        <w:t xml:space="preserve">por todo el sólido, </w:t>
      </w:r>
      <w:r>
        <w:rPr>
          <w:rFonts w:asciiTheme="majorHAnsi" w:hAnsiTheme="majorHAnsi" w:cs="Times New Roman"/>
          <w:lang w:val="es-MX"/>
        </w:rPr>
        <w:t xml:space="preserve">este forma un patrón repetitivo </w:t>
      </w:r>
      <w:r w:rsidRPr="00B069C9">
        <w:rPr>
          <w:rFonts w:asciiTheme="majorHAnsi" w:hAnsiTheme="majorHAnsi" w:cs="Times New Roman"/>
          <w:lang w:val="es-MX"/>
        </w:rPr>
        <w:t>que resulta en una red. Los</w:t>
      </w:r>
      <w:r>
        <w:rPr>
          <w:rFonts w:asciiTheme="majorHAnsi" w:hAnsiTheme="majorHAnsi" w:cs="Times New Roman"/>
          <w:lang w:val="es-MX"/>
        </w:rPr>
        <w:t xml:space="preserve"> </w:t>
      </w:r>
      <w:r w:rsidRPr="00B069C9">
        <w:rPr>
          <w:rFonts w:asciiTheme="majorHAnsi" w:hAnsiTheme="majorHAnsi" w:cs="Times New Roman"/>
          <w:lang w:val="es-MX"/>
        </w:rPr>
        <w:t>materiales pueden diferenciarse entre sí por el tipo de red que posean. El tipo de red de un</w:t>
      </w:r>
      <w:r>
        <w:rPr>
          <w:rFonts w:asciiTheme="majorHAnsi" w:hAnsiTheme="majorHAnsi" w:cs="Times New Roman"/>
          <w:lang w:val="es-MX"/>
        </w:rPr>
        <w:t xml:space="preserve"> </w:t>
      </w:r>
      <w:r w:rsidRPr="00B069C9">
        <w:rPr>
          <w:rFonts w:asciiTheme="majorHAnsi" w:hAnsiTheme="majorHAnsi" w:cs="Times New Roman"/>
          <w:lang w:val="es-MX"/>
        </w:rPr>
        <w:t>material depende del tamaño de los átomos o iones, y del tipo de enlace.</w:t>
      </w:r>
    </w:p>
    <w:p w:rsidR="00B069C9" w:rsidRDefault="00B069C9" w:rsidP="006D7B0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Times New Roman"/>
          <w:lang w:val="es-MX"/>
        </w:rPr>
      </w:pPr>
    </w:p>
    <w:p w:rsidR="00E86508" w:rsidRDefault="00B069C9" w:rsidP="006D7B0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Times New Roman"/>
          <w:lang w:val="es-MX"/>
        </w:rPr>
      </w:pPr>
      <w:r w:rsidRPr="00B069C9">
        <w:rPr>
          <w:rFonts w:asciiTheme="majorHAnsi" w:hAnsiTheme="majorHAnsi" w:cs="Times New Roman"/>
          <w:lang w:val="es-MX"/>
        </w:rPr>
        <w:t>Al patrón geométrico que sigue una red de un material se le deno</w:t>
      </w:r>
      <w:r>
        <w:rPr>
          <w:rFonts w:asciiTheme="majorHAnsi" w:hAnsiTheme="majorHAnsi" w:cs="Times New Roman"/>
          <w:lang w:val="es-MX"/>
        </w:rPr>
        <w:t xml:space="preserve">mina estructura </w:t>
      </w:r>
      <w:r w:rsidRPr="00B069C9">
        <w:rPr>
          <w:rFonts w:asciiTheme="majorHAnsi" w:hAnsiTheme="majorHAnsi" w:cs="Times New Roman"/>
          <w:lang w:val="es-MX"/>
        </w:rPr>
        <w:t>cristalina, y se define en función de su tamaño, forma y ordenamiento atómico.</w:t>
      </w:r>
    </w:p>
    <w:p w:rsidR="00DB7521" w:rsidRDefault="00DB7521" w:rsidP="00B069C9">
      <w:pPr>
        <w:autoSpaceDE w:val="0"/>
        <w:autoSpaceDN w:val="0"/>
        <w:adjustRightInd w:val="0"/>
        <w:spacing w:after="0" w:line="240" w:lineRule="auto"/>
        <w:ind w:firstLine="426"/>
        <w:rPr>
          <w:rFonts w:asciiTheme="majorHAnsi" w:hAnsiTheme="majorHAnsi" w:cs="Times New Roman"/>
          <w:lang w:val="es-MX"/>
        </w:rPr>
      </w:pPr>
    </w:p>
    <w:p w:rsidR="006D7B00" w:rsidRDefault="00DB7521" w:rsidP="006D7B00">
      <w:pPr>
        <w:autoSpaceDE w:val="0"/>
        <w:autoSpaceDN w:val="0"/>
        <w:adjustRightInd w:val="0"/>
        <w:spacing w:after="0" w:line="240" w:lineRule="auto"/>
        <w:ind w:firstLine="426"/>
        <w:rPr>
          <w:rFonts w:cs="Times New Roman"/>
          <w:b/>
          <w:bCs/>
          <w:color w:val="3333FF"/>
          <w:sz w:val="28"/>
          <w:szCs w:val="28"/>
          <w:lang w:val="es-MX"/>
        </w:rPr>
      </w:pPr>
      <w:r w:rsidRPr="00DB7521">
        <w:rPr>
          <w:rFonts w:cs="Times New Roman"/>
          <w:b/>
          <w:bCs/>
          <w:color w:val="3333FF"/>
          <w:sz w:val="28"/>
          <w:szCs w:val="28"/>
          <w:lang w:val="es-MX"/>
        </w:rPr>
        <w:t>Estructura cristalina de los materiales</w:t>
      </w:r>
    </w:p>
    <w:p w:rsidR="006D7B00" w:rsidRDefault="006D7B00" w:rsidP="006D7B00">
      <w:pPr>
        <w:autoSpaceDE w:val="0"/>
        <w:autoSpaceDN w:val="0"/>
        <w:adjustRightInd w:val="0"/>
        <w:spacing w:after="0" w:line="240" w:lineRule="auto"/>
        <w:ind w:firstLine="426"/>
        <w:rPr>
          <w:rFonts w:cs="Times New Roman"/>
          <w:b/>
          <w:bCs/>
          <w:color w:val="3333FF"/>
          <w:sz w:val="28"/>
          <w:szCs w:val="28"/>
          <w:lang w:val="es-MX"/>
        </w:rPr>
      </w:pPr>
    </w:p>
    <w:p w:rsidR="00DB7521" w:rsidRPr="006D7B00" w:rsidRDefault="00DB7521" w:rsidP="006D7B0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bCs/>
          <w:color w:val="3333FF"/>
          <w:sz w:val="28"/>
          <w:szCs w:val="28"/>
          <w:lang w:val="es-MX"/>
        </w:rPr>
      </w:pPr>
      <w:r w:rsidRPr="006D7B00">
        <w:rPr>
          <w:rFonts w:asciiTheme="majorHAnsi" w:hAnsiTheme="majorHAnsi" w:cs="Times New Roman"/>
          <w:lang w:val="es-MX"/>
        </w:rPr>
        <w:t xml:space="preserve">Los materiales sólidos se pueden clasificar de acuerdo a la regularidad con que los átomos o iones están ordenados uno con respecto al otro. Un material cristalino es aquel en que los átomos se encuentran situados en un arreglo repetitivo o periódico dentro de </w:t>
      </w:r>
      <w:r w:rsidRPr="006D7B00">
        <w:rPr>
          <w:rFonts w:asciiTheme="majorHAnsi" w:hAnsiTheme="majorHAnsi" w:cs="Times New Roman"/>
          <w:lang w:val="es-MX"/>
        </w:rPr>
        <w:lastRenderedPageBreak/>
        <w:t xml:space="preserve">grandes distancias atómicas; tal como las estructuras solidificadas, los átomos se posicionarán de una manera repetitiva  </w:t>
      </w:r>
      <w:r w:rsidR="006D7B00">
        <w:rPr>
          <w:rFonts w:asciiTheme="majorHAnsi" w:hAnsiTheme="majorHAnsi" w:cs="Times New Roman"/>
          <w:lang w:val="es-MX"/>
        </w:rPr>
        <w:t>t</w:t>
      </w:r>
      <w:r w:rsidRPr="006D7B00">
        <w:rPr>
          <w:rFonts w:asciiTheme="majorHAnsi" w:hAnsiTheme="majorHAnsi" w:cs="Times New Roman"/>
          <w:lang w:val="es-MX"/>
        </w:rPr>
        <w:t>ridimensional en el cual cada átomo está enlazado al átomo vecino más cercano. Todos los metales, muchos cerámicos y algunos polímeros forman estructuras cristalinas bajo condiciones normales de solidificación.</w:t>
      </w:r>
    </w:p>
    <w:p w:rsidR="00DB7521" w:rsidRPr="006D7B00" w:rsidRDefault="00DB7521" w:rsidP="006D7B0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Times New Roman"/>
          <w:i/>
          <w:iCs/>
          <w:lang w:val="es-MX"/>
        </w:rPr>
      </w:pPr>
    </w:p>
    <w:p w:rsidR="00DB7521" w:rsidRPr="006D7B00" w:rsidRDefault="006D7B00" w:rsidP="00B83632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Times New Roman"/>
          <w:lang w:val="es-MX"/>
        </w:rPr>
      </w:pPr>
      <w:r>
        <w:rPr>
          <w:rFonts w:asciiTheme="majorHAnsi" w:hAnsiTheme="majorHAnsi" w:cs="Times New Roman"/>
          <w:iCs/>
          <w:lang w:val="es-MX"/>
        </w:rPr>
        <w:t>La c</w:t>
      </w:r>
      <w:r w:rsidR="00DB7521" w:rsidRPr="006D7B00">
        <w:rPr>
          <w:rFonts w:asciiTheme="majorHAnsi" w:hAnsiTheme="majorHAnsi" w:cs="Times New Roman"/>
          <w:iCs/>
          <w:lang w:val="es-MX"/>
        </w:rPr>
        <w:t>elda Unitaria</w:t>
      </w:r>
      <w:r>
        <w:rPr>
          <w:rFonts w:asciiTheme="majorHAnsi" w:hAnsiTheme="majorHAnsi" w:cs="Times New Roman"/>
          <w:lang w:val="es-MX"/>
        </w:rPr>
        <w:t xml:space="preserve"> </w:t>
      </w:r>
      <w:r w:rsidR="00DB7521" w:rsidRPr="006D7B00">
        <w:rPr>
          <w:rFonts w:asciiTheme="majorHAnsi" w:hAnsiTheme="majorHAnsi" w:cs="Times New Roman"/>
          <w:lang w:val="es-MX"/>
        </w:rPr>
        <w:t>es el agrupamiento más pequeño de átomos que conserva la geometría de la estructura cristalina, y que al apilarse en unidades repetitivas forma un cristal con dicha estructura.</w:t>
      </w:r>
      <w:r w:rsidR="00B83632">
        <w:rPr>
          <w:rFonts w:asciiTheme="majorHAnsi" w:hAnsiTheme="majorHAnsi" w:cs="Times New Roman"/>
          <w:lang w:val="es-MX"/>
        </w:rPr>
        <w:t xml:space="preserve"> </w:t>
      </w:r>
      <w:r>
        <w:rPr>
          <w:rFonts w:asciiTheme="majorHAnsi" w:hAnsiTheme="majorHAnsi" w:cs="Times New Roman"/>
          <w:lang w:val="es-MX"/>
        </w:rPr>
        <w:t>L</w:t>
      </w:r>
      <w:r w:rsidR="00DB7521" w:rsidRPr="006D7B00">
        <w:rPr>
          <w:rFonts w:asciiTheme="majorHAnsi" w:hAnsiTheme="majorHAnsi" w:cs="Times New Roman"/>
          <w:lang w:val="es-MX"/>
        </w:rPr>
        <w:t>a estructura cristalina de un sólido depende del tipo de enlace atómico, del tamaño de los átomos (o iones), y la carga eléctrica de los iones en su caso).</w:t>
      </w:r>
    </w:p>
    <w:p w:rsidR="00DB7521" w:rsidRPr="006D7B00" w:rsidRDefault="00DB7521" w:rsidP="006D7B0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Times New Roman"/>
          <w:lang w:val="es-MX"/>
        </w:rPr>
      </w:pPr>
    </w:p>
    <w:p w:rsidR="00DB7521" w:rsidRDefault="00DB7521" w:rsidP="006D7B0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Times New Roman"/>
          <w:lang w:val="es-MX"/>
        </w:rPr>
      </w:pPr>
      <w:r w:rsidRPr="006D7B00">
        <w:rPr>
          <w:rFonts w:asciiTheme="majorHAnsi" w:hAnsiTheme="majorHAnsi" w:cs="Times New Roman"/>
          <w:lang w:val="es-MX"/>
        </w:rPr>
        <w:t xml:space="preserve">Existen siete sistemas cristalinos los cuales se distinguen entre sí por la longitud de sus aristas de la celda (llamados constantes o parámetros de la celda) y los ángulos entre los bordes de ésta. Estos sistemas son: cúbico, tetragonal, </w:t>
      </w:r>
      <w:r w:rsidR="006D7B00" w:rsidRPr="006D7B00">
        <w:rPr>
          <w:rFonts w:asciiTheme="majorHAnsi" w:hAnsiTheme="majorHAnsi" w:cs="Times New Roman"/>
          <w:lang w:val="es-MX"/>
        </w:rPr>
        <w:t>ortorrómbico</w:t>
      </w:r>
      <w:r w:rsidRPr="006D7B00">
        <w:rPr>
          <w:rFonts w:asciiTheme="majorHAnsi" w:hAnsiTheme="majorHAnsi" w:cs="Times New Roman"/>
          <w:lang w:val="es-MX"/>
        </w:rPr>
        <w:t xml:space="preserve">, </w:t>
      </w:r>
      <w:r w:rsidR="006D7B00" w:rsidRPr="006D7B00">
        <w:rPr>
          <w:rFonts w:asciiTheme="majorHAnsi" w:hAnsiTheme="majorHAnsi" w:cs="Times New Roman"/>
          <w:lang w:val="es-MX"/>
        </w:rPr>
        <w:t>romboédrica</w:t>
      </w:r>
      <w:r w:rsidRPr="006D7B00">
        <w:rPr>
          <w:rFonts w:asciiTheme="majorHAnsi" w:hAnsiTheme="majorHAnsi" w:cs="Times New Roman"/>
          <w:lang w:val="es-MX"/>
        </w:rPr>
        <w:t xml:space="preserve"> (o trigonal), hexag</w:t>
      </w:r>
      <w:r w:rsidR="006D7B00">
        <w:rPr>
          <w:rFonts w:asciiTheme="majorHAnsi" w:hAnsiTheme="majorHAnsi" w:cs="Times New Roman"/>
          <w:lang w:val="es-MX"/>
        </w:rPr>
        <w:t>onal, monoclínico y triclínico.</w:t>
      </w:r>
    </w:p>
    <w:p w:rsidR="006D7B00" w:rsidRDefault="006D7B00" w:rsidP="006D7B0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Times New Roman"/>
          <w:lang w:val="es-MX"/>
        </w:rPr>
      </w:pPr>
    </w:p>
    <w:p w:rsidR="006D7B00" w:rsidRDefault="006D7B00" w:rsidP="006D7B0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Times New Roman"/>
          <w:lang w:val="es-MX"/>
        </w:rPr>
      </w:pPr>
      <w:r>
        <w:rPr>
          <w:rFonts w:asciiTheme="majorHAnsi" w:hAnsiTheme="majorHAnsi" w:cs="Times New Roman"/>
          <w:lang w:val="es-MX"/>
        </w:rPr>
        <w:t>Las estructuras de los cristales que nos interesa analizar son conocidas como red cúbica de cara centrada, como ejemplo de estas estructuras tenemos el cloruro de sodio (NaCl)</w:t>
      </w:r>
      <w:r w:rsidR="00B83632">
        <w:rPr>
          <w:rFonts w:asciiTheme="majorHAnsi" w:hAnsiTheme="majorHAnsi" w:cs="Times New Roman"/>
          <w:lang w:val="es-MX"/>
        </w:rPr>
        <w:t>, cada átomo de cloro y sodio están dispuestos de tal forma que se entrelazan uno con otro, pero nunca dos iguales.</w:t>
      </w:r>
    </w:p>
    <w:p w:rsidR="00B83632" w:rsidRDefault="00B83632" w:rsidP="006D7B0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Times New Roman"/>
          <w:lang w:val="es-MX"/>
        </w:rPr>
      </w:pPr>
    </w:p>
    <w:p w:rsidR="00B83632" w:rsidRPr="006D7B00" w:rsidRDefault="00B83632" w:rsidP="00B83632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Theme="majorHAnsi" w:hAnsiTheme="majorHAnsi" w:cs="Times New Roman"/>
          <w:lang w:val="es-MX"/>
        </w:rPr>
      </w:pPr>
      <w:r>
        <w:rPr>
          <w:rFonts w:asciiTheme="majorHAnsi" w:hAnsiTheme="majorHAnsi" w:cs="Times New Roman"/>
          <w:noProof/>
          <w:lang w:val="es-MX" w:eastAsia="es-MX"/>
        </w:rPr>
        <w:drawing>
          <wp:inline distT="0" distB="0" distL="0" distR="0">
            <wp:extent cx="927100" cy="959805"/>
            <wp:effectExtent l="0" t="0" r="635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C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05" cy="96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08" w:rsidRPr="006D7B00" w:rsidRDefault="00B83632" w:rsidP="006D7B0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Theme="majorHAnsi" w:hAnsiTheme="majorHAnsi" w:cs="ArialMT"/>
          <w:lang w:val="es-MX"/>
        </w:rPr>
      </w:pPr>
      <w:r>
        <w:rPr>
          <w:rFonts w:asciiTheme="majorHAnsi" w:hAnsiTheme="majorHAnsi" w:cs="ArialMT"/>
          <w:lang w:val="es-MX"/>
        </w:rPr>
        <w:t>Existen materiales con una estructura muy complicada y dependiendo de su orientación es posible medir distancias entre planos diferentes para cada orientación, cosa que para los cristales como el NaCl, KBr y KCl que tienen la estructura cúbica de cara centrada, no ocurre esto.</w:t>
      </w:r>
    </w:p>
    <w:p w:rsidR="006A2441" w:rsidRPr="006A2441" w:rsidRDefault="000300C1" w:rsidP="00846393">
      <w:pPr>
        <w:jc w:val="center"/>
        <w:rPr>
          <w:rFonts w:eastAsia="Gulim"/>
          <w:b/>
          <w:color w:val="3333FF"/>
          <w:sz w:val="28"/>
          <w:szCs w:val="28"/>
        </w:rPr>
      </w:pPr>
      <w:r w:rsidRPr="006A2441">
        <w:rPr>
          <w:rFonts w:eastAsia="Gulim"/>
          <w:b/>
          <w:color w:val="3333FF"/>
          <w:sz w:val="28"/>
          <w:szCs w:val="28"/>
        </w:rPr>
        <w:lastRenderedPageBreak/>
        <w:t>Ley de Bragg</w:t>
      </w:r>
    </w:p>
    <w:p w:rsidR="00846393" w:rsidRDefault="006A2441" w:rsidP="00846393">
      <w:pPr>
        <w:ind w:firstLine="426"/>
        <w:jc w:val="both"/>
        <w:rPr>
          <w:rFonts w:asciiTheme="majorHAnsi" w:eastAsia="Gulim" w:hAnsiTheme="majorHAnsi"/>
        </w:rPr>
      </w:pPr>
      <w:r w:rsidRPr="00846393">
        <w:rPr>
          <w:rFonts w:asciiTheme="majorHAnsi" w:eastAsia="Gulim" w:hAnsiTheme="majorHAnsi"/>
        </w:rPr>
        <w:t xml:space="preserve">Si un haz </w:t>
      </w:r>
      <w:r w:rsidR="000300C1" w:rsidRPr="00846393">
        <w:rPr>
          <w:rFonts w:asciiTheme="majorHAnsi" w:eastAsia="Gulim" w:hAnsiTheme="majorHAnsi"/>
        </w:rPr>
        <w:t>de rayos X incide</w:t>
      </w:r>
      <w:r w:rsidRPr="00846393">
        <w:rPr>
          <w:rFonts w:asciiTheme="majorHAnsi" w:eastAsia="Gulim" w:hAnsiTheme="majorHAnsi"/>
        </w:rPr>
        <w:t xml:space="preserve"> sobre un cristal como el NaCl</w:t>
      </w:r>
      <w:r w:rsidR="000300C1" w:rsidRPr="00846393">
        <w:rPr>
          <w:rFonts w:asciiTheme="majorHAnsi" w:eastAsia="Gulim" w:hAnsiTheme="majorHAnsi"/>
        </w:rPr>
        <w:t xml:space="preserve"> a un </w:t>
      </w:r>
      <w:r w:rsidRPr="00846393">
        <w:rPr>
          <w:rFonts w:asciiTheme="majorHAnsi" w:eastAsia="Gulim" w:hAnsiTheme="majorHAnsi"/>
        </w:rPr>
        <w:t>ángulo</w:t>
      </w:r>
      <w:r w:rsidR="000300C1" w:rsidRPr="00846393">
        <w:rPr>
          <w:rFonts w:asciiTheme="majorHAnsi" w:eastAsia="Gulim" w:hAnsiTheme="majorHAnsi"/>
        </w:rPr>
        <w:t xml:space="preserve"> θ </w:t>
      </w:r>
      <w:r w:rsidR="00FB49C4">
        <w:rPr>
          <w:rFonts w:asciiTheme="majorHAnsi" w:eastAsia="Gulim" w:hAnsiTheme="majorHAnsi"/>
        </w:rPr>
        <w:t>formado</w:t>
      </w:r>
      <w:r w:rsidR="000300C1" w:rsidRPr="00846393">
        <w:rPr>
          <w:rFonts w:asciiTheme="majorHAnsi" w:eastAsia="Gulim" w:hAnsiTheme="majorHAnsi"/>
        </w:rPr>
        <w:t xml:space="preserve"> con </w:t>
      </w:r>
      <w:r w:rsidRPr="00846393">
        <w:rPr>
          <w:rFonts w:asciiTheme="majorHAnsi" w:eastAsia="Gulim" w:hAnsiTheme="majorHAnsi"/>
        </w:rPr>
        <w:t>e</w:t>
      </w:r>
      <w:r w:rsidR="000300C1" w:rsidRPr="00846393">
        <w:rPr>
          <w:rFonts w:asciiTheme="majorHAnsi" w:eastAsia="Gulim" w:hAnsiTheme="majorHAnsi"/>
        </w:rPr>
        <w:t>l</w:t>
      </w:r>
      <w:r w:rsidRPr="00846393">
        <w:rPr>
          <w:rFonts w:asciiTheme="majorHAnsi" w:eastAsia="Gulim" w:hAnsiTheme="majorHAnsi"/>
        </w:rPr>
        <w:t xml:space="preserve"> pl</w:t>
      </w:r>
      <w:r w:rsidR="000300C1" w:rsidRPr="00846393">
        <w:rPr>
          <w:rFonts w:asciiTheme="majorHAnsi" w:eastAsia="Gulim" w:hAnsiTheme="majorHAnsi"/>
        </w:rPr>
        <w:t>a</w:t>
      </w:r>
      <w:r w:rsidRPr="00846393">
        <w:rPr>
          <w:rFonts w:asciiTheme="majorHAnsi" w:eastAsia="Gulim" w:hAnsiTheme="majorHAnsi"/>
        </w:rPr>
        <w:t>no de la</w:t>
      </w:r>
      <w:r w:rsidR="000300C1" w:rsidRPr="00846393">
        <w:rPr>
          <w:rFonts w:asciiTheme="majorHAnsi" w:eastAsia="Gulim" w:hAnsiTheme="majorHAnsi"/>
        </w:rPr>
        <w:t xml:space="preserve"> super</w:t>
      </w:r>
      <w:r w:rsidRPr="00846393">
        <w:rPr>
          <w:rFonts w:asciiTheme="majorHAnsi" w:eastAsia="Gulim" w:hAnsiTheme="majorHAnsi"/>
        </w:rPr>
        <w:t>ficie del cristal y</w:t>
      </w:r>
      <w:r w:rsidR="000300C1" w:rsidRPr="00846393">
        <w:rPr>
          <w:rFonts w:asciiTheme="majorHAnsi" w:eastAsia="Gulim" w:hAnsiTheme="majorHAnsi"/>
        </w:rPr>
        <w:t xml:space="preserve"> los rayos se reflejan en dos planos subsecuentes, c</w:t>
      </w:r>
      <w:r w:rsidRPr="00846393">
        <w:rPr>
          <w:rFonts w:asciiTheme="majorHAnsi" w:eastAsia="Gulim" w:hAnsiTheme="majorHAnsi"/>
        </w:rPr>
        <w:t xml:space="preserve">omo se </w:t>
      </w:r>
      <w:r w:rsidR="00FB49C4">
        <w:rPr>
          <w:rFonts w:asciiTheme="majorHAnsi" w:eastAsia="Gulim" w:hAnsiTheme="majorHAnsi"/>
        </w:rPr>
        <w:t>ve</w:t>
      </w:r>
      <w:r w:rsidRPr="00846393">
        <w:rPr>
          <w:rFonts w:asciiTheme="majorHAnsi" w:eastAsia="Gulim" w:hAnsiTheme="majorHAnsi"/>
        </w:rPr>
        <w:t xml:space="preserve"> en la figura l</w:t>
      </w:r>
      <w:r w:rsidR="000300C1" w:rsidRPr="00846393">
        <w:rPr>
          <w:rFonts w:asciiTheme="majorHAnsi" w:eastAsia="Gulim" w:hAnsiTheme="majorHAnsi"/>
        </w:rPr>
        <w:t>os dos rayos pueden interferir destructivamente si la distancia adicional que el rayo 1 recorre es diferente de un numer</w:t>
      </w:r>
      <w:r w:rsidRPr="00846393">
        <w:rPr>
          <w:rFonts w:asciiTheme="majorHAnsi" w:eastAsia="Gulim" w:hAnsiTheme="majorHAnsi"/>
        </w:rPr>
        <w:t>o entero de longitudes de onda.</w:t>
      </w:r>
    </w:p>
    <w:p w:rsidR="000300C1" w:rsidRPr="00846393" w:rsidRDefault="000A520B" w:rsidP="00846393">
      <w:pPr>
        <w:ind w:firstLine="426"/>
        <w:jc w:val="both"/>
        <w:rPr>
          <w:rFonts w:asciiTheme="majorHAnsi" w:eastAsia="Gulim" w:hAnsiTheme="majorHAnsi"/>
        </w:rPr>
      </w:pPr>
      <w:r>
        <w:rPr>
          <w:rFonts w:asciiTheme="majorHAnsi" w:eastAsia="Gulim" w:hAnsiTheme="majorHAnsi"/>
        </w:rPr>
        <w:t>E</w:t>
      </w:r>
      <w:r w:rsidRPr="00846393">
        <w:rPr>
          <w:rFonts w:asciiTheme="majorHAnsi" w:eastAsia="Gulim" w:hAnsiTheme="majorHAnsi"/>
        </w:rPr>
        <w:t xml:space="preserve">n la figura </w:t>
      </w:r>
      <w:r>
        <w:rPr>
          <w:rFonts w:asciiTheme="majorHAnsi" w:eastAsia="Gulim" w:hAnsiTheme="majorHAnsi"/>
        </w:rPr>
        <w:t>l</w:t>
      </w:r>
      <w:r w:rsidR="000300C1" w:rsidRPr="00846393">
        <w:rPr>
          <w:rFonts w:asciiTheme="majorHAnsi" w:eastAsia="Gulim" w:hAnsiTheme="majorHAnsi"/>
        </w:rPr>
        <w:t>a dista</w:t>
      </w:r>
      <w:r w:rsidR="00274001" w:rsidRPr="00846393">
        <w:rPr>
          <w:rFonts w:asciiTheme="majorHAnsi" w:eastAsia="Gulim" w:hAnsiTheme="majorHAnsi"/>
        </w:rPr>
        <w:t>n</w:t>
      </w:r>
      <w:r w:rsidR="000300C1" w:rsidRPr="00846393">
        <w:rPr>
          <w:rFonts w:asciiTheme="majorHAnsi" w:eastAsia="Gulim" w:hAnsiTheme="majorHAnsi"/>
        </w:rPr>
        <w:t xml:space="preserve">cia adicional </w:t>
      </w:r>
      <w:r>
        <w:rPr>
          <w:rFonts w:asciiTheme="majorHAnsi" w:eastAsia="Gulim" w:hAnsiTheme="majorHAnsi"/>
        </w:rPr>
        <w:t>es</w:t>
      </w:r>
      <w:r w:rsidR="00274001" w:rsidRPr="00846393">
        <w:rPr>
          <w:rFonts w:asciiTheme="majorHAnsi" w:eastAsia="Gulim" w:hAnsiTheme="majorHAnsi"/>
        </w:rPr>
        <w:t xml:space="preserve"> s</w:t>
      </w:r>
      <w:r w:rsidR="00FB49C4">
        <w:rPr>
          <w:rFonts w:asciiTheme="majorHAnsi" w:eastAsia="Gulim" w:hAnsiTheme="majorHAnsi"/>
        </w:rPr>
        <w:t xml:space="preserve"> </w:t>
      </w:r>
      <w:r w:rsidR="00274001" w:rsidRPr="00846393">
        <w:rPr>
          <w:rFonts w:asciiTheme="majorHAnsi" w:eastAsia="Gulim" w:hAnsiTheme="majorHAnsi"/>
        </w:rPr>
        <w:t>=</w:t>
      </w:r>
      <w:r w:rsidR="00FB49C4">
        <w:rPr>
          <w:rFonts w:asciiTheme="majorHAnsi" w:eastAsia="Gulim" w:hAnsiTheme="majorHAnsi"/>
        </w:rPr>
        <w:t xml:space="preserve"> </w:t>
      </w:r>
      <w:r w:rsidR="000300C1" w:rsidRPr="00846393">
        <w:rPr>
          <w:rFonts w:asciiTheme="majorHAnsi" w:eastAsia="Gulim" w:hAnsiTheme="majorHAnsi"/>
        </w:rPr>
        <w:t>d senθ, c</w:t>
      </w:r>
      <w:r>
        <w:rPr>
          <w:rFonts w:asciiTheme="majorHAnsi" w:eastAsia="Gulim" w:hAnsiTheme="majorHAnsi"/>
        </w:rPr>
        <w:t>omo se puede ver e</w:t>
      </w:r>
      <w:r w:rsidR="00274001" w:rsidRPr="00846393">
        <w:rPr>
          <w:rFonts w:asciiTheme="majorHAnsi" w:eastAsia="Gulim" w:hAnsiTheme="majorHAnsi"/>
        </w:rPr>
        <w:t>l rayo recorre dos veces l</w:t>
      </w:r>
      <w:r w:rsidR="000300C1" w:rsidRPr="00846393">
        <w:rPr>
          <w:rFonts w:asciiTheme="majorHAnsi" w:eastAsia="Gulim" w:hAnsiTheme="majorHAnsi"/>
        </w:rPr>
        <w:t>a distancia s</w:t>
      </w:r>
      <w:r>
        <w:rPr>
          <w:rFonts w:asciiTheme="majorHAnsi" w:eastAsia="Gulim" w:hAnsiTheme="majorHAnsi"/>
        </w:rPr>
        <w:t xml:space="preserve"> p</w:t>
      </w:r>
      <w:r w:rsidR="000300C1" w:rsidRPr="00846393">
        <w:rPr>
          <w:rFonts w:asciiTheme="majorHAnsi" w:eastAsia="Gulim" w:hAnsiTheme="majorHAnsi"/>
        </w:rPr>
        <w:t>or lo tanto ocurrirá interferencia constructiva cuando se cumpla que:</w:t>
      </w:r>
      <w:r>
        <w:rPr>
          <w:rFonts w:asciiTheme="majorHAnsi" w:eastAsia="Gulim" w:hAnsiTheme="majorHAnsi"/>
        </w:rPr>
        <w:t xml:space="preserve"> </w:t>
      </w:r>
      <w:bookmarkStart w:id="0" w:name="_GoBack"/>
      <w:bookmarkEnd w:id="0"/>
      <w:proofErr w:type="spellStart"/>
      <w:r w:rsidR="00D63E5F">
        <w:rPr>
          <w:rFonts w:asciiTheme="majorHAnsi" w:eastAsia="Gulim" w:hAnsiTheme="majorHAnsi"/>
          <w:b/>
        </w:rPr>
        <w:t>m</w:t>
      </w:r>
      <w:r w:rsidR="000300C1" w:rsidRPr="000A520B">
        <w:rPr>
          <w:rFonts w:asciiTheme="majorHAnsi" w:eastAsia="Gulim" w:hAnsiTheme="majorHAnsi"/>
          <w:b/>
        </w:rPr>
        <w:t>λ</w:t>
      </w:r>
      <w:proofErr w:type="spellEnd"/>
      <w:r w:rsidR="00FB49C4">
        <w:rPr>
          <w:rFonts w:asciiTheme="majorHAnsi" w:eastAsia="Gulim" w:hAnsiTheme="majorHAnsi"/>
          <w:b/>
        </w:rPr>
        <w:t xml:space="preserve"> </w:t>
      </w:r>
      <w:r w:rsidR="000300C1" w:rsidRPr="000A520B">
        <w:rPr>
          <w:rFonts w:asciiTheme="majorHAnsi" w:eastAsia="Gulim" w:hAnsiTheme="majorHAnsi"/>
          <w:b/>
        </w:rPr>
        <w:t>=</w:t>
      </w:r>
      <w:r w:rsidR="00FB49C4">
        <w:rPr>
          <w:rFonts w:asciiTheme="majorHAnsi" w:eastAsia="Gulim" w:hAnsiTheme="majorHAnsi"/>
          <w:b/>
        </w:rPr>
        <w:t xml:space="preserve"> 2d Sen</w:t>
      </w:r>
      <w:r w:rsidR="000300C1" w:rsidRPr="000A520B">
        <w:rPr>
          <w:rFonts w:asciiTheme="majorHAnsi" w:eastAsia="Gulim" w:hAnsiTheme="majorHAnsi"/>
          <w:b/>
        </w:rPr>
        <w:t>θ</w:t>
      </w:r>
      <w:r w:rsidR="000300C1" w:rsidRPr="00846393">
        <w:rPr>
          <w:rFonts w:asciiTheme="majorHAnsi" w:eastAsia="Gulim" w:hAnsiTheme="majorHAnsi"/>
        </w:rPr>
        <w:t>,</w:t>
      </w:r>
      <w:r w:rsidR="00846393">
        <w:rPr>
          <w:rFonts w:asciiTheme="majorHAnsi" w:eastAsia="Gulim" w:hAnsiTheme="majorHAnsi"/>
        </w:rPr>
        <w:t xml:space="preserve">    </w:t>
      </w:r>
      <w:r w:rsidR="000300C1" w:rsidRPr="00846393">
        <w:rPr>
          <w:rFonts w:asciiTheme="majorHAnsi" w:eastAsia="Gulim" w:hAnsiTheme="majorHAnsi"/>
        </w:rPr>
        <w:t xml:space="preserve"> </w:t>
      </w:r>
      <w:r>
        <w:rPr>
          <w:rFonts w:asciiTheme="majorHAnsi" w:eastAsia="Gulim" w:hAnsiTheme="majorHAnsi"/>
        </w:rPr>
        <w:t xml:space="preserve">  </w:t>
      </w:r>
      <w:r w:rsidR="000300C1" w:rsidRPr="00846393">
        <w:rPr>
          <w:rFonts w:asciiTheme="majorHAnsi" w:eastAsia="Gulim" w:hAnsiTheme="majorHAnsi"/>
        </w:rPr>
        <w:t>m=1,</w:t>
      </w:r>
      <w:r w:rsidR="00846393" w:rsidRPr="00846393">
        <w:rPr>
          <w:rFonts w:asciiTheme="majorHAnsi" w:eastAsia="Gulim" w:hAnsiTheme="majorHAnsi"/>
        </w:rPr>
        <w:t xml:space="preserve"> </w:t>
      </w:r>
      <w:r w:rsidR="000300C1" w:rsidRPr="00846393">
        <w:rPr>
          <w:rFonts w:asciiTheme="majorHAnsi" w:eastAsia="Gulim" w:hAnsiTheme="majorHAnsi"/>
        </w:rPr>
        <w:t>2,</w:t>
      </w:r>
      <w:r w:rsidR="00846393" w:rsidRPr="00846393">
        <w:rPr>
          <w:rFonts w:asciiTheme="majorHAnsi" w:eastAsia="Gulim" w:hAnsiTheme="majorHAnsi"/>
        </w:rPr>
        <w:t xml:space="preserve"> </w:t>
      </w:r>
      <w:r w:rsidR="000300C1" w:rsidRPr="00846393">
        <w:rPr>
          <w:rFonts w:asciiTheme="majorHAnsi" w:eastAsia="Gulim" w:hAnsiTheme="majorHAnsi"/>
        </w:rPr>
        <w:t>3</w:t>
      </w:r>
      <w:r>
        <w:rPr>
          <w:rFonts w:asciiTheme="majorHAnsi" w:eastAsia="Gulim" w:hAnsiTheme="majorHAnsi"/>
        </w:rPr>
        <w:t>.</w:t>
      </w:r>
      <w:r w:rsidR="000300C1" w:rsidRPr="00846393">
        <w:rPr>
          <w:rFonts w:asciiTheme="majorHAnsi" w:eastAsia="Gulim" w:hAnsiTheme="majorHAnsi"/>
        </w:rPr>
        <w:t xml:space="preserve"> λ es la longitud de onda de</w:t>
      </w:r>
      <w:r>
        <w:rPr>
          <w:rFonts w:asciiTheme="majorHAnsi" w:eastAsia="Gulim" w:hAnsiTheme="majorHAnsi"/>
        </w:rPr>
        <w:t xml:space="preserve"> los</w:t>
      </w:r>
      <w:r w:rsidR="000300C1" w:rsidRPr="00846393">
        <w:rPr>
          <w:rFonts w:asciiTheme="majorHAnsi" w:eastAsia="Gulim" w:hAnsiTheme="majorHAnsi"/>
        </w:rPr>
        <w:t xml:space="preserve"> rayo</w:t>
      </w:r>
      <w:r>
        <w:rPr>
          <w:rFonts w:asciiTheme="majorHAnsi" w:eastAsia="Gulim" w:hAnsiTheme="majorHAnsi"/>
        </w:rPr>
        <w:t>s</w:t>
      </w:r>
      <w:r w:rsidR="000300C1" w:rsidRPr="00846393">
        <w:rPr>
          <w:rFonts w:asciiTheme="majorHAnsi" w:eastAsia="Gulim" w:hAnsiTheme="majorHAnsi"/>
        </w:rPr>
        <w:t xml:space="preserve"> </w:t>
      </w:r>
      <w:r>
        <w:rPr>
          <w:rFonts w:asciiTheme="majorHAnsi" w:eastAsia="Gulim" w:hAnsiTheme="majorHAnsi"/>
        </w:rPr>
        <w:t>incidentes</w:t>
      </w:r>
      <w:r w:rsidR="00846393" w:rsidRPr="00846393">
        <w:rPr>
          <w:rFonts w:asciiTheme="majorHAnsi" w:eastAsia="Gulim" w:hAnsiTheme="majorHAnsi"/>
        </w:rPr>
        <w:t xml:space="preserve"> y l</w:t>
      </w:r>
      <w:r w:rsidR="000300C1" w:rsidRPr="00846393">
        <w:rPr>
          <w:rFonts w:asciiTheme="majorHAnsi" w:eastAsia="Gulim" w:hAnsiTheme="majorHAnsi"/>
        </w:rPr>
        <w:t xml:space="preserve">a </w:t>
      </w:r>
      <w:r w:rsidR="0008054F" w:rsidRPr="00846393">
        <w:rPr>
          <w:rFonts w:asciiTheme="majorHAnsi" w:eastAsia="Gulim" w:hAnsiTheme="majorHAnsi"/>
        </w:rPr>
        <w:t>ecuación</w:t>
      </w:r>
      <w:r w:rsidR="00846393" w:rsidRPr="00846393">
        <w:rPr>
          <w:rFonts w:asciiTheme="majorHAnsi" w:eastAsia="Gulim" w:hAnsiTheme="majorHAnsi"/>
        </w:rPr>
        <w:t xml:space="preserve"> </w:t>
      </w:r>
      <w:r w:rsidR="000300C1" w:rsidRPr="00846393">
        <w:rPr>
          <w:rFonts w:asciiTheme="majorHAnsi" w:eastAsia="Gulim" w:hAnsiTheme="majorHAnsi"/>
        </w:rPr>
        <w:t>r</w:t>
      </w:r>
      <w:r w:rsidR="0008054F" w:rsidRPr="00846393">
        <w:rPr>
          <w:rFonts w:asciiTheme="majorHAnsi" w:eastAsia="Gulim" w:hAnsiTheme="majorHAnsi"/>
        </w:rPr>
        <w:t>e</w:t>
      </w:r>
      <w:r w:rsidR="000300C1" w:rsidRPr="00846393">
        <w:rPr>
          <w:rFonts w:asciiTheme="majorHAnsi" w:eastAsia="Gulim" w:hAnsiTheme="majorHAnsi"/>
        </w:rPr>
        <w:t>cibe el nombre de</w:t>
      </w:r>
      <w:r w:rsidR="0008054F" w:rsidRPr="00846393">
        <w:rPr>
          <w:rFonts w:asciiTheme="majorHAnsi" w:eastAsia="Gulim" w:hAnsiTheme="majorHAnsi"/>
        </w:rPr>
        <w:t xml:space="preserve"> ecuació</w:t>
      </w:r>
      <w:r w:rsidR="000300C1" w:rsidRPr="00846393">
        <w:rPr>
          <w:rFonts w:asciiTheme="majorHAnsi" w:eastAsia="Gulim" w:hAnsiTheme="majorHAnsi"/>
        </w:rPr>
        <w:t>n</w:t>
      </w:r>
      <w:r w:rsidR="0008054F" w:rsidRPr="00846393">
        <w:rPr>
          <w:rFonts w:asciiTheme="majorHAnsi" w:eastAsia="Gulim" w:hAnsiTheme="majorHAnsi"/>
        </w:rPr>
        <w:t xml:space="preserve"> </w:t>
      </w:r>
      <w:r w:rsidR="000300C1" w:rsidRPr="00846393">
        <w:rPr>
          <w:rFonts w:asciiTheme="majorHAnsi" w:eastAsia="Gulim" w:hAnsiTheme="majorHAnsi"/>
        </w:rPr>
        <w:t xml:space="preserve">de Bragg. Si se conoce la longitud de onda λ y el </w:t>
      </w:r>
      <w:r w:rsidR="0008054F" w:rsidRPr="00846393">
        <w:rPr>
          <w:rFonts w:asciiTheme="majorHAnsi" w:eastAsia="Gulim" w:hAnsiTheme="majorHAnsi"/>
        </w:rPr>
        <w:t>ángulo</w:t>
      </w:r>
      <w:r>
        <w:rPr>
          <w:rFonts w:asciiTheme="majorHAnsi" w:eastAsia="Gulim" w:hAnsiTheme="majorHAnsi"/>
        </w:rPr>
        <w:t>, podemos</w:t>
      </w:r>
      <w:r w:rsidR="0008054F" w:rsidRPr="00846393">
        <w:rPr>
          <w:rFonts w:asciiTheme="majorHAnsi" w:eastAsia="Gulim" w:hAnsiTheme="majorHAnsi"/>
        </w:rPr>
        <w:t xml:space="preserve"> ob</w:t>
      </w:r>
      <w:r w:rsidR="000300C1" w:rsidRPr="00846393">
        <w:rPr>
          <w:rFonts w:asciiTheme="majorHAnsi" w:eastAsia="Gulim" w:hAnsiTheme="majorHAnsi"/>
        </w:rPr>
        <w:t>tener el espacio entre planos de un cristal</w:t>
      </w:r>
      <w:r w:rsidR="00846393" w:rsidRPr="00846393">
        <w:rPr>
          <w:rFonts w:asciiTheme="majorHAnsi" w:eastAsia="Gulim" w:hAnsiTheme="majorHAnsi"/>
        </w:rPr>
        <w:t>.</w:t>
      </w:r>
    </w:p>
    <w:p w:rsidR="000A520B" w:rsidRDefault="000300C1" w:rsidP="00846393">
      <w:pPr>
        <w:ind w:firstLine="426"/>
        <w:jc w:val="both"/>
        <w:rPr>
          <w:rFonts w:asciiTheme="majorHAnsi" w:eastAsia="Gulim" w:hAnsiTheme="majorHAnsi"/>
        </w:rPr>
      </w:pPr>
      <w:r w:rsidRPr="00846393">
        <w:rPr>
          <w:rFonts w:asciiTheme="majorHAnsi" w:eastAsia="Gulim" w:hAnsiTheme="majorHAnsi"/>
        </w:rPr>
        <w:t>El primer máximo de intensidad del patrón</w:t>
      </w:r>
      <w:r w:rsidR="00FB49C4">
        <w:rPr>
          <w:rFonts w:asciiTheme="majorHAnsi" w:eastAsia="Gulim" w:hAnsiTheme="majorHAnsi"/>
        </w:rPr>
        <w:t xml:space="preserve"> de difracción ocurre cuando m=</w:t>
      </w:r>
      <w:r w:rsidRPr="00846393">
        <w:rPr>
          <w:rFonts w:asciiTheme="majorHAnsi" w:eastAsia="Gulim" w:hAnsiTheme="majorHAnsi"/>
        </w:rPr>
        <w:t xml:space="preserve">1, </w:t>
      </w:r>
      <w:r w:rsidR="000A520B">
        <w:rPr>
          <w:rFonts w:asciiTheme="majorHAnsi" w:eastAsia="Gulim" w:hAnsiTheme="majorHAnsi"/>
        </w:rPr>
        <w:t xml:space="preserve">los siguientes </w:t>
      </w:r>
      <w:r w:rsidR="00FB49C4">
        <w:rPr>
          <w:rFonts w:asciiTheme="majorHAnsi" w:eastAsia="Gulim" w:hAnsiTheme="majorHAnsi"/>
        </w:rPr>
        <w:t>máximos se encuentran para</w:t>
      </w:r>
      <w:r w:rsidR="000A520B">
        <w:rPr>
          <w:rFonts w:asciiTheme="majorHAnsi" w:eastAsia="Gulim" w:hAnsiTheme="majorHAnsi"/>
        </w:rPr>
        <w:t xml:space="preserve"> m</w:t>
      </w:r>
      <w:r w:rsidR="00FB49C4">
        <w:rPr>
          <w:rFonts w:asciiTheme="majorHAnsi" w:eastAsia="Gulim" w:hAnsiTheme="majorHAnsi"/>
        </w:rPr>
        <w:t>=2, m=3, etc</w:t>
      </w:r>
      <w:r w:rsidRPr="00846393">
        <w:rPr>
          <w:rFonts w:asciiTheme="majorHAnsi" w:eastAsia="Gulim" w:hAnsiTheme="majorHAnsi"/>
        </w:rPr>
        <w:t>.</w:t>
      </w:r>
      <w:r w:rsidR="00FB49C4">
        <w:rPr>
          <w:rFonts w:asciiTheme="majorHAnsi" w:eastAsia="Gulim" w:hAnsiTheme="majorHAnsi"/>
        </w:rPr>
        <w:t xml:space="preserve"> </w:t>
      </w:r>
      <w:r w:rsidR="000A520B">
        <w:rPr>
          <w:rFonts w:asciiTheme="majorHAnsi" w:eastAsia="Gulim" w:hAnsiTheme="majorHAnsi"/>
        </w:rPr>
        <w:t>Si despejamos senθ d</w:t>
      </w:r>
      <w:r w:rsidRPr="00846393">
        <w:rPr>
          <w:rFonts w:asciiTheme="majorHAnsi" w:eastAsia="Gulim" w:hAnsiTheme="majorHAnsi"/>
        </w:rPr>
        <w:t xml:space="preserve">e la ecuación </w:t>
      </w:r>
      <w:r w:rsidR="00846393" w:rsidRPr="00846393">
        <w:rPr>
          <w:rFonts w:asciiTheme="majorHAnsi" w:eastAsia="Gulim" w:hAnsiTheme="majorHAnsi"/>
        </w:rPr>
        <w:t>de Bragg</w:t>
      </w:r>
      <w:r w:rsidRPr="00846393">
        <w:rPr>
          <w:rFonts w:asciiTheme="majorHAnsi" w:eastAsia="Gulim" w:hAnsiTheme="majorHAnsi"/>
        </w:rPr>
        <w:t xml:space="preserve"> </w:t>
      </w:r>
      <w:r w:rsidR="000A520B">
        <w:rPr>
          <w:rFonts w:asciiTheme="majorHAnsi" w:eastAsia="Gulim" w:hAnsiTheme="majorHAnsi"/>
        </w:rPr>
        <w:t>tenemos:</w:t>
      </w:r>
    </w:p>
    <w:p w:rsidR="000A520B" w:rsidRDefault="000A520B" w:rsidP="000A520B">
      <w:pPr>
        <w:ind w:firstLine="426"/>
        <w:jc w:val="center"/>
        <w:rPr>
          <w:rFonts w:asciiTheme="majorHAnsi" w:eastAsia="Gulim" w:hAnsiTheme="majorHAnsi"/>
        </w:rPr>
      </w:pPr>
      <w:r w:rsidRPr="00846393">
        <w:rPr>
          <w:rFonts w:asciiTheme="majorHAnsi" w:eastAsia="Gulim" w:hAnsiTheme="majorHAnsi"/>
          <w:noProof/>
          <w:lang w:val="es-MX" w:eastAsia="es-MX"/>
        </w:rPr>
        <w:drawing>
          <wp:inline distT="0" distB="0" distL="0" distR="0" wp14:anchorId="4B6EC3E5" wp14:editId="735E0E77">
            <wp:extent cx="927100" cy="301421"/>
            <wp:effectExtent l="0" t="0" r="6350" b="381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625" cy="30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C4" w:rsidRDefault="000A520B" w:rsidP="00846393">
      <w:pPr>
        <w:ind w:firstLine="567"/>
        <w:jc w:val="both"/>
        <w:rPr>
          <w:rFonts w:asciiTheme="majorHAnsi" w:eastAsia="Gulim" w:hAnsiTheme="majorHAnsi"/>
        </w:rPr>
      </w:pPr>
      <w:r>
        <w:rPr>
          <w:rFonts w:asciiTheme="majorHAnsi" w:eastAsia="Gulim" w:hAnsiTheme="majorHAnsi"/>
        </w:rPr>
        <w:t xml:space="preserve">Donde el resultado de la división </w:t>
      </w:r>
      <w:r w:rsidR="00846393" w:rsidRPr="00846393">
        <w:rPr>
          <w:rFonts w:asciiTheme="majorHAnsi" w:eastAsia="Gulim" w:hAnsiTheme="majorHAnsi"/>
        </w:rPr>
        <w:t>es meno</w:t>
      </w:r>
      <w:r w:rsidR="000300C1" w:rsidRPr="00846393">
        <w:rPr>
          <w:rFonts w:asciiTheme="majorHAnsi" w:eastAsia="Gulim" w:hAnsiTheme="majorHAnsi"/>
        </w:rPr>
        <w:t>r</w:t>
      </w:r>
      <w:r>
        <w:rPr>
          <w:rFonts w:asciiTheme="majorHAnsi" w:eastAsia="Gulim" w:hAnsiTheme="majorHAnsi"/>
        </w:rPr>
        <w:t xml:space="preserve"> que 1 debido a la restricción del</w:t>
      </w:r>
      <w:r w:rsidR="000300C1" w:rsidRPr="00846393">
        <w:rPr>
          <w:rFonts w:asciiTheme="majorHAnsi" w:eastAsia="Gulim" w:hAnsiTheme="majorHAnsi"/>
        </w:rPr>
        <w:t xml:space="preserve"> seno</w:t>
      </w:r>
      <w:r w:rsidRPr="000A520B">
        <w:rPr>
          <w:rFonts w:asciiTheme="majorHAnsi" w:eastAsia="Gulim" w:hAnsiTheme="majorHAnsi"/>
        </w:rPr>
        <w:t xml:space="preserve"> </w:t>
      </w:r>
      <w:r w:rsidR="00FB49C4">
        <w:rPr>
          <w:rFonts w:asciiTheme="majorHAnsi" w:eastAsia="Gulim" w:hAnsiTheme="majorHAnsi"/>
        </w:rPr>
        <w:t xml:space="preserve">por lo que cualquier </w:t>
      </w:r>
      <w:r w:rsidRPr="00846393">
        <w:rPr>
          <w:rFonts w:asciiTheme="majorHAnsi" w:eastAsia="Gulim" w:hAnsiTheme="majorHAnsi"/>
        </w:rPr>
        <w:t xml:space="preserve">λ </w:t>
      </w:r>
      <w:r w:rsidR="00FB49C4">
        <w:rPr>
          <w:rFonts w:asciiTheme="majorHAnsi" w:eastAsia="Gulim" w:hAnsiTheme="majorHAnsi"/>
        </w:rPr>
        <w:t xml:space="preserve">no </w:t>
      </w:r>
      <w:r w:rsidRPr="00846393">
        <w:rPr>
          <w:rFonts w:asciiTheme="majorHAnsi" w:eastAsia="Gulim" w:hAnsiTheme="majorHAnsi"/>
        </w:rPr>
        <w:t>es buena par</w:t>
      </w:r>
      <w:r>
        <w:rPr>
          <w:rFonts w:asciiTheme="majorHAnsi" w:eastAsia="Gulim" w:hAnsiTheme="majorHAnsi"/>
        </w:rPr>
        <w:t>a medir el espacio entre planos</w:t>
      </w:r>
      <w:r w:rsidR="00FB49C4">
        <w:rPr>
          <w:rFonts w:asciiTheme="majorHAnsi" w:eastAsia="Gulim" w:hAnsiTheme="majorHAnsi"/>
        </w:rPr>
        <w:t>.</w:t>
      </w:r>
    </w:p>
    <w:p w:rsidR="00846393" w:rsidRPr="00846393" w:rsidRDefault="00FB49C4" w:rsidP="00846393">
      <w:pPr>
        <w:ind w:firstLine="567"/>
        <w:jc w:val="both"/>
        <w:rPr>
          <w:rFonts w:asciiTheme="majorHAnsi" w:eastAsia="Gulim" w:hAnsiTheme="majorHAnsi"/>
        </w:rPr>
      </w:pPr>
      <w:r>
        <w:rPr>
          <w:rFonts w:asciiTheme="majorHAnsi" w:eastAsia="Gulim" w:hAnsiTheme="majorHAnsi"/>
        </w:rPr>
        <w:t>Para m=3</w:t>
      </w:r>
      <w:r w:rsidR="000300C1" w:rsidRPr="00846393">
        <w:rPr>
          <w:rFonts w:asciiTheme="majorHAnsi" w:eastAsia="Gulim" w:hAnsiTheme="majorHAnsi"/>
        </w:rPr>
        <w:t>, tendremos λ &lt; 2/3  d. Como esperamos distancias de alrededor de 0.3nm, esto indicara que λ &lt; 0.2</w:t>
      </w:r>
      <w:r>
        <w:rPr>
          <w:rFonts w:asciiTheme="majorHAnsi" w:eastAsia="Gulim" w:hAnsiTheme="majorHAnsi"/>
        </w:rPr>
        <w:t xml:space="preserve"> </w:t>
      </w:r>
      <w:proofErr w:type="spellStart"/>
      <w:r w:rsidR="000300C1" w:rsidRPr="00846393">
        <w:rPr>
          <w:rFonts w:asciiTheme="majorHAnsi" w:eastAsia="Gulim" w:hAnsiTheme="majorHAnsi"/>
        </w:rPr>
        <w:t>n</w:t>
      </w:r>
      <w:r>
        <w:rPr>
          <w:rFonts w:asciiTheme="majorHAnsi" w:eastAsia="Gulim" w:hAnsiTheme="majorHAnsi"/>
        </w:rPr>
        <w:t>m</w:t>
      </w:r>
      <w:proofErr w:type="spellEnd"/>
      <w:r w:rsidR="000300C1" w:rsidRPr="00846393">
        <w:rPr>
          <w:rFonts w:asciiTheme="majorHAnsi" w:eastAsia="Gulim" w:hAnsiTheme="majorHAnsi"/>
        </w:rPr>
        <w:t>,</w:t>
      </w:r>
      <w:r>
        <w:rPr>
          <w:rFonts w:asciiTheme="majorHAnsi" w:eastAsia="Gulim" w:hAnsiTheme="majorHAnsi"/>
        </w:rPr>
        <w:t xml:space="preserve"> lo</w:t>
      </w:r>
      <w:r w:rsidR="000300C1" w:rsidRPr="00846393">
        <w:rPr>
          <w:rFonts w:asciiTheme="majorHAnsi" w:eastAsia="Gulim" w:hAnsiTheme="majorHAnsi"/>
        </w:rPr>
        <w:t xml:space="preserve"> cual concuerda ya que las longitudes de onda utilizadas son de 0.138nm y 154nm.</w:t>
      </w:r>
    </w:p>
    <w:p w:rsidR="00FB49C4" w:rsidRDefault="000300C1" w:rsidP="00FB49C4">
      <w:pPr>
        <w:ind w:firstLine="567"/>
        <w:jc w:val="both"/>
        <w:rPr>
          <w:rFonts w:asciiTheme="majorHAnsi" w:eastAsia="Gulim" w:hAnsiTheme="majorHAnsi"/>
        </w:rPr>
      </w:pPr>
      <w:r w:rsidRPr="00846393">
        <w:rPr>
          <w:rFonts w:asciiTheme="majorHAnsi" w:eastAsia="Gulim" w:hAnsiTheme="majorHAnsi"/>
        </w:rPr>
        <w:t xml:space="preserve">Como la fuente emite dos longitudes de onda en la </w:t>
      </w:r>
      <w:r w:rsidR="00846393" w:rsidRPr="00846393">
        <w:rPr>
          <w:rFonts w:asciiTheme="majorHAnsi" w:eastAsia="Gulim" w:hAnsiTheme="majorHAnsi"/>
        </w:rPr>
        <w:t>gráfica</w:t>
      </w:r>
      <w:r w:rsidRPr="00846393">
        <w:rPr>
          <w:rFonts w:asciiTheme="majorHAnsi" w:eastAsia="Gulim" w:hAnsiTheme="majorHAnsi"/>
        </w:rPr>
        <w:t xml:space="preserve"> de la intensidad contra el </w:t>
      </w:r>
      <w:r w:rsidR="00846393" w:rsidRPr="00846393">
        <w:rPr>
          <w:rFonts w:asciiTheme="majorHAnsi" w:eastAsia="Gulim" w:hAnsiTheme="majorHAnsi"/>
        </w:rPr>
        <w:t>ángulo</w:t>
      </w:r>
      <w:r w:rsidRPr="00846393">
        <w:rPr>
          <w:rFonts w:asciiTheme="majorHAnsi" w:eastAsia="Gulim" w:hAnsiTheme="majorHAnsi"/>
        </w:rPr>
        <w:t>, enc</w:t>
      </w:r>
      <w:r w:rsidR="00846393" w:rsidRPr="00846393">
        <w:rPr>
          <w:rFonts w:asciiTheme="majorHAnsi" w:eastAsia="Gulim" w:hAnsiTheme="majorHAnsi"/>
        </w:rPr>
        <w:t>o</w:t>
      </w:r>
      <w:r w:rsidRPr="00846393">
        <w:rPr>
          <w:rFonts w:asciiTheme="majorHAnsi" w:eastAsia="Gulim" w:hAnsiTheme="majorHAnsi"/>
        </w:rPr>
        <w:t xml:space="preserve">ntraremos picos correspondientes a cada longitud, esperamos en total 3 pares de picos en un recorrido de 5° a 60° para el </w:t>
      </w:r>
      <w:r w:rsidR="00846393" w:rsidRPr="00846393">
        <w:rPr>
          <w:rFonts w:asciiTheme="majorHAnsi" w:eastAsia="Gulim" w:hAnsiTheme="majorHAnsi"/>
        </w:rPr>
        <w:t>ángulo</w:t>
      </w:r>
      <w:r w:rsidRPr="00846393">
        <w:rPr>
          <w:rFonts w:asciiTheme="majorHAnsi" w:eastAsia="Gulim" w:hAnsiTheme="majorHAnsi"/>
        </w:rPr>
        <w:t xml:space="preserve"> θ correspondiente a m=1,2 y 3.</w:t>
      </w:r>
    </w:p>
    <w:p w:rsidR="00FB49C4" w:rsidRDefault="00FB49C4" w:rsidP="00FB49C4">
      <w:pPr>
        <w:ind w:firstLine="567"/>
        <w:jc w:val="center"/>
        <w:rPr>
          <w:rFonts w:eastAsia="Gulim"/>
          <w:color w:val="3333FF"/>
          <w:sz w:val="28"/>
          <w:szCs w:val="28"/>
        </w:rPr>
      </w:pPr>
      <w:r w:rsidRPr="00FB49C4">
        <w:rPr>
          <w:color w:val="3333FF"/>
          <w:sz w:val="28"/>
          <w:szCs w:val="28"/>
        </w:rPr>
        <w:lastRenderedPageBreak/>
        <w:t>Difracción</w:t>
      </w:r>
      <w:r w:rsidR="000300C1" w:rsidRPr="00FB49C4">
        <w:rPr>
          <w:color w:val="3333FF"/>
          <w:sz w:val="28"/>
          <w:szCs w:val="28"/>
        </w:rPr>
        <w:t xml:space="preserve"> de Bragg</w:t>
      </w:r>
    </w:p>
    <w:p w:rsidR="009C06B3" w:rsidRDefault="000300C1" w:rsidP="009C06B3">
      <w:pPr>
        <w:ind w:firstLine="426"/>
        <w:jc w:val="both"/>
        <w:rPr>
          <w:rFonts w:asciiTheme="majorHAnsi" w:hAnsiTheme="majorHAnsi"/>
        </w:rPr>
      </w:pPr>
      <w:r w:rsidRPr="00FB49C4">
        <w:rPr>
          <w:rFonts w:asciiTheme="majorHAnsi" w:hAnsiTheme="majorHAnsi"/>
        </w:rPr>
        <w:t>La difracció</w:t>
      </w:r>
      <w:r w:rsidR="00FB49C4">
        <w:rPr>
          <w:rFonts w:asciiTheme="majorHAnsi" w:hAnsiTheme="majorHAnsi"/>
        </w:rPr>
        <w:t>n de Bragg esta generalmente as</w:t>
      </w:r>
      <w:r w:rsidRPr="00FB49C4">
        <w:rPr>
          <w:rFonts w:asciiTheme="majorHAnsi" w:hAnsiTheme="majorHAnsi"/>
        </w:rPr>
        <w:t>ociada con la difracción de rayos X por cristales donde las longitudes de onda son del</w:t>
      </w:r>
      <w:r w:rsidR="00FB49C4">
        <w:rPr>
          <w:rFonts w:asciiTheme="majorHAnsi" w:hAnsiTheme="majorHAnsi"/>
        </w:rPr>
        <w:t xml:space="preserve"> orden </w:t>
      </w:r>
      <w:r w:rsidRPr="00FB49C4">
        <w:rPr>
          <w:rFonts w:asciiTheme="majorHAnsi" w:hAnsiTheme="majorHAnsi"/>
        </w:rPr>
        <w:t>de las di</w:t>
      </w:r>
      <w:r w:rsidR="009C06B3">
        <w:rPr>
          <w:rFonts w:asciiTheme="majorHAnsi" w:hAnsiTheme="majorHAnsi"/>
        </w:rPr>
        <w:t>stancias interatómicas en los sólidos (aprox. 1 Å)</w:t>
      </w:r>
      <w:r w:rsidRPr="00FB49C4">
        <w:rPr>
          <w:rFonts w:asciiTheme="majorHAnsi" w:hAnsiTheme="majorHAnsi"/>
        </w:rPr>
        <w:t>.</w:t>
      </w:r>
    </w:p>
    <w:p w:rsidR="000300C1" w:rsidRPr="009C06B3" w:rsidRDefault="00710B50" w:rsidP="009C06B3">
      <w:pPr>
        <w:ind w:firstLine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Con la siguiente interacción y</w:t>
      </w:r>
      <w:r>
        <w:rPr>
          <w:rFonts w:asciiTheme="majorHAnsi" w:eastAsia="Gulim" w:hAnsiTheme="majorHAnsi"/>
        </w:rPr>
        <w:t xml:space="preserve"> conociendo la </w:t>
      </w:r>
      <w:r w:rsidR="000300C1" w:rsidRPr="00FB49C4">
        <w:rPr>
          <w:rFonts w:asciiTheme="majorHAnsi" w:eastAsia="Gulim" w:hAnsiTheme="majorHAnsi"/>
        </w:rPr>
        <w:t>ecuación de Bragg 2d</w:t>
      </w:r>
      <w:r w:rsidR="009C06B3">
        <w:rPr>
          <w:rFonts w:asciiTheme="majorHAnsi" w:eastAsia="Gulim" w:hAnsiTheme="majorHAnsi"/>
        </w:rPr>
        <w:t xml:space="preserve"> </w:t>
      </w:r>
      <w:r w:rsidR="000300C1" w:rsidRPr="00FB49C4">
        <w:rPr>
          <w:rFonts w:asciiTheme="majorHAnsi" w:eastAsia="Gulim" w:hAnsiTheme="majorHAnsi"/>
        </w:rPr>
        <w:t>Senθ</w:t>
      </w:r>
      <w:r w:rsidR="009C06B3">
        <w:rPr>
          <w:rFonts w:asciiTheme="majorHAnsi" w:eastAsia="Gulim" w:hAnsiTheme="majorHAnsi"/>
        </w:rPr>
        <w:t xml:space="preserve"> </w:t>
      </w:r>
      <w:r w:rsidR="000300C1" w:rsidRPr="00FB49C4">
        <w:rPr>
          <w:rFonts w:asciiTheme="majorHAnsi" w:eastAsia="Gulim" w:hAnsiTheme="majorHAnsi"/>
        </w:rPr>
        <w:t>=</w:t>
      </w:r>
      <w:r w:rsidR="009C06B3">
        <w:rPr>
          <w:rFonts w:asciiTheme="majorHAnsi" w:eastAsia="Gulim" w:hAnsiTheme="majorHAnsi"/>
        </w:rPr>
        <w:t xml:space="preserve"> </w:t>
      </w:r>
      <w:proofErr w:type="spellStart"/>
      <w:r w:rsidR="000300C1" w:rsidRPr="00FB49C4">
        <w:rPr>
          <w:rFonts w:asciiTheme="majorHAnsi" w:eastAsia="Gulim" w:hAnsiTheme="majorHAnsi"/>
        </w:rPr>
        <w:t>nλ</w:t>
      </w:r>
      <w:proofErr w:type="spellEnd"/>
      <w:r w:rsidR="009C06B3">
        <w:rPr>
          <w:rFonts w:asciiTheme="majorHAnsi" w:eastAsia="Gulim" w:hAnsiTheme="majorHAnsi"/>
        </w:rPr>
        <w:t xml:space="preserve">, </w:t>
      </w:r>
      <w:r w:rsidR="000300C1" w:rsidRPr="00FB49C4">
        <w:rPr>
          <w:rFonts w:asciiTheme="majorHAnsi" w:eastAsia="Gulim" w:hAnsiTheme="majorHAnsi"/>
        </w:rPr>
        <w:t>d=0.282</w:t>
      </w:r>
      <w:r w:rsidR="009C06B3">
        <w:rPr>
          <w:rFonts w:asciiTheme="majorHAnsi" w:eastAsia="Gulim" w:hAnsiTheme="majorHAnsi"/>
        </w:rPr>
        <w:t xml:space="preserve"> </w:t>
      </w:r>
      <w:proofErr w:type="spellStart"/>
      <w:r w:rsidR="009C06B3">
        <w:rPr>
          <w:rFonts w:asciiTheme="majorHAnsi" w:eastAsia="Gulim" w:hAnsiTheme="majorHAnsi"/>
        </w:rPr>
        <w:t>nm</w:t>
      </w:r>
      <w:proofErr w:type="spellEnd"/>
      <w:r>
        <w:rPr>
          <w:rFonts w:asciiTheme="majorHAnsi" w:eastAsia="Gulim" w:hAnsiTheme="majorHAnsi"/>
        </w:rPr>
        <w:t>,</w:t>
      </w:r>
      <w:r w:rsidR="009C06B3">
        <w:rPr>
          <w:rFonts w:asciiTheme="majorHAnsi" w:eastAsia="Gulim" w:hAnsiTheme="majorHAnsi"/>
        </w:rPr>
        <w:t xml:space="preserve"> </w:t>
      </w:r>
      <w:r>
        <w:rPr>
          <w:rFonts w:asciiTheme="majorHAnsi" w:eastAsia="Gulim" w:hAnsiTheme="majorHAnsi"/>
        </w:rPr>
        <w:t>(</w:t>
      </w:r>
      <w:r w:rsidR="000300C1" w:rsidRPr="00FB49C4">
        <w:rPr>
          <w:rFonts w:asciiTheme="majorHAnsi" w:eastAsia="Gulim" w:hAnsiTheme="majorHAnsi"/>
        </w:rPr>
        <w:t>la dista</w:t>
      </w:r>
      <w:r w:rsidR="009C06B3">
        <w:rPr>
          <w:rFonts w:asciiTheme="majorHAnsi" w:eastAsia="Gulim" w:hAnsiTheme="majorHAnsi"/>
        </w:rPr>
        <w:t>ncia entre los á</w:t>
      </w:r>
      <w:r w:rsidR="000300C1" w:rsidRPr="00FB49C4">
        <w:rPr>
          <w:rFonts w:asciiTheme="majorHAnsi" w:eastAsia="Gulim" w:hAnsiTheme="majorHAnsi"/>
        </w:rPr>
        <w:t>tomos de cristal</w:t>
      </w:r>
      <w:r>
        <w:rPr>
          <w:rFonts w:asciiTheme="majorHAnsi" w:eastAsia="Gulim" w:hAnsiTheme="majorHAnsi"/>
        </w:rPr>
        <w:t>)</w:t>
      </w:r>
      <w:r w:rsidR="000300C1" w:rsidRPr="00FB49C4">
        <w:rPr>
          <w:rFonts w:asciiTheme="majorHAnsi" w:eastAsia="Gulim" w:hAnsiTheme="majorHAnsi"/>
        </w:rPr>
        <w:t xml:space="preserve"> y </w:t>
      </w:r>
      <w:r>
        <w:rPr>
          <w:rFonts w:asciiTheme="majorHAnsi" w:eastAsia="Gulim" w:hAnsiTheme="majorHAnsi"/>
        </w:rPr>
        <w:t xml:space="preserve">modificando </w:t>
      </w:r>
      <w:r w:rsidR="000300C1" w:rsidRPr="00FB49C4">
        <w:rPr>
          <w:rFonts w:asciiTheme="majorHAnsi" w:eastAsia="Gulim" w:hAnsiTheme="majorHAnsi"/>
        </w:rPr>
        <w:t>θ</w:t>
      </w:r>
      <w:r>
        <w:rPr>
          <w:rFonts w:asciiTheme="majorHAnsi" w:eastAsia="Gulim" w:hAnsiTheme="majorHAnsi"/>
        </w:rPr>
        <w:t xml:space="preserve"> que es el ángulo con el que inciden los rayos, verifica que los </w:t>
      </w:r>
      <w:r w:rsidR="009C06B3">
        <w:rPr>
          <w:rFonts w:asciiTheme="majorHAnsi" w:eastAsia="Gulim" w:hAnsiTheme="majorHAnsi"/>
        </w:rPr>
        <w:t>á</w:t>
      </w:r>
      <w:r w:rsidR="000300C1" w:rsidRPr="00FB49C4">
        <w:rPr>
          <w:rFonts w:asciiTheme="majorHAnsi" w:eastAsia="Gulim" w:hAnsiTheme="majorHAnsi"/>
        </w:rPr>
        <w:t>ngulos a los cuales la interfere</w:t>
      </w:r>
      <w:r w:rsidR="009C06B3">
        <w:rPr>
          <w:rFonts w:asciiTheme="majorHAnsi" w:eastAsia="Gulim" w:hAnsiTheme="majorHAnsi"/>
        </w:rPr>
        <w:t xml:space="preserve">ncia </w:t>
      </w:r>
      <w:r w:rsidR="000300C1" w:rsidRPr="00FB49C4">
        <w:rPr>
          <w:rFonts w:asciiTheme="majorHAnsi" w:eastAsia="Gulim" w:hAnsiTheme="majorHAnsi"/>
        </w:rPr>
        <w:t>e</w:t>
      </w:r>
      <w:r w:rsidR="009C06B3">
        <w:rPr>
          <w:rFonts w:asciiTheme="majorHAnsi" w:eastAsia="Gulim" w:hAnsiTheme="majorHAnsi"/>
        </w:rPr>
        <w:t>s constructiva son</w:t>
      </w:r>
      <w:r w:rsidR="000300C1" w:rsidRPr="00FB49C4">
        <w:rPr>
          <w:rFonts w:asciiTheme="majorHAnsi" w:eastAsia="Gulim" w:hAnsiTheme="majorHAnsi"/>
        </w:rPr>
        <w:t>:</w:t>
      </w:r>
    </w:p>
    <w:p w:rsidR="00710B50" w:rsidRDefault="00710B50" w:rsidP="000300C1">
      <w:pPr>
        <w:rPr>
          <w:rFonts w:ascii="Gulim" w:eastAsia="Gulim" w:hAnsi="Gulim"/>
        </w:rPr>
      </w:pPr>
      <w:r>
        <w:rPr>
          <w:rFonts w:ascii="Gulim" w:eastAsia="Gulim" w:hAnsi="Gulim" w:hint="eastAsia"/>
        </w:rPr>
        <w:t>Θ</w:t>
      </w:r>
      <w:r w:rsidRPr="00710B50">
        <w:rPr>
          <w:rFonts w:ascii="Gulim" w:eastAsia="Gulim" w:hAnsi="Gulim"/>
          <w:vertAlign w:val="subscript"/>
        </w:rPr>
        <w:t>1</w:t>
      </w:r>
      <w:r>
        <w:rPr>
          <w:rFonts w:ascii="Gulim" w:eastAsia="Gulim" w:hAnsi="Gulim"/>
        </w:rPr>
        <w:t xml:space="preserve">=16, </w:t>
      </w:r>
      <w:r>
        <w:rPr>
          <w:rFonts w:ascii="Gulim" w:eastAsia="Gulim" w:hAnsi="Gulim" w:hint="eastAsia"/>
        </w:rPr>
        <w:t>θ</w:t>
      </w:r>
      <w:r w:rsidRPr="00710B50">
        <w:rPr>
          <w:rFonts w:ascii="Gulim" w:eastAsia="Gulim" w:hAnsi="Gulim"/>
          <w:vertAlign w:val="subscript"/>
        </w:rPr>
        <w:t>2</w:t>
      </w:r>
      <w:r>
        <w:rPr>
          <w:rFonts w:ascii="Gulim" w:eastAsia="Gulim" w:hAnsi="Gulim"/>
        </w:rPr>
        <w:t xml:space="preserve">=33, </w:t>
      </w:r>
      <w:r>
        <w:rPr>
          <w:rFonts w:ascii="Gulim" w:eastAsia="Gulim" w:hAnsi="Gulim" w:hint="eastAsia"/>
        </w:rPr>
        <w:t>θ</w:t>
      </w:r>
      <w:r w:rsidRPr="00710B50">
        <w:rPr>
          <w:rFonts w:ascii="Gulim" w:eastAsia="Gulim" w:hAnsi="Gulim"/>
          <w:vertAlign w:val="subscript"/>
        </w:rPr>
        <w:t>3</w:t>
      </w:r>
      <w:r>
        <w:rPr>
          <w:rFonts w:ascii="Gulim" w:eastAsia="Gulim" w:hAnsi="Gulim"/>
        </w:rPr>
        <w:t xml:space="preserve">=55 para </w:t>
      </w:r>
      <w:r>
        <w:rPr>
          <w:rFonts w:ascii="Gulim" w:eastAsia="Gulim" w:hAnsi="Gulim" w:hint="eastAsia"/>
        </w:rPr>
        <w:t>λ</w:t>
      </w:r>
      <w:r>
        <w:rPr>
          <w:rFonts w:ascii="Gulim" w:eastAsia="Gulim" w:hAnsi="Gulim"/>
        </w:rPr>
        <w:t>=0.154x10</w:t>
      </w:r>
      <w:r w:rsidRPr="00710B50">
        <w:rPr>
          <w:rFonts w:ascii="Gulim" w:eastAsia="Gulim" w:hAnsi="Gulim"/>
          <w:vertAlign w:val="superscript"/>
        </w:rPr>
        <w:t>-9</w:t>
      </w:r>
      <w:r>
        <w:rPr>
          <w:rFonts w:ascii="Gulim" w:eastAsia="Gulim" w:hAnsi="Gulim"/>
        </w:rPr>
        <w:t>m</w:t>
      </w:r>
    </w:p>
    <w:p w:rsidR="00E86508" w:rsidRPr="006144AA" w:rsidRDefault="00710B50" w:rsidP="006144AA">
      <w:pPr>
        <w:rPr>
          <w:rStyle w:val="nfasissutil"/>
          <w:rFonts w:ascii="Gulim" w:eastAsia="Gulim" w:hAnsi="Gulim"/>
          <w:i w:val="0"/>
          <w:iCs w:val="0"/>
          <w:color w:val="auto"/>
        </w:rPr>
      </w:pPr>
      <w:r>
        <w:rPr>
          <w:rFonts w:ascii="Gulim" w:eastAsia="Gulim" w:hAnsi="Gulim" w:hint="eastAsia"/>
        </w:rPr>
        <w:t>Θ</w:t>
      </w:r>
      <w:r w:rsidRPr="00710B50">
        <w:rPr>
          <w:rFonts w:ascii="Gulim" w:eastAsia="Gulim" w:hAnsi="Gulim"/>
          <w:vertAlign w:val="subscript"/>
        </w:rPr>
        <w:t>1</w:t>
      </w:r>
      <w:r>
        <w:rPr>
          <w:rFonts w:ascii="Gulim" w:eastAsia="Gulim" w:hAnsi="Gulim"/>
        </w:rPr>
        <w:t>=14,</w:t>
      </w:r>
      <w:r w:rsidRPr="00710B50">
        <w:rPr>
          <w:rFonts w:ascii="Gulim" w:eastAsia="Gulim" w:hAnsi="Gulim" w:hint="eastAsia"/>
        </w:rPr>
        <w:t xml:space="preserve"> </w:t>
      </w:r>
      <w:r>
        <w:rPr>
          <w:rFonts w:ascii="Gulim" w:eastAsia="Gulim" w:hAnsi="Gulim" w:hint="eastAsia"/>
        </w:rPr>
        <w:t>θ</w:t>
      </w:r>
      <w:r w:rsidRPr="00710B50">
        <w:rPr>
          <w:rFonts w:ascii="Gulim" w:eastAsia="Gulim" w:hAnsi="Gulim"/>
          <w:vertAlign w:val="subscript"/>
        </w:rPr>
        <w:t>2</w:t>
      </w:r>
      <w:r>
        <w:rPr>
          <w:rFonts w:ascii="Gulim" w:eastAsia="Gulim" w:hAnsi="Gulim"/>
        </w:rPr>
        <w:t>=29,</w:t>
      </w:r>
      <w:r w:rsidRPr="00710B50">
        <w:rPr>
          <w:rFonts w:ascii="Gulim" w:eastAsia="Gulim" w:hAnsi="Gulim" w:hint="eastAsia"/>
        </w:rPr>
        <w:t xml:space="preserve"> </w:t>
      </w:r>
      <w:r>
        <w:rPr>
          <w:rFonts w:ascii="Gulim" w:eastAsia="Gulim" w:hAnsi="Gulim" w:hint="eastAsia"/>
        </w:rPr>
        <w:t>θ</w:t>
      </w:r>
      <w:r w:rsidRPr="00710B50">
        <w:rPr>
          <w:rFonts w:ascii="Gulim" w:eastAsia="Gulim" w:hAnsi="Gulim"/>
          <w:vertAlign w:val="subscript"/>
        </w:rPr>
        <w:t>3</w:t>
      </w:r>
      <w:r>
        <w:rPr>
          <w:rFonts w:ascii="Gulim" w:eastAsia="Gulim" w:hAnsi="Gulim"/>
        </w:rPr>
        <w:t>=47</w:t>
      </w:r>
      <w:r w:rsidRPr="00710B50">
        <w:rPr>
          <w:rFonts w:ascii="Gulim" w:eastAsia="Gulim" w:hAnsi="Gulim"/>
        </w:rPr>
        <w:t xml:space="preserve"> </w:t>
      </w:r>
      <w:r>
        <w:rPr>
          <w:rFonts w:ascii="Gulim" w:eastAsia="Gulim" w:hAnsi="Gulim"/>
        </w:rPr>
        <w:t xml:space="preserve">para </w:t>
      </w:r>
      <w:r>
        <w:rPr>
          <w:rFonts w:ascii="Gulim" w:eastAsia="Gulim" w:hAnsi="Gulim" w:hint="eastAsia"/>
        </w:rPr>
        <w:t>λ</w:t>
      </w:r>
      <w:r>
        <w:rPr>
          <w:rFonts w:ascii="Gulim" w:eastAsia="Gulim" w:hAnsi="Gulim"/>
        </w:rPr>
        <w:t>=0.138x10</w:t>
      </w:r>
      <w:r w:rsidRPr="00710B50">
        <w:rPr>
          <w:rFonts w:ascii="Gulim" w:eastAsia="Gulim" w:hAnsi="Gulim"/>
          <w:vertAlign w:val="superscript"/>
        </w:rPr>
        <w:t>-9</w:t>
      </w:r>
      <w:r>
        <w:rPr>
          <w:rFonts w:ascii="Gulim" w:eastAsia="Gulim" w:hAnsi="Gulim"/>
        </w:rPr>
        <w:t>m</w:t>
      </w:r>
    </w:p>
    <w:sectPr w:rsidR="00E86508" w:rsidRPr="006144AA" w:rsidSect="004531B3">
      <w:pgSz w:w="5579" w:h="12780" w:code="19"/>
      <w:pgMar w:top="567" w:right="334" w:bottom="851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73AAA"/>
    <w:multiLevelType w:val="hybridMultilevel"/>
    <w:tmpl w:val="B680D8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40675"/>
    <w:multiLevelType w:val="hybridMultilevel"/>
    <w:tmpl w:val="DC7AE5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54"/>
    <w:rsid w:val="000300C1"/>
    <w:rsid w:val="00074F73"/>
    <w:rsid w:val="0008054F"/>
    <w:rsid w:val="000A44B6"/>
    <w:rsid w:val="000A520B"/>
    <w:rsid w:val="001221BE"/>
    <w:rsid w:val="00133BB8"/>
    <w:rsid w:val="001A35DC"/>
    <w:rsid w:val="00274001"/>
    <w:rsid w:val="003A4024"/>
    <w:rsid w:val="003B2BC9"/>
    <w:rsid w:val="003C674B"/>
    <w:rsid w:val="003E48CC"/>
    <w:rsid w:val="00433F65"/>
    <w:rsid w:val="004531B3"/>
    <w:rsid w:val="00537B31"/>
    <w:rsid w:val="005407BB"/>
    <w:rsid w:val="005515C7"/>
    <w:rsid w:val="00552E37"/>
    <w:rsid w:val="005625F2"/>
    <w:rsid w:val="005D5657"/>
    <w:rsid w:val="005E2523"/>
    <w:rsid w:val="006144AA"/>
    <w:rsid w:val="00636D75"/>
    <w:rsid w:val="006A2441"/>
    <w:rsid w:val="006D7B00"/>
    <w:rsid w:val="006F246A"/>
    <w:rsid w:val="00707719"/>
    <w:rsid w:val="00710B50"/>
    <w:rsid w:val="007535A7"/>
    <w:rsid w:val="00756D87"/>
    <w:rsid w:val="007B0382"/>
    <w:rsid w:val="007F1D0F"/>
    <w:rsid w:val="00802EBF"/>
    <w:rsid w:val="00846393"/>
    <w:rsid w:val="0084742C"/>
    <w:rsid w:val="00860F29"/>
    <w:rsid w:val="00866AB0"/>
    <w:rsid w:val="008A4B9D"/>
    <w:rsid w:val="008D28C0"/>
    <w:rsid w:val="00900EB2"/>
    <w:rsid w:val="009B73E4"/>
    <w:rsid w:val="009C06B3"/>
    <w:rsid w:val="009C1D54"/>
    <w:rsid w:val="009F0B2B"/>
    <w:rsid w:val="00A61C09"/>
    <w:rsid w:val="00AD3BAB"/>
    <w:rsid w:val="00B069C9"/>
    <w:rsid w:val="00B72452"/>
    <w:rsid w:val="00B83632"/>
    <w:rsid w:val="00B9763A"/>
    <w:rsid w:val="00BF4DE0"/>
    <w:rsid w:val="00BF6CEC"/>
    <w:rsid w:val="00C07642"/>
    <w:rsid w:val="00C277EF"/>
    <w:rsid w:val="00C3722D"/>
    <w:rsid w:val="00C82072"/>
    <w:rsid w:val="00CF6470"/>
    <w:rsid w:val="00D34828"/>
    <w:rsid w:val="00D63E5F"/>
    <w:rsid w:val="00DA00BB"/>
    <w:rsid w:val="00DB7521"/>
    <w:rsid w:val="00E54D67"/>
    <w:rsid w:val="00E82373"/>
    <w:rsid w:val="00E82448"/>
    <w:rsid w:val="00E86508"/>
    <w:rsid w:val="00EA3DA1"/>
    <w:rsid w:val="00ED281B"/>
    <w:rsid w:val="00EE265E"/>
    <w:rsid w:val="00F01266"/>
    <w:rsid w:val="00F12FAA"/>
    <w:rsid w:val="00F26776"/>
    <w:rsid w:val="00F752E0"/>
    <w:rsid w:val="00FB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bfad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C1D5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63A"/>
    <w:rPr>
      <w:rFonts w:ascii="Tahoma" w:hAnsi="Tahoma" w:cs="Tahoma"/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0A44B6"/>
    <w:rPr>
      <w:i/>
      <w:iCs/>
      <w:color w:val="808080" w:themeColor="text1" w:themeTint="7F"/>
    </w:rPr>
  </w:style>
  <w:style w:type="paragraph" w:styleId="Prrafodelista">
    <w:name w:val="List Paragraph"/>
    <w:basedOn w:val="Normal"/>
    <w:uiPriority w:val="34"/>
    <w:qFormat/>
    <w:rsid w:val="000A44B6"/>
    <w:pPr>
      <w:spacing w:after="200" w:line="276" w:lineRule="auto"/>
      <w:ind w:left="720"/>
      <w:contextualSpacing/>
    </w:pPr>
    <w:rPr>
      <w:lang w:val="es-MX"/>
    </w:rPr>
  </w:style>
  <w:style w:type="character" w:customStyle="1" w:styleId="apple-converted-space">
    <w:name w:val="apple-converted-space"/>
    <w:basedOn w:val="Fuentedeprrafopredeter"/>
    <w:rsid w:val="00DA00BB"/>
  </w:style>
  <w:style w:type="character" w:styleId="Hipervnculo">
    <w:name w:val="Hyperlink"/>
    <w:basedOn w:val="Fuentedeprrafopredeter"/>
    <w:uiPriority w:val="99"/>
    <w:semiHidden/>
    <w:unhideWhenUsed/>
    <w:rsid w:val="00DA00BB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A00BB"/>
    <w:rPr>
      <w:i/>
      <w:iCs/>
    </w:rPr>
  </w:style>
  <w:style w:type="paragraph" w:styleId="Sinespaciado">
    <w:name w:val="No Spacing"/>
    <w:uiPriority w:val="1"/>
    <w:qFormat/>
    <w:rsid w:val="00DA00BB"/>
    <w:pPr>
      <w:spacing w:after="0" w:line="240" w:lineRule="auto"/>
    </w:pPr>
  </w:style>
  <w:style w:type="character" w:styleId="Ttulodellibro">
    <w:name w:val="Book Title"/>
    <w:basedOn w:val="Fuentedeprrafopredeter"/>
    <w:uiPriority w:val="33"/>
    <w:qFormat/>
    <w:rsid w:val="00F752E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C1D5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63A"/>
    <w:rPr>
      <w:rFonts w:ascii="Tahoma" w:hAnsi="Tahoma" w:cs="Tahoma"/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0A44B6"/>
    <w:rPr>
      <w:i/>
      <w:iCs/>
      <w:color w:val="808080" w:themeColor="text1" w:themeTint="7F"/>
    </w:rPr>
  </w:style>
  <w:style w:type="paragraph" w:styleId="Prrafodelista">
    <w:name w:val="List Paragraph"/>
    <w:basedOn w:val="Normal"/>
    <w:uiPriority w:val="34"/>
    <w:qFormat/>
    <w:rsid w:val="000A44B6"/>
    <w:pPr>
      <w:spacing w:after="200" w:line="276" w:lineRule="auto"/>
      <w:ind w:left="720"/>
      <w:contextualSpacing/>
    </w:pPr>
    <w:rPr>
      <w:lang w:val="es-MX"/>
    </w:rPr>
  </w:style>
  <w:style w:type="character" w:customStyle="1" w:styleId="apple-converted-space">
    <w:name w:val="apple-converted-space"/>
    <w:basedOn w:val="Fuentedeprrafopredeter"/>
    <w:rsid w:val="00DA00BB"/>
  </w:style>
  <w:style w:type="character" w:styleId="Hipervnculo">
    <w:name w:val="Hyperlink"/>
    <w:basedOn w:val="Fuentedeprrafopredeter"/>
    <w:uiPriority w:val="99"/>
    <w:semiHidden/>
    <w:unhideWhenUsed/>
    <w:rsid w:val="00DA00BB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A00BB"/>
    <w:rPr>
      <w:i/>
      <w:iCs/>
    </w:rPr>
  </w:style>
  <w:style w:type="paragraph" w:styleId="Sinespaciado">
    <w:name w:val="No Spacing"/>
    <w:uiPriority w:val="1"/>
    <w:qFormat/>
    <w:rsid w:val="00DA00BB"/>
    <w:pPr>
      <w:spacing w:after="0" w:line="240" w:lineRule="auto"/>
    </w:pPr>
  </w:style>
  <w:style w:type="character" w:styleId="Ttulodellibro">
    <w:name w:val="Book Title"/>
    <w:basedOn w:val="Fuentedeprrafopredeter"/>
    <w:uiPriority w:val="33"/>
    <w:qFormat/>
    <w:rsid w:val="00F752E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FA0CE-370A-4F1D-BDEF-61C82465B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6</Pages>
  <Words>1191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Guillermo Rivera</dc:creator>
  <cp:lastModifiedBy>VAIO_BALAM</cp:lastModifiedBy>
  <cp:revision>31</cp:revision>
  <cp:lastPrinted>2013-12-08T21:42:00Z</cp:lastPrinted>
  <dcterms:created xsi:type="dcterms:W3CDTF">2013-08-02T21:47:00Z</dcterms:created>
  <dcterms:modified xsi:type="dcterms:W3CDTF">2013-12-09T07:32:00Z</dcterms:modified>
</cp:coreProperties>
</file>