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</w:t>
      </w:r>
      <w:r>
        <w:t xml:space="preserve"> </w:t>
      </w:r>
      <w:r>
        <w:t xml:space="preserve">de</w:t>
      </w:r>
      <w:r>
        <w:t xml:space="preserve"> </w:t>
      </w:r>
      <w:r>
        <w:t xml:space="preserve">Requisitos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2</w:t>
      </w:r>
      <w:r>
        <w:t xml:space="preserve"> </w:t>
      </w:r>
      <w:r>
        <w:t xml:space="preserve">de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consolidar os requisitos funcionais (RF) e não funcionais (RNF) do sistema de apoio à RSL</w:t>
      </w:r>
      <w:r>
        <w:t xml:space="preserve"> </w:t>
      </w:r>
      <w:r>
        <w:t xml:space="preserve">“</w:t>
      </w:r>
      <w:r>
        <w:t xml:space="preserve">XAI for Multi-Agent Systems</w:t>
      </w:r>
      <w:r>
        <w:t xml:space="preserve">”</w:t>
      </w:r>
      <w:r>
        <w:t xml:space="preserve">, mapeando cada requisito às funcionalidades genéricas (F.n.n — Documento 1), às seções do Protocolo v3.0 e às fontes metodológicas, com prioridade MoSCoW e critério de aceite verificável.</w:t>
      </w:r>
    </w:p>
    <w:p>
      <w:pPr>
        <w:pStyle w:val="BodyText"/>
      </w:pPr>
      <w:r>
        <w:rPr>
          <w:bCs/>
          <w:b/>
        </w:rPr>
        <w:t xml:space="preserve">Legenda: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MoSCoW:</w:t>
      </w:r>
      <w:r>
        <w:t xml:space="preserve"> </w:t>
      </w:r>
      <w:r>
        <w:t xml:space="preserve">M = Must · S = Should · C = Could · W = Won’t (neste ciclo)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Protocolo:</w:t>
      </w:r>
      <w:r>
        <w:t xml:space="preserve"> </w:t>
      </w:r>
      <w:r>
        <w:t xml:space="preserve">referência à Seção do Protocolo v3.0 que o requisito operacionaliza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Fontes:</w:t>
      </w:r>
      <w:r>
        <w:t xml:space="preserve"> </w:t>
      </w:r>
      <w:r>
        <w:t xml:space="preserve">K07 = Kitchenham &amp; Charters (2007) · CD11 = Cruzes &amp; Dybå (2011) · Z15 = Zhou et al. (2015) · P15 = Petersen et al. (2015) · K02 = Kitchenham et al. (2002) · G26 = GUEST (2026) · W12 = Wohlin (2012) · P08 = Petersen et al. (2008)</w:t>
      </w:r>
    </w:p>
    <w:bookmarkStart w:id="20" w:name="X44c50c566727474bc4ef5c1ac8e9ab737b42c6b"/>
    <w:p>
      <w:pPr>
        <w:pStyle w:val="Heading1"/>
      </w:pPr>
      <w:r>
        <w:t xml:space="preserve">A. Requisitos Funcionais — Gestão do Estudo (F0)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Cadastrar projeto com título, objetivo, tipo de estudo e equipe/papéis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F0.1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Projeto criado com ≥2 revisores e 1 terceiro revisor; papéis visíveis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Versionar protocolo com histórico (data, descrição, autor)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F0.2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histórico v3.0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Snapshot imutável por versão; diff visível entre versões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desvios do protocolo com etapa, justificativa e vínculo à seção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F0.3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§7.4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Todo desvio possui data, autor, justificativa e seção afetada; log exportável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Definir e acompanhar cronograma de fases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F0.4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 fase com duração, dependências e % concluído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Exportar pacote completo para depósito público (OSF/DOI)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F0.5, F14.1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Rep4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Pacote ZIP contém: protocolo, strings, raw results, excluídos c/ razão, extrações, QA, codebook, log de desvios</w:t>
            </w:r>
          </w:p>
        </w:tc>
      </w:tr>
    </w:tbl>
    <w:bookmarkEnd w:id="20"/>
    <w:bookmarkStart w:id="21" w:name="Xb47ee2f9a3da943c127bacd71f0425f89cc97e4"/>
    <w:p>
      <w:pPr>
        <w:pStyle w:val="Heading1"/>
      </w:pPr>
      <w:r>
        <w:t xml:space="preserve">B. Requisitos Funcionais — Glossário e RQs (F1, F2)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Manter glossário operacional versionado com vínculo a critérios e campos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F1.1–F1.3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W12; K07 §5.5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≥10 termos com definição operacional; cada termo vinculado a ≥1 CI/CE ou campo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Cadastrar RQs com ID, enunciado e classificação Easterbrook justificada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§4.1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E08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QG + 5 RQs classificadas (descritiva/explicativa/exploratória) com justificativa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Estruturar PICOC com sub-questões de extração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§4.2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 elementos P/I/C/O/C com sub-questões Q1–Q15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RF09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Cadastrar hipóteses H1/H2 com VI/VD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§3.1–3.2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hipóteses com variáveis e critérios operacionais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Configurar vereditos de evidence mapping e ponderação por qualidade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§3.3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§6.5.6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 vereditos configurados; peso do score de qualidade aplicável na síntese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revisões de RQs com histórico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F2.1.3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§2 (histórico)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Alteração de RQ gera entrada de log com diff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Exibir traçabilidade RQ ↔ blocos de extração ↔ análises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F2.5, F12.1.2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§4.2 nota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Navegação bidirecional RQ→campo e campo→RQ sem dados órfãos</w:t>
            </w:r>
          </w:p>
        </w:tc>
      </w:tr>
    </w:tbl>
    <w:bookmarkEnd w:id="21"/>
    <w:bookmarkStart w:id="22" w:name="Xd2beea9b036b05beb0a6d818d7526db62dcd7b4"/>
    <w:p>
      <w:pPr>
        <w:pStyle w:val="Heading1"/>
      </w:pPr>
      <w:r>
        <w:t xml:space="preserve">C. Requisitos Funcionais — Busca e Seleção (F3, F4, F5)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Editar string com validação booleana e versionamento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String válida em sintaxe padrão; cada alteração gera versão com data/justificativa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Adaptar string por base com campos e restrições registrados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P15 Tab. 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 bases cadastradas com campos, janela 2016–2026 e limite GS=300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cada execução de busca (data, n, campos) e arquivar raw results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Tab. 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Toda execução gera registro + arquivo raw imutável no pacote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Importar resultados BibTeX/RIS/CSV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§3.4 (implícito)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§6.1.3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Importação com ≥95% de metadados corretos; mapeamento por base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Validar string contra test-set de seminais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§5.1 (test-set)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P15 Fig. 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 seminais [SX15], [SX21]–[SX23] recuperados em todas as bases; alerta em falha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Cadastrar busca manual em veículos-alvo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§5.2.2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≥7 veículos com período varrido e edições não varridas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Gerenciar snowballing com rodadas e critério de parada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P15 §5.1.2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Rodadas 1–2; candidatos × incluídos registrados por direção; parada automática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Detectar duplicados por DOI/título/similaridade com fila manual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F4.1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§6.3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§6.4.4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≥90% dos duplicados óbvios detectados automaticamente; fila com decisão registrada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Gerenciar múltiplas publicações com registro canônico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F4.2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§6.3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§6.4.4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Versões agrupadas; versão mais completa marcada como canônica; contagem 1× na síntese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Executar triagem Fase 1 com voto Incluir/Excluir/Incerto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 voto referencia CI/CE acionado; trabalho simultâneo por 2 revisores sem conflito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Aplicar matriz de decisão A–F com estratégia inclusiva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P15 Tab. 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Combinação F exclui automaticamente; A–E avançam; regra configurável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Executar triagem Fase 2 com PDF anexo e justificativa de exclusão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Exclusões na F2 têm razão obrigatória mapeada a 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Pilotar critérios (amostra, think-aloud) com κ por fase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§6.2.3; P15 Fig. 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κ Fase 1 calculado; bloqueio se κ&lt;0,6; amostra ≥20 estudos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Gerenciar fila de conflitos com arbitragem do 3º revisor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§5.3.3; §7.5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Combinações D/E em fila; decisão arbitral registrada com autor/data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Gerar fluxograma PRISMA com contagens por etapa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PRISMA 2020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Fluxograma com deduplicação, F1, F2, snowballing e QA; exportável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Re-executar busca com snowballing integrado ao fluxo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F3.7, F5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P15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Candidatos de snowball seguem mesmo fluxo de triagem/QA</w:t>
            </w:r>
          </w:p>
        </w:tc>
      </w:tr>
    </w:tbl>
    <w:bookmarkEnd w:id="22"/>
    <w:bookmarkStart w:id="23" w:name="Xb055543c86bf0657588774a8a0c120d83dea2e8"/>
    <w:p>
      <w:pPr>
        <w:pStyle w:val="Heading1"/>
      </w:pPr>
      <w:r>
        <w:t xml:space="preserve">D. Requisitos Funcionais — QA e Extração (F6, F7)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RF29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Configurar checklist QA por categorias Z15 com escala 0/0,5/1 e N/A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F6.1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§7.4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Z15 §5.3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 critérios em 4 categorias; N/A excluído do denominador com recálculo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Aplicar QA dupla com justificativa por critério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F6.2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§7.5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§6.3.3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avaliações independentes por estudo; justificativa registrada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Classificar por faixas (≥7,0 / 4,0–6,9 / &lt;4,0) com flag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F6.3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§7.3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Z15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Score &lt;4,0 → excluído (P1); 4,0–6,9 → flag de ressalva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Calcular κ ponderado e gerenciar divergências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F6.4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§7.5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κ ponderado (peso linear) reportado; arbitragem pelo 3º revisor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Configurar formulários Blocos A–I com valores controlados e vínculo RQ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§6.4.2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 blocos com campos tipados; vínculo campo↔RQ verificável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extrator, verificador, data, DOI, idioma, status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§6.4.2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Campos O11–O17 preenchidos obrigatoriamente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Exigir citação textual + página para campos substantivos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CD11; K07 §6.4.2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Campos B–I exigem quote+página; bloqueio sem preenchimento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veredito H1/H2 com citação e dupla verificação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§9.10; §3.3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Vereditos I1–I4 com quote+página; divergência → arbitragem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Realizar extração dupla em piloto (≥10%) e verificação cruzada completa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§6.4.3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κ da piloto ≥0,6; 100% do corpus com verificação cruzada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Marcar RSLs incluídas como subcamada (formulário reduzido)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§6.3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§6.5.1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RSLs marcadas; usadas para snowballing + Bloco G; sem contagem dupla</w:t>
            </w:r>
          </w:p>
        </w:tc>
      </w:tr>
    </w:tbl>
    <w:bookmarkEnd w:id="23"/>
    <w:bookmarkStart w:id="24" w:name="X8d9617b5642fd9babf746b98e66de694b61a6e7"/>
    <w:p>
      <w:pPr>
        <w:pStyle w:val="Heading1"/>
      </w:pPr>
      <w:r>
        <w:t xml:space="preserve">E. Requisitos Funcionais — Codificação e Síntese (F8, F9)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RF39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Manter codebook com códigos dedutivos e emergentes versionados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F8.1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§III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Start list dos blocos importada; fusões/renomeações versionadas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Codificar segmentos com origem (estudo+página)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F8.2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§III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Todo código vinculado a quote+página do estudo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Realizar codificação dupla em amostra (15–20%) com κ/α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F8.2.2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crit. 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κ≥0,6 na amostra; divergências resolvidas e registradas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Agrupar códigos em temas e temas de ordem superior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F8.3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§10.2 passo 3–4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§IV–V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15–20 temas → 5–7 temas superiores; mapa visual gerado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audit trail de codificação imutável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F8.4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crit. 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Log com autor+data para toda decisão de codificação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Gerar bibliometria (distribuições, redes, nuvem)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F9.1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P08 §2.5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≥5 análises bibliométricas com visualizações exportáveis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Sintetizar vereditos H1/H2 ponderados por qualidade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F9.2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§10.1 D; §3.3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Distribuição de vereditos com pesos por score; segmentada por subcorpus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Reexecutar análises por subconjuntos de sensibilidade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F9.3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§6.5.6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 dimensões de sensibilidade (qualidade, sistema, estudo, domínio, período, canal) executáveis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Comparar resultados por canal (periódico/conf/preprint)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F9.4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§10.5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§6.5.7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Relatório de viés de publicação com comparação de canais</w:t>
            </w:r>
          </w:p>
        </w:tc>
      </w:tr>
    </w:tbl>
    <w:bookmarkEnd w:id="24"/>
    <w:bookmarkStart w:id="25" w:name="X977359a15983467ef606e249f269f5b4d9a4bf4"/>
    <w:p>
      <w:pPr>
        <w:pStyle w:val="Heading1"/>
      </w:pPr>
      <w:r>
        <w:t xml:space="preserve">F. Requisitos Funcionais — Relato e Colaboração (F10, F11)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Gerar esqueleto de relato PRISMA/SEGRESS com dados automáticos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F10.1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SEGRESS; K07 Tab. 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 seções com contagens, fluxograma e tabelas populadas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RF49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Exportar relato DOCX/PDF/LaTeX com referências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F10.3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§7.2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Exportação com citações via Zotero/Mendeley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Preencher checklists PRISMA/SEGRESS exportáveis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F10.2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PRISMA 2020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Checklist preenchido e exportado como apêndice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Gerenciar papéis (admin/revisor/3º revisor/observador)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 (papéis)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 papéis com permissões diferenciadas; observador read-only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Atribuir lotes de estudos por fase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§5.3; §7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Atribuição balanceada; notificação de pendências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discussões por estudo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§5.3.3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Thread por estudo com resolução vinculada à decisão final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Exibir dashboard de progresso (estudos, κ, scores, pendências)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Métricas atualizadas em tempo real por fase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Exibir cadeia de evidência navegável (RQ→conclusão)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F12.1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§9.1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§5.3; CD11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Navegação RQ→campo→quote→conclusão sem quebras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log imutável de alterações de dados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F12.2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crit. 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Toda alteração tem autor, data, valor anterior; log exportável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Fornecer modo somente-leitura para orientador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F12.3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§14.3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Observador visualiza sem editar</w:t>
            </w:r>
          </w:p>
        </w:tc>
      </w:tr>
    </w:tbl>
    <w:bookmarkEnd w:id="25"/>
    <w:bookmarkStart w:id="26" w:name="Xabdb1cb95f85e303e8fde9a4378bb83e8c4b598"/>
    <w:p>
      <w:pPr>
        <w:pStyle w:val="Heading1"/>
      </w:pPr>
      <w:r>
        <w:t xml:space="preserve">G. Requisitos Funcionais — GenAI e Reprodutibilidade (F13, F14)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5"/>
        <w:gridCol w:w="1281"/>
        <w:gridCol w:w="815"/>
        <w:gridCol w:w="1281"/>
        <w:gridCol w:w="815"/>
        <w:gridCol w:w="931"/>
        <w:gridCol w:w="2329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Protocolo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Configurar política de GenAI (permitidos/proibidos)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G1–G5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Política embutida: tradução OK; triagem/extração/síntese proibidos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RF59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Gerar declaração de uso de GenAI para o relato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F13.1.2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G4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Declaração pronta para inserção no relato final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RF60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modelo, versão, parâmetros, prompts e custos (se aplicável)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Rep2–3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Log completo de uso com data e custo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RF61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Validar GenAI prospectivamente com baseline humano (se usado)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F13.3.2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ScrRev1–3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C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Amostra 5–20%; MCC/WMCC calculados; 2 humanos baseline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RF62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Registrar revisão humana obrigatória para saídas assistidas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F13.3.1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§11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G2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Nenhuma saída de IA sem revisão registrada</w:t>
            </w:r>
          </w:p>
        </w:tc>
      </w:tr>
    </w:tbl>
    <w:bookmarkEnd w:id="26"/>
    <w:bookmarkStart w:id="27" w:name="h.-requisitos-não-funcionais-rnf"/>
    <w:p>
      <w:pPr>
        <w:pStyle w:val="Heading1"/>
      </w:pPr>
      <w:r>
        <w:t xml:space="preserve">H. Requisitos Não Funcionais (RNF)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52"/>
        <w:gridCol w:w="2715"/>
        <w:gridCol w:w="792"/>
        <w:gridCol w:w="792"/>
        <w:gridCol w:w="905"/>
        <w:gridCol w:w="2262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Requisito Não Funcional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F.n.n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Rastreabilidade: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toda informação derivada de estudo primário deve ser rastreável a quote+página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F7.3, F8.2, F12.1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CD11; K07 §6.4.2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Teste: para 10 conclusões aleatórias do relato, o caminho até a quote é navegável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Auditabilidade: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imutável de alterações (who/when/what/old value)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F12.2, F8.4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CD11 crit. 18; G26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Alteração de qualquer campo gera entrada de log não-editável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Reprodutibilidade: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pacote de replicação reconstrói o estudo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F14.1, F0.5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Rep4; K07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Terceiro consegue reexecutar buscas e cálculos a partir do pacote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Integridade referencial: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nenhum dado órfão (estudo sem origem, campo sem RQ, código sem quote)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F7.1, F12.1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§5.3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Validação automática com 0 órfãos no corpus final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Concorrência: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2+ revisores simultâneos sem conflito de escrita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revisores editam estudos diferentes simultaneamente sem perda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Disponibilidade: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sistema acessível ≥99% do horário de trabalho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Uptime ≥99% em 90 dias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Segurança: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autenticação, autorização por papel, dados protegidos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F11.1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Acesso não autenticado bloqueado; permissões respeitadas em todos os endpoints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Usabilidade: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revisor completa triagem de 100 resumos em ≤90 min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F5.1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§6.2.2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 de tarefa com métrica de tempo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RNF09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Interoperabilidade: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importação BibTeX/RIS/CSV e integração Zotero/Mendeley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F3.4, F10.3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 §6.1.3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Importação de 3 formatos sem perda de metadados essenciais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Escalabilidade: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suportar ≥5.000 estudos brutos e ≥500 incluídos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F3.3, F5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K07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 com carga sintética de 5.000 registros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Portabilidade: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interface web responsiva (desktop/tablet)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F5–F7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Renderização adequada em 2 resoluções testadas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Backup e recuperação: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dados recuperáveis com RPO ≤24h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 de restore com perda ≤24h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Transparência de IA: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qualquer saída assistida por GenAI identificável e revisável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F13.1, F13.3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G2, G4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Selo visual em conteúdo assistido; revisão humana registrada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Performance: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carregamento de lista de 1.000 estudos ≤3s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F5, F11.4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 de carga com medição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Exportabilidade: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dados em formatos abertos (CSV, JSON) para reanálise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F14.1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G26 Rep4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Exportação completa sem perda de dados em CSV/JSON</w:t>
            </w:r>
          </w:p>
        </w:tc>
      </w:tr>
    </w:tbl>
    <w:bookmarkEnd w:id="27"/>
    <w:bookmarkStart w:id="28" w:name="i.-restrições-e-assunções"/>
    <w:p>
      <w:pPr>
        <w:pStyle w:val="Heading1"/>
      </w:pPr>
      <w:r>
        <w:t xml:space="preserve">I. Restrições e Assunções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08"/>
        <w:gridCol w:w="2262"/>
        <w:gridCol w:w="4148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Restrição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Sistema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não substitui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revisores humanos em decisões (K07, G26)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RES02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Restrição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GenAI não executa triagem, extração ou síntese (Protocolo §11)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Restrição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GenAI permitido apenas para tradução assistida com revisão humana e melhoria linguística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ASS01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Assunção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Equipe de 2 revisores + 1 terceiro revisor + orientador disponíveis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ASS02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Assunção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Bases de dados acessíveis via credenciais institucionais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ASS03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Assunção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Estudos seminais já identificados ([SX15], [SX21]–[SX23]) para test-set</w:t>
            </w:r>
          </w:p>
        </w:tc>
      </w:tr>
    </w:tbl>
    <w:bookmarkEnd w:id="28"/>
    <w:bookmarkStart w:id="29" w:name="j.-visão-de-cobertura"/>
    <w:p>
      <w:pPr>
        <w:pStyle w:val="Heading1"/>
      </w:pPr>
      <w:r>
        <w:t xml:space="preserve">J. Visão de Cobertura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Grupo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RFs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Must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Should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Could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A. Gestão do Estudo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B. Glossário e RQs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C. Busca e Seleção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D. QA e Extração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E. Codificação e Síntese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F. Relato e Colaboração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G. GenAI e Reprodutibilidade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Subtotal RF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62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44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17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RNF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77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52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24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18"/>
              </w:rPr>
              <w:t xml:space="preserve">1</w:t>
            </w:r>
          </w:p>
        </w:tc>
      </w:tr>
    </w:tbl>
    <w:bookmarkEnd w:id="29"/>
    <w:sectPr>
      <w:pgSz w:orient="landscape" w:w="16838" w:h="11906"/>
      <w:pgMar w:left="850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 w:cs="Calibri"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Requisitos</dc:title>
  <dc:creator/>
  <cp:keywords/>
  <dcterms:created xsi:type="dcterms:W3CDTF">2026-09-29T18:31:38Z</dcterms:created>
  <dcterms:modified xsi:type="dcterms:W3CDTF">2026-09-29T18:31:38Z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2 de 4</vt:lpwstr>
  </property>
</Properties>
</file>