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wmf" ContentType="image/x-wmf"/>
  <Override PartName="/word/media/image3.png" ContentType="image/png"/>
  <Override PartName="/word/media/image1.png" ContentType="image/png"/>
  <Override PartName="/word/media/image2.wmf" ContentType="image/x-wm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 Narrow" w:hAnsi="Arial Narrow" w:eastAsia="Times New Roman" w:cs="Aharoni"/>
          <w:b/>
          <w:b/>
          <w:sz w:val="48"/>
          <w:szCs w:val="24"/>
          <w:lang w:eastAsia="pt-BR"/>
        </w:rPr>
      </w:pPr>
      <w:r>
        <w:rPr>
          <w:rFonts w:eastAsia="Times New Roman" w:cs="Aharoni" w:ascii="Arial Narrow" w:hAnsi="Arial Narrow"/>
          <w:b/>
          <w:sz w:val="48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Arial Narrow" w:hAnsi="Arial Narrow" w:eastAsia="Times New Roman" w:cs="Aharoni"/>
          <w:b/>
          <w:b/>
          <w:sz w:val="48"/>
          <w:szCs w:val="24"/>
          <w:lang w:eastAsia="pt-BR"/>
        </w:rPr>
      </w:pPr>
      <w:r>
        <w:rPr>
          <w:rFonts w:eastAsia="Times New Roman" w:cs="Aharoni" w:ascii="Arial Narrow" w:hAnsi="Arial Narrow"/>
          <w:b/>
          <w:sz w:val="48"/>
          <w:szCs w:val="24"/>
          <w:lang w:eastAsia="pt-BR"/>
        </w:rPr>
        <w:t>CURSO DE ENGENHARIA DE COMPUTAÇÃO</w:t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 w:val="20"/>
          <w:szCs w:val="20"/>
          <w:u w:val="single"/>
          <w:lang w:eastAsia="pt-BR"/>
        </w:rPr>
      </w:pPr>
      <w:r>
        <w:rPr>
          <w:rFonts w:eastAsia="Times New Roman" w:cs="Arial" w:ascii="Arial" w:hAnsi="Arial"/>
          <w:sz w:val="20"/>
          <w:szCs w:val="20"/>
          <w:u w:val="single"/>
          <w:lang w:eastAsia="pt-BR"/>
        </w:rPr>
      </w:r>
    </w:p>
    <w:tbl>
      <w:tblPr>
        <w:tblStyle w:val="Tabelacomgrade"/>
        <w:tblW w:w="10773" w:type="dxa"/>
        <w:jc w:val="left"/>
        <w:tblInd w:w="108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773"/>
      </w:tblGrid>
      <w:tr>
        <w:trPr>
          <w:trHeight w:val="592" w:hRule="atLeast"/>
        </w:trPr>
        <w:tc>
          <w:tcPr>
            <w:tcW w:w="10773" w:type="dxa"/>
            <w:tcBorders>
              <w:top w:val="nil"/>
              <w:left w:val="nil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 Narrow" w:hAnsi="Arial Narrow"/>
                <w:b/>
                <w:color w:val="FFFFFF" w:themeColor="background1"/>
                <w:sz w:val="20"/>
                <w:szCs w:val="20"/>
                <w:lang w:eastAsia="pt-BR"/>
              </w:rPr>
              <w:t>Disciplina:  Compiladores – Implementação</w:t>
            </w:r>
          </w:p>
        </w:tc>
      </w:tr>
      <w:tr>
        <w:trPr>
          <w:trHeight w:val="402" w:hRule="atLeast"/>
        </w:trPr>
        <w:tc>
          <w:tcPr>
            <w:tcW w:w="1077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Instruções: 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 w:before="0" w:after="0"/>
              <w:ind w:left="459" w:hanging="283"/>
              <w:rPr>
                <w:rFonts w:ascii="Arial Narrow" w:hAnsi="Arial Narrow" w:eastAsia="Times New Roman" w:cs="Arial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 “</w:t>
            </w:r>
            <w:r>
              <w:rPr>
                <w:rFonts w:cs="Arial" w:ascii="Arial Narrow" w:hAnsi="Arial Narrow"/>
                <w:sz w:val="20"/>
                <w:szCs w:val="20"/>
              </w:rPr>
              <w:t>Atribui-se nota zero ao acadêmico que deixar de submeter-se as verificações de aprendizagens nas datas designadas, bem como ao que nela se utilizar de meio fraudulento” (Capítulo V, art. 39 do Regimento Geral do Centro Universitário de Anápolis, 2015).</w:t>
            </w:r>
          </w:p>
        </w:tc>
      </w:tr>
    </w:tbl>
    <w:p>
      <w:pPr>
        <w:pStyle w:val="ListParagraph"/>
        <w:spacing w:lineRule="auto" w:line="240" w:before="0" w:after="0"/>
        <w:ind w:left="1425" w:hanging="0"/>
        <w:contextualSpacing/>
        <w:jc w:val="both"/>
        <w:rPr>
          <w:rFonts w:ascii="Arial Narrow" w:hAnsi="Arial Narrow" w:eastAsia="Calibri" w:cs="Calibri"/>
          <w:b/>
          <w:b/>
          <w:bCs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b/>
          <w:b/>
          <w:bCs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RESTRIÇÕES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color w:val="000000"/>
          <w:sz w:val="20"/>
          <w:szCs w:val="20"/>
        </w:rPr>
        <w:t>Obrigatórios: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color w:val="000000"/>
          <w:sz w:val="20"/>
          <w:szCs w:val="20"/>
        </w:rPr>
        <w:t xml:space="preserve">Desenvolvimento em Linguagem C, </w:t>
      </w:r>
      <w:r>
        <w:rPr>
          <w:rFonts w:eastAsia="Calibri" w:cs="Calibri" w:ascii="Arial Narrow" w:hAnsi="Arial Narrow"/>
          <w:sz w:val="20"/>
          <w:szCs w:val="20"/>
        </w:rPr>
        <w:t xml:space="preserve">conforme </w:t>
      </w:r>
      <w:r>
        <w:rPr>
          <w:rFonts w:eastAsia="Calibri" w:cs="Calibri" w:ascii="Arial Narrow" w:hAnsi="Arial Narrow"/>
          <w:b/>
          <w:bCs/>
          <w:sz w:val="20"/>
          <w:szCs w:val="20"/>
          <w:shd w:fill="FFFFFF" w:val="clear"/>
        </w:rPr>
        <w:t>ISO/IEC 9899-1990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A tabela </w:t>
      </w:r>
      <w:r>
        <w:rPr>
          <w:rFonts w:eastAsia="Calibri" w:cs="Calibri" w:ascii="Arial Narrow" w:hAnsi="Arial Narrow"/>
          <w:b/>
          <w:bCs/>
          <w:i/>
          <w:iCs/>
          <w:color w:val="000000" w:themeColor="text1"/>
          <w:sz w:val="20"/>
          <w:szCs w:val="20"/>
        </w:rPr>
        <w:t>ASCII</w:t>
      </w: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 deverá ser utilizada.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b/>
          <w:b/>
          <w:bCs/>
          <w:color w:val="000000" w:themeColor="text1"/>
          <w:sz w:val="20"/>
          <w:szCs w:val="20"/>
          <w:highlight w:val="yellow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  <w:highlight w:val="yellow"/>
        </w:rPr>
        <w:t>Usar pilha para implementar o duplo balanceamento.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b/>
          <w:b/>
          <w:bCs/>
          <w:color w:val="000000" w:themeColor="text1"/>
          <w:sz w:val="20"/>
          <w:szCs w:val="20"/>
          <w:highlight w:val="yellow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  <w:highlight w:val="yellow"/>
        </w:rPr>
        <w:t>Usar lista encadeada para a tabela de símbolos</w:t>
      </w:r>
    </w:p>
    <w:p>
      <w:pPr>
        <w:pStyle w:val="Normal"/>
        <w:spacing w:lineRule="auto" w:line="240" w:before="0" w:after="0"/>
        <w:ind w:left="2145" w:hanging="0"/>
        <w:jc w:val="both"/>
        <w:rPr>
          <w:rFonts w:ascii="Arial Narrow" w:hAnsi="Arial Narrow" w:eastAsia="Calibri" w:cs="Calibri"/>
          <w:b/>
          <w:b/>
          <w:bCs/>
          <w:color w:val="000000" w:themeColor="text1"/>
          <w:sz w:val="20"/>
          <w:szCs w:val="20"/>
          <w:highlight w:val="yellow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  <w:highlight w:val="yellow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O software deve ser executado (</w:t>
      </w: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sem a instalação de plug-ins</w:t>
      </w: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)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Linux 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gcc - versão máxima 6.1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Windows 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Dev-C++ 5.0 beta 9.2 (4.9.9.2)  with Mingw/GCC 3.4.2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/>
          <w:sz w:val="20"/>
          <w:szCs w:val="20"/>
        </w:rPr>
        <w:t>Code::Blocks 17.12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cs="Calibri" w:ascii="Arial Narrow" w:hAnsi="Arial Narrow"/>
          <w:color w:val="000000"/>
          <w:sz w:val="20"/>
          <w:szCs w:val="20"/>
        </w:rPr>
        <w:tab/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Pode ser utilizado outro software, desde que garanta a execução em um dos explícitos acima.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O software deverá funcionar apenas com a compilação e execução no software escolhido (</w:t>
      </w: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não utilizar nenhum outro comando ou software</w:t>
      </w: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25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Somente as funções abaixo podem ser utilizadas: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776" w:hanging="36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biblioteca ctype.h - isdigit(), isalpha() e isspace();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776" w:hanging="36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biblioteca stdio.h  - scanf, gets, fgetc, fgets, printf, puts, for, while, ou do..while, if, switch, fopen, fclose, eof,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776" w:hanging="360"/>
        <w:jc w:val="both"/>
        <w:rPr>
          <w:rFonts w:ascii="Arial Narrow" w:hAnsi="Arial Narrow" w:eastAsia="Calibri" w:cs="Calibri"/>
          <w:color w:val="000000" w:themeColor="text1"/>
          <w:sz w:val="20"/>
          <w:szCs w:val="20"/>
          <w:highlight w:val="green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  <w:highlight w:val="green"/>
        </w:rPr>
        <w:t>biblioteca stdlib.h malloc, sizeof, realloc, free;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776" w:hanging="36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biblioteca de string.h - strcmp, strcpy, strlen;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Quaisquer outras funções devem ser construídas manualmente. </w:t>
      </w:r>
    </w:p>
    <w:p>
      <w:pPr>
        <w:pStyle w:val="Normal"/>
        <w:spacing w:lineRule="auto" w:line="240" w:before="0" w:after="0"/>
        <w:ind w:left="1065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ind w:left="1425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b/>
          <w:b/>
          <w:bCs/>
          <w:i/>
          <w:i/>
          <w:iCs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i/>
          <w:iCs/>
          <w:color w:val="000000" w:themeColor="text1"/>
          <w:sz w:val="20"/>
          <w:szCs w:val="20"/>
        </w:rPr>
        <w:t xml:space="preserve">CASOS OMISSOS: </w:t>
      </w:r>
      <w:r>
        <w:rPr>
          <w:rFonts w:eastAsia="Calibri" w:cs="Calibri" w:ascii="Arial Narrow" w:hAnsi="Arial Narrow"/>
          <w:i/>
          <w:iCs/>
          <w:color w:val="000000" w:themeColor="text1"/>
          <w:sz w:val="20"/>
          <w:szCs w:val="20"/>
        </w:rPr>
        <w:t>Se houver alguma regra ou situação omissa</w:t>
      </w:r>
      <w:r>
        <w:rPr>
          <w:rFonts w:eastAsia="Calibri" w:cs="Calibri" w:ascii="Arial Narrow" w:hAnsi="Arial Narrow"/>
          <w:b/>
          <w:bCs/>
          <w:i/>
          <w:iCs/>
          <w:color w:val="000000" w:themeColor="text1"/>
          <w:sz w:val="20"/>
          <w:szCs w:val="20"/>
        </w:rPr>
        <w:t xml:space="preserve"> deverá </w:t>
      </w:r>
      <w:r>
        <w:rPr>
          <w:rFonts w:eastAsia="Calibri" w:cs="Calibri" w:ascii="Arial Narrow" w:hAnsi="Arial Narrow"/>
          <w:i/>
          <w:iCs/>
          <w:color w:val="000000" w:themeColor="text1"/>
          <w:sz w:val="20"/>
          <w:szCs w:val="20"/>
        </w:rPr>
        <w:t xml:space="preserve">ser informado, que </w:t>
      </w:r>
      <w:r>
        <w:rPr>
          <w:rFonts w:eastAsia="Calibri" w:cs="Calibri" w:ascii="Arial Narrow" w:hAnsi="Arial Narrow"/>
          <w:b/>
          <w:bCs/>
          <w:i/>
          <w:iCs/>
          <w:color w:val="000000" w:themeColor="text1"/>
          <w:sz w:val="20"/>
          <w:szCs w:val="20"/>
        </w:rPr>
        <w:t>poderá</w:t>
      </w:r>
      <w:r>
        <w:rPr>
          <w:rFonts w:eastAsia="Calibri" w:cs="Calibri" w:ascii="Arial Narrow" w:hAnsi="Arial Narrow"/>
          <w:i/>
          <w:iCs/>
          <w:color w:val="000000" w:themeColor="text1"/>
          <w:sz w:val="20"/>
          <w:szCs w:val="20"/>
        </w:rPr>
        <w:t xml:space="preserve"> retificar este documento destacando a parte retificada.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Calibri"/>
          <w:b/>
          <w:b/>
          <w:bCs/>
          <w:color w:val="000000"/>
          <w:sz w:val="20"/>
          <w:szCs w:val="20"/>
        </w:rPr>
      </w:pPr>
      <w:r>
        <w:rPr>
          <w:rFonts w:cs="Calibri" w:ascii="Arial Narrow" w:hAnsi="Arial Narrow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b/>
          <w:b/>
          <w:bCs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REGRAS 2021/1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Calibri"/>
          <w:b/>
          <w:b/>
          <w:bCs/>
          <w:color w:val="000000"/>
          <w:sz w:val="20"/>
          <w:szCs w:val="20"/>
        </w:rPr>
      </w:pPr>
      <w:r>
        <w:rPr>
          <w:rFonts w:cs="Calibri" w:ascii="Arial Narrow" w:hAnsi="Arial Narrow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  <w:lang w:val="en-US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  <w:lang w:val="en-US"/>
        </w:rPr>
        <w:t xml:space="preserve">Sintaxe da Linguagem: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Funções 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acordar() {</w:t>
      </w:r>
    </w:p>
    <w:p>
      <w:pPr>
        <w:pStyle w:val="Normal"/>
        <w:spacing w:lineRule="auto" w:line="240" w:before="0" w:after="0"/>
        <w:ind w:left="2145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ind w:left="2145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} dormir();</w:t>
      </w:r>
    </w:p>
    <w:p>
      <w:pPr>
        <w:pStyle w:val="Normal"/>
        <w:spacing w:lineRule="auto" w:line="240" w:before="0" w:after="0"/>
        <w:ind w:left="2145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Palavras Reservadas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pensar()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falar()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tentar()</w:t>
      </w:r>
    </w:p>
    <w:p>
      <w:pPr>
        <w:pStyle w:val="Normal"/>
        <w:spacing w:lineRule="auto" w:line="240" w:before="0" w:after="0"/>
        <w:ind w:left="2520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outra_vez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tarefa()</w:t>
      </w:r>
    </w:p>
    <w:p>
      <w:pPr>
        <w:pStyle w:val="Normal"/>
        <w:spacing w:lineRule="auto" w:line="240" w:before="0" w:after="0"/>
        <w:ind w:left="2145" w:hanging="0"/>
        <w:jc w:val="both"/>
        <w:rPr>
          <w:rFonts w:ascii="Arial Narrow" w:hAnsi="Arial Narrow" w:cs="Calibri"/>
          <w:color w:val="000000"/>
          <w:sz w:val="20"/>
          <w:szCs w:val="20"/>
        </w:rPr>
      </w:pPr>
      <w:r>
        <w:rPr>
          <w:rFonts w:cs="Calibri" w:ascii="Arial Narrow" w:hAnsi="Arial Narrow"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Tipos de Dados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liquido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solido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gasoso</w:t>
      </w:r>
    </w:p>
    <w:p>
      <w:pPr>
        <w:pStyle w:val="Normal"/>
        <w:spacing w:lineRule="auto" w:line="240" w:before="0" w:after="0"/>
        <w:ind w:left="2865" w:hanging="0"/>
        <w:jc w:val="both"/>
        <w:rPr>
          <w:rFonts w:ascii="Arial Narrow" w:hAnsi="Arial Narrow" w:cs="Calibri"/>
          <w:color w:val="000000"/>
          <w:sz w:val="20"/>
          <w:szCs w:val="20"/>
        </w:rPr>
      </w:pPr>
      <w:r>
        <w:rPr>
          <w:rFonts w:cs="Calibri" w:ascii="Arial Narrow" w:hAnsi="Arial Narrow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  <w:highlight w:val="yellow"/>
        </w:rPr>
        <w:t xml:space="preserve">IMPORTANTE: </w:t>
      </w:r>
      <w:r>
        <w:rPr>
          <w:rFonts w:eastAsia="Calibri" w:cs="Calibri" w:ascii="Arial Narrow" w:hAnsi="Arial Narrow"/>
          <w:b/>
          <w:bCs/>
          <w:i/>
          <w:iCs/>
          <w:color w:val="FF0000"/>
          <w:sz w:val="20"/>
          <w:szCs w:val="20"/>
          <w:highlight w:val="yellow"/>
        </w:rPr>
        <w:t>Case Sensitive</w:t>
      </w:r>
      <w:r>
        <w:rPr>
          <w:rFonts w:eastAsia="Calibri" w:cs="Calibri" w:ascii="Arial Narrow" w:hAnsi="Arial Narrow"/>
          <w:color w:val="FF0000"/>
          <w:sz w:val="20"/>
          <w:szCs w:val="20"/>
          <w:highlight w:val="yellow"/>
        </w:rPr>
        <w:t xml:space="preserve"> 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  <w:highlight w:val="yellow"/>
        </w:rPr>
        <w:t>real &lt;&gt; Real &lt;&gt; REAL, então verifique exatamente como descrito (</w:t>
      </w:r>
      <w:r>
        <w:rPr>
          <w:rFonts w:eastAsia="Calibri" w:cs="Calibri" w:ascii="Arial Narrow" w:hAnsi="Arial Narrow"/>
          <w:b/>
          <w:color w:val="000000" w:themeColor="text1"/>
          <w:sz w:val="20"/>
          <w:szCs w:val="20"/>
          <w:highlight w:val="yellow"/>
        </w:rPr>
        <w:t>letras minúsculas</w:t>
      </w:r>
      <w:r>
        <w:rPr>
          <w:rFonts w:eastAsia="Calibri" w:cs="Calibri" w:ascii="Arial Narrow" w:hAnsi="Arial Narrow"/>
          <w:color w:val="000000" w:themeColor="text1"/>
          <w:sz w:val="20"/>
          <w:szCs w:val="20"/>
          <w:highlight w:val="yellow"/>
        </w:rPr>
        <w:t>);</w:t>
      </w:r>
    </w:p>
    <w:p>
      <w:pPr>
        <w:pStyle w:val="ListParagraph"/>
        <w:spacing w:lineRule="auto" w:line="240" w:before="0" w:after="0"/>
        <w:ind w:left="2865" w:hanging="0"/>
        <w:contextualSpacing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284" w:hanging="360"/>
        <w:contextualSpacing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Função </w:t>
      </w: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acordar() { .....  } dormir();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  <w:highlight w:val="yellow"/>
        </w:rPr>
        <w:t xml:space="preserve">A função acordar() deve estar presente no arquivo, e deve conter apenas um, após inserir uma chave e ao final é necessário um dormir com parênteses e ponto e vírgula.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  <w:highlight w:val="yellow"/>
        </w:rPr>
        <w:t>Variáveis globais podem ser inseridas antes da função acordar().</w:t>
      </w:r>
    </w:p>
    <w:p>
      <w:pPr>
        <w:pStyle w:val="Normal"/>
        <w:spacing w:lineRule="auto" w:line="240" w:before="0" w:after="0"/>
        <w:ind w:left="792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b/>
          <w:b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color w:val="000000" w:themeColor="text1"/>
          <w:sz w:val="20"/>
          <w:szCs w:val="20"/>
        </w:rPr>
        <w:t>Declaração de variáveis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A declaração de variável poderá ser feita em qualquer local do código especificando o tipo de dado da variável, exceto dentro das palavras reservadas.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Variáveis podem ser globais ou locais, e seu nome precisa ser único.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Sempre deve conter o tipo de dado: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solido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Representam os números inteiros, e precisam somente do tipo de dado e nome da variável.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liquido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Representam os números reais.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Como separador decimal será usado o símbolo “.”;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Haverá a necessidade de especificar a quantidade de caracteres antes e depois do símbolo separador;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Limitador de tamanho “[ ] ” , a ser inserido após o nome da variável;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gasoso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Representam as strings;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Seu tamanho, sendo maior ou igual a um;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Limitador de tamanho “[ ]”, a ser inserido após o  nome da variável;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Todo valor inserido em uma variável string, deverá ser utilizado aspas duplas, com duplo balanceamento “ (abre aspas duplas) e ” (fecha aspas duplas);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Os limitadores são obrigatórios, se aplicáveis.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Todas as variáveis precisam do marcador **. Após o “**” deve-se ter um(01) símbolo de a...z (minúsculo) e após e se necessário pode ser inserido qualquer símbolo de a..z ou A...Z ou 0...9.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Nenhum outro caractere será aceito na formação das variáveis.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A linha deve ser finalizada com ponto e vírgula;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Poderá, em uma linha, haver mais de uma variável declarada para o mesmo tipo de dado, desde que separadas por vírgula;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Não deve haver declaração de variáveis de tipos diferentes na mesma linha.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Atribui-se valores a uma variável utilizando o símbolo “:=” (dois pontos e igual).  Na sua declaração ou após.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As atribuições de variáveis devem obedecer ao escopo da variável: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Atribuições podem ser feitos tanto com valor, quanto com outra variável ou através de cálculos matemáticos.</w:t>
      </w:r>
    </w:p>
    <w:p>
      <w:pPr>
        <w:pStyle w:val="Normal"/>
        <w:spacing w:lineRule="auto" w:line="240" w:before="0" w:after="0"/>
        <w:ind w:left="792" w:hanging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Expressões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Matemáticos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Poderá haver operações matemáticas no decorrer do código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+ para soma;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* para multiplicação;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- para subtração;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/ para divisão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^ para exponenciação.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% para resto da divisão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Poderão ser “[ ]” utilizados para delimitar prioridades, caso não utilize considerar as regras de matemática;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Relacionais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Podem aparecer comparações de :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Variável com variável;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Variável com texto / número;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Texto / número com variável;</w:t>
      </w:r>
    </w:p>
    <w:p>
      <w:pPr>
        <w:pStyle w:val="Normal"/>
        <w:numPr>
          <w:ilvl w:val="4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 xml:space="preserve">A palavra texto utilizada também pode-se tratar de um número decimal ou inteiro, porém entre as aspas duplas.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Texto/número com texto/número;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Os seguintes operadores serão válidos: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= igual; 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&lt;&gt; diferente;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&lt; menor;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&lt;= menor ou igual;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&gt; maior;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&gt;= maior ou igual;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! não;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!= não igual;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Não serão válidos os operadores invertidos =&lt;, =&gt; ou &gt;&lt;,  &lt;&lt;, &gt;&gt; 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Não serão validos, operadores duplicados: !=!=;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Operações matemáticas podem ser parte da comparação relacional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b/>
          <w:b/>
          <w:bCs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Pensar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O comando de leitura – pensar – poderá ler mais de uma variável (de tipos diferentes no mesmo comando), porém as variáveis devem ser separadas por vírgula e declaradas anteriormente;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Não podem ser feitas declarações de variáveis dentro da estrutura de leitura.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Haverá sempre um duplo balanceamento utilizando os parênteses.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A linha deve ser finalizada com ponto e vírgula;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b/>
          <w:b/>
          <w:bCs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Falar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O comando de escrita – falar – poderá escrever mais de uma variável;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Poderá mesclar texto e variável, desde que tenha o símbolo “ + ” que deve ser utilizado após (e antes) das aspas duplas do texto;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Podem ser escritas variáveis de tipos diferentes no mesmo comando, desde que declaradas anteriormente;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Os textos que precisarem ser escritos no comando devem estar dentro das aspas duplas.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Variáveis estarão fora das aspas duplas.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Se houver escrita de mais de uma variável deverá ser separada com “ , ” e já devem ter sido declaradas anteriormente.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Observar o agrupamento de conteúdo.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Não podem ser feitas declarações dentro da estrutura de escrita ou operações matemática;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Haverá sempre um duplo balanceamento utilizando os parênteses e aspas duplas para texto.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A linha deve ser finalizada com ponto e vírgula;</w:t>
      </w:r>
    </w:p>
    <w:p>
      <w:pPr>
        <w:pStyle w:val="Normal"/>
        <w:spacing w:lineRule="auto" w:line="240" w:before="0" w:after="0"/>
        <w:ind w:left="1425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b/>
          <w:b/>
          <w:bCs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Tentar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 xml:space="preserve">O comando de teste - tentar - deve conter obrigatório um teste e uma condição de verdadeiro, podendo ou não conter um comando de falso.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 xml:space="preserve">Nos comandos de verdadeiro </w:t>
      </w:r>
      <w:r>
        <w:rPr>
          <w:rFonts w:cs="Calibri" w:ascii="Arial Narrow" w:hAnsi="Arial Narrow"/>
          <w:b/>
          <w:color w:val="000000"/>
          <w:sz w:val="20"/>
        </w:rPr>
        <w:t>e/ou</w:t>
      </w:r>
      <w:r>
        <w:rPr>
          <w:rFonts w:cs="Calibri" w:ascii="Arial Narrow" w:hAnsi="Arial Narrow"/>
          <w:color w:val="000000"/>
          <w:sz w:val="20"/>
        </w:rPr>
        <w:t xml:space="preserve"> falso podem conter várias linhas, e pode conter qualquer estrutura da linguagem, exceto declaração de variáveis.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>Considere a necessidade de abrir e fechar o bloco de verdadeiro e/ou falso com “{(abre chave) e  } (fecha chave) ” sempre.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 xml:space="preserve">A linha do teste não conterá finalização de linha (ponto e vírgula) as demais – condição verdadeira </w:t>
      </w:r>
      <w:r>
        <w:rPr>
          <w:rFonts w:cs="Calibri" w:ascii="Arial Narrow" w:hAnsi="Arial Narrow"/>
          <w:b/>
          <w:color w:val="000000"/>
          <w:sz w:val="20"/>
        </w:rPr>
        <w:t>e/ou</w:t>
      </w:r>
      <w:r>
        <w:rPr>
          <w:rFonts w:cs="Calibri" w:ascii="Arial Narrow" w:hAnsi="Arial Narrow"/>
          <w:color w:val="000000"/>
          <w:sz w:val="20"/>
        </w:rPr>
        <w:t xml:space="preserve"> falsa - devem conter a finalização de linha com ponto e vírgula.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>Os testes podem ser feitos conforme especificação para operadores relacionais item 3.2.1;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 xml:space="preserve">Os seguintes operadores serão válidos: 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>Para texto: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>Operadores 3.2.2.1, 3.2.2.2, 3.2.2.7 e 3.2.2.8;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 xml:space="preserve">Para números: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>Todos os operadores do item 3.2.2;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>Atenção às regras 3.2.3, 3.2.4 e 3.2.5;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>Atenção às regras de variáveis explícitos no item 2;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cs="Calibri"/>
          <w:color w:val="000000"/>
          <w:sz w:val="20"/>
        </w:rPr>
      </w:pPr>
      <w:r>
        <w:rPr>
          <w:rFonts w:cs="Calibri" w:ascii="Arial Narrow" w:hAnsi="Arial Narrow"/>
          <w:color w:val="000000"/>
          <w:sz w:val="20"/>
        </w:rPr>
        <w:t>Pode haver testes aninhados;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b/>
          <w:b/>
          <w:bCs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tarefa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O laco de repetição – tarefa - possui a seguinte estrutura repetir </w:t>
      </w:r>
      <w:r>
        <w:rPr>
          <w:rFonts w:eastAsia="Calibri" w:cs="Calibri" w:ascii="Arial Narrow" w:hAnsi="Arial Narrow"/>
          <w:i/>
          <w:iCs/>
          <w:color w:val="000000" w:themeColor="text1"/>
          <w:sz w:val="20"/>
          <w:szCs w:val="20"/>
        </w:rPr>
        <w:t>(x1; x2; x3)</w:t>
      </w: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, onde: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x1 refere a operação matemática na variável de controle;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As especificações de operações matemáticas podem ser feitas conforme o explícito no item 3.1;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Será aceito qualquer operação matemática, com variáveis e/ou números;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Haverá a contração dos símbolos + ou -. (**a++ ou **a--).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Os símbolos contraídos, podem aparecer somente depois do nome da variável **a++, pós-fixada;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Pode não haver a especificação da variável de controle, mas manter o ; (ponto-e-virgula);</w:t>
      </w:r>
    </w:p>
    <w:p>
      <w:pPr>
        <w:pStyle w:val="Normal"/>
        <w:spacing w:lineRule="auto" w:line="240" w:before="0" w:after="0"/>
        <w:ind w:left="1728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x2 – refere-se à atribuição de valor inicial da variável;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Pode-se iniciar uma variável com um valor fixo, ou com o conteúdo de outra variável (</w:t>
      </w:r>
      <w:r>
        <w:rPr>
          <w:rFonts w:eastAsia="Calibri" w:cs="Calibri" w:ascii="Arial Narrow" w:hAnsi="Arial Narrow"/>
          <w:i/>
          <w:iCs/>
          <w:color w:val="000000" w:themeColor="text1"/>
          <w:sz w:val="20"/>
          <w:szCs w:val="20"/>
        </w:rPr>
        <w:t>comando de atribuição</w:t>
      </w: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), ou ainda não a iniciar.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Utilizar comando de atribuição;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Poderá ser utilizado qualquer tipo de dado;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As variáveis já devem ter sido declaradas anteriormente;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Podem haver mais de uma variável sendo iniciada, e devem ser separadas por vírgula;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Pode não haver inicialização de variáveis, mas manter o ; (ponto-e-virgula);</w:t>
      </w:r>
    </w:p>
    <w:p>
      <w:pPr>
        <w:pStyle w:val="Normal"/>
        <w:spacing w:lineRule="auto" w:line="240" w:before="0" w:after="0"/>
        <w:ind w:left="1728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x3 refere-se ao teste que deve ser feito a cada interação; 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Utilize os mesmos critérios condicionais explícitos para o comando de teste, ver item 6;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Pode não haver teste;</w:t>
      </w:r>
    </w:p>
    <w:p>
      <w:pPr>
        <w:pStyle w:val="Normal"/>
        <w:spacing w:lineRule="auto" w:line="240" w:before="0" w:after="0"/>
        <w:ind w:left="1728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Delimitar os blocos com a utilização de “{“ e “}”;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Os comandos de leitura, escrita e teste pode ser executado dentro do laço, inclusive outro laço;</w:t>
      </w:r>
    </w:p>
    <w:p>
      <w:pPr>
        <w:pStyle w:val="Normal"/>
        <w:spacing w:lineRule="auto" w:line="240" w:before="0" w:after="0"/>
        <w:ind w:left="792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ind w:left="2145" w:hanging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>Espaços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i/>
          <w:iCs/>
          <w:color w:val="000000" w:themeColor="text1"/>
          <w:sz w:val="20"/>
          <w:szCs w:val="20"/>
          <w:u w:val="single"/>
        </w:rPr>
        <w:t>Poderá</w:t>
      </w: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 aparecer entre uma palavra reservada e o próximo comando;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i/>
          <w:iCs/>
          <w:sz w:val="20"/>
          <w:szCs w:val="20"/>
          <w:u w:val="single"/>
        </w:rPr>
        <w:t>Poderá</w:t>
      </w:r>
      <w:r>
        <w:rPr>
          <w:rFonts w:eastAsia="Calibri" w:cs="Calibri" w:ascii="Arial Narrow" w:hAnsi="Arial Narrow"/>
          <w:sz w:val="20"/>
          <w:szCs w:val="20"/>
        </w:rPr>
        <w:t xml:space="preserve"> aparecer entre a vírgula e uma variável, ou a variável e uma vírgula, mas não irá interferir – seja na leitura, escrita ou declaração de variáveis;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b/>
          <w:bCs/>
          <w:i/>
          <w:iCs/>
          <w:sz w:val="20"/>
          <w:szCs w:val="20"/>
        </w:rPr>
        <w:t>Não pode</w:t>
      </w:r>
      <w:r>
        <w:rPr>
          <w:rFonts w:eastAsia="Calibri" w:cs="Calibri" w:ascii="Arial Narrow" w:hAnsi="Arial Narrow"/>
          <w:sz w:val="20"/>
          <w:szCs w:val="20"/>
        </w:rPr>
        <w:t xml:space="preserve"> aparecer entre os comandos de teste com operadores duplicados (&lt;=, &gt;=, :=, !=, &lt;&gt;)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color w:val="000000" w:themeColor="text1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000000" w:themeColor="text1"/>
          <w:sz w:val="20"/>
          <w:szCs w:val="20"/>
        </w:rPr>
        <w:t>Não pode</w:t>
      </w:r>
      <w:r>
        <w:rPr>
          <w:rFonts w:eastAsia="Calibri" w:cs="Calibri" w:ascii="Arial Narrow" w:hAnsi="Arial Narrow"/>
          <w:color w:val="000000" w:themeColor="text1"/>
          <w:sz w:val="20"/>
          <w:szCs w:val="20"/>
        </w:rPr>
        <w:t xml:space="preserve"> “quebrar/interromper” a sequência de uma palavra reservada ou variável;</w:t>
      </w:r>
    </w:p>
    <w:p>
      <w:pPr>
        <w:pStyle w:val="Normal"/>
        <w:spacing w:lineRule="auto" w:line="240" w:before="0" w:after="0"/>
        <w:ind w:left="792" w:hanging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 xml:space="preserve">Finalização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De linha: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Considere o</w:t>
      </w:r>
      <w:r>
        <w:rPr>
          <w:rFonts w:eastAsia="Calibri" w:cs="Calibri" w:ascii="Arial Narrow" w:hAnsi="Arial Narrow"/>
          <w:b/>
          <w:bCs/>
          <w:sz w:val="20"/>
          <w:szCs w:val="20"/>
        </w:rPr>
        <w:t xml:space="preserve"> ;</w:t>
      </w:r>
      <w:r>
        <w:rPr>
          <w:rFonts w:eastAsia="Calibri" w:cs="Calibri" w:ascii="Arial Narrow" w:hAnsi="Arial Narrow"/>
          <w:sz w:val="20"/>
          <w:szCs w:val="20"/>
        </w:rPr>
        <w:t xml:space="preserve"> (ponto e vírgula);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Identação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Não são obrigatórios, estão no documento somente para melhorar a visualização;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Se aparecerem no comando de escrita, dentro de aspas duplas será considerado texto;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Caso ocorram podem acontecer somente no início da linha;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Não podem aparecer entre palavras reservadas, funções / módulos, declarações, em testes, atribuições, operações matemáticas ou leituras;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  <w:u w:val="single"/>
        </w:rPr>
      </w:pPr>
      <w:r>
        <w:rPr>
          <w:rFonts w:eastAsia="Calibri" w:cs="Calibri" w:ascii="Arial Narrow" w:hAnsi="Arial Narrow"/>
          <w:sz w:val="20"/>
          <w:szCs w:val="20"/>
          <w:u w:val="singl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Duplo-Balanceamento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Para os itens: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Chave;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Parênteses;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Colchetes;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 xml:space="preserve">Aspas duplas; 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Operações matemáticas pós-fixadas;</w:t>
      </w:r>
    </w:p>
    <w:p>
      <w:pPr>
        <w:pStyle w:val="Normal"/>
        <w:spacing w:lineRule="auto" w:line="240" w:before="0" w:after="0"/>
        <w:ind w:left="792" w:hanging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Memória utilizada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  <w:highlight w:val="yellow"/>
        </w:rPr>
        <w:t xml:space="preserve">O software deve ser capaz de fazer alocações dinâmica na memória, e ainda liberar a memória alocada, quando não está mais sendo utilizada e/ou </w:t>
      </w:r>
      <w:r>
        <w:rPr>
          <w:rFonts w:eastAsia="Calibri" w:cs="Calibri" w:ascii="Arial Narrow" w:hAnsi="Arial Narrow"/>
          <w:i/>
          <w:iCs/>
          <w:sz w:val="20"/>
          <w:szCs w:val="20"/>
          <w:highlight w:val="yellow"/>
        </w:rPr>
        <w:t>realocar a memória se for o caso (a critério</w:t>
      </w:r>
      <w:r>
        <w:rPr>
          <w:rFonts w:eastAsia="Calibri" w:cs="Calibri" w:ascii="Arial Narrow" w:hAnsi="Arial Narrow"/>
          <w:sz w:val="20"/>
          <w:szCs w:val="20"/>
          <w:highlight w:val="yellow"/>
        </w:rPr>
        <w:t xml:space="preserve">). E se não houver memória emitir a mensagem de </w:t>
      </w:r>
      <w:r>
        <w:rPr>
          <w:rFonts w:eastAsia="Calibri" w:cs="Calibri" w:ascii="Arial Narrow" w:hAnsi="Arial Narrow"/>
          <w:b/>
          <w:bCs/>
          <w:sz w:val="20"/>
          <w:szCs w:val="20"/>
          <w:highlight w:val="yellow"/>
        </w:rPr>
        <w:t>ERRO</w:t>
      </w:r>
      <w:r>
        <w:rPr>
          <w:rFonts w:eastAsia="Calibri" w:cs="Calibri" w:ascii="Arial Narrow" w:hAnsi="Arial Narrow"/>
          <w:sz w:val="20"/>
          <w:szCs w:val="20"/>
          <w:highlight w:val="yellow"/>
        </w:rPr>
        <w:t xml:space="preserve"> “Memória Insuficiente”. E ainda ao final liberar toda a memória alocada;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  <w:highlight w:val="yellow"/>
        </w:rPr>
        <w:t>Apresentar o valor máximo de memória utilizada;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  <w:highlight w:val="yellow"/>
        </w:rPr>
        <w:t>A quantidade de memória deve ser parametrizável;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  <w:highlight w:val="yellow"/>
        </w:rPr>
        <w:t xml:space="preserve">A Memória disponível não poderá ultrapassar </w:t>
      </w:r>
      <w:r>
        <w:rPr>
          <w:rFonts w:eastAsia="Calibri" w:cs="Calibri" w:ascii="Arial Narrow" w:hAnsi="Arial Narrow"/>
          <w:b/>
          <w:bCs/>
          <w:i/>
          <w:iCs/>
          <w:sz w:val="20"/>
          <w:szCs w:val="20"/>
          <w:highlight w:val="yellow"/>
        </w:rPr>
        <w:t>128</w:t>
      </w:r>
      <w:r>
        <w:rPr>
          <w:rFonts w:eastAsia="Calibri" w:cs="Calibri" w:ascii="Arial Narrow" w:hAnsi="Arial Narrow"/>
          <w:b/>
          <w:bCs/>
          <w:sz w:val="20"/>
          <w:szCs w:val="20"/>
          <w:highlight w:val="yellow"/>
        </w:rPr>
        <w:t xml:space="preserve"> KB;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  <w:highlight w:val="yellow"/>
        </w:rPr>
        <w:t>Alertar se a memória utilizada estiver entre 90 e 99% do valor disponível;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Tabela de Símbolos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A estrutura mais simples aceita é uma matriz, qualquer outra estrutura superior será aceita. A complexidade da escolha da estrutura não afeta na nota;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Deve conter (não necessariamente nesta ordem)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Tipo de Dado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Nome da variável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Possível Valor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Função / módulo a que pertence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 xml:space="preserve">Se houver fórmulas, atribuições – se tiver todos as informações – </w:t>
      </w:r>
      <w:r>
        <w:rPr>
          <w:rFonts w:eastAsia="Calibri" w:cs="Calibri" w:ascii="Arial Narrow" w:hAnsi="Arial Narrow"/>
          <w:b/>
          <w:bCs/>
          <w:sz w:val="20"/>
          <w:szCs w:val="20"/>
        </w:rPr>
        <w:t xml:space="preserve">pode </w:t>
      </w:r>
      <w:r>
        <w:rPr>
          <w:rFonts w:eastAsia="Calibri" w:cs="Calibri" w:ascii="Arial Narrow" w:hAnsi="Arial Narrow"/>
          <w:sz w:val="20"/>
          <w:szCs w:val="20"/>
        </w:rPr>
        <w:t>resolver;</w:t>
      </w:r>
    </w:p>
    <w:p>
      <w:pPr>
        <w:pStyle w:val="Normal"/>
        <w:spacing w:lineRule="auto" w:line="240" w:before="0" w:after="0"/>
        <w:ind w:left="792" w:hanging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Erros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Léxicos e Sintáticos: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Devem finalizar a execução apresentar o número da linha e o problema;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Memória Insuficiente;</w:t>
      </w:r>
    </w:p>
    <w:p>
      <w:pPr>
        <w:pStyle w:val="Normal"/>
        <w:spacing w:lineRule="auto" w:line="240" w:before="0" w:after="0"/>
        <w:ind w:left="792" w:hanging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</w:r>
    </w:p>
    <w:p>
      <w:pPr>
        <w:pStyle w:val="Normal"/>
        <w:spacing w:lineRule="auto" w:line="240" w:before="0" w:after="0"/>
        <w:ind w:left="792" w:hanging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Alertas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Semânticos: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Mostrar a linha e o problema;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Não finaliza a execução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Alertar caso a memória utilizada no momento seja entre 90 e 99% do total disponível;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 Narrow" w:hAnsi="Arial Narrow" w:eastAsia="Calibri" w:cs="Calibri"/>
          <w:b/>
          <w:b/>
          <w:bCs/>
          <w:color w:val="FF0000"/>
          <w:sz w:val="20"/>
          <w:szCs w:val="20"/>
        </w:rPr>
      </w:pPr>
      <w:r>
        <w:rPr>
          <w:rFonts w:eastAsia="Calibri" w:cs="Calibri" w:ascii="Arial Narrow" w:hAnsi="Arial Narrow"/>
          <w:b/>
          <w:bCs/>
          <w:color w:val="FF0000"/>
          <w:sz w:val="20"/>
          <w:szCs w:val="20"/>
        </w:rPr>
        <w:t>Alteração em 08/03/2021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 xml:space="preserve">Análise Léxica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>Verificar cada caractere se ele faz parte da tabela de literais (todos os caracteres que podem formar identificador de usuário, operadores matemáticos, operadores lógicos, números, sinais de pontuação e parentesiadores – ver tipos de tokens);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>Verificar se a junção de vários caracteres forma um token – Classifique os e apresente na tela - ver tipos de tokens;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>Controlar memória das variáveis utilizadas;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>Se der erro – finaliza a execução onde está com o erro – convém informar onde e o que é o problema.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>Análise Sintática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1134" w:hanging="36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>Verificar a sequência das palavras validadas na análise léxica;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1134" w:hanging="36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>Verificar duplo balanceamentos - parênteses, aspas duplas, chaves;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1134" w:hanging="36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>Se der erro – finaliza a execução onde está com o erro – convém informar onde e o que é o problema.</w:t>
      </w:r>
    </w:p>
    <w:p>
      <w:pPr>
        <w:pStyle w:val="ListParagraph"/>
        <w:spacing w:lineRule="auto" w:line="240" w:before="0" w:after="0"/>
        <w:ind w:left="1134" w:hanging="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</w:r>
    </w:p>
    <w:p>
      <w:pPr>
        <w:pStyle w:val="ListParagraph"/>
        <w:spacing w:lineRule="auto" w:line="240" w:before="0" w:after="0"/>
        <w:ind w:left="1134" w:hanging="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426" w:hanging="0"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>Análise Semântica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851" w:hanging="36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>Verificar compatibilidade de tipos nos testes, atribuições, cálculos matemáticos;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851" w:hanging="36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  <w:t>Não apresenta erro, somente alerta – apresenta um detalhamento da inconsistência de tipos de dados.</w:t>
      </w:r>
    </w:p>
    <w:p>
      <w:pPr>
        <w:pStyle w:val="ListParagraph"/>
        <w:spacing w:lineRule="auto" w:line="240" w:before="0" w:after="0"/>
        <w:ind w:left="851" w:hanging="0"/>
        <w:contextualSpacing/>
        <w:jc w:val="both"/>
        <w:rPr>
          <w:rFonts w:ascii="Arial Narrow" w:hAnsi="Arial Narrow" w:eastAsia="Calibri" w:cs="Calibri"/>
          <w:b/>
          <w:b/>
          <w:bCs/>
          <w:sz w:val="20"/>
          <w:szCs w:val="20"/>
        </w:rPr>
      </w:pPr>
      <w:r>
        <w:rPr>
          <w:rFonts w:eastAsia="Calibri" w:cs="Calibri" w:ascii="Arial Narrow" w:hAnsi="Arial Narrow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Calibri"/>
          <w:sz w:val="20"/>
          <w:szCs w:val="20"/>
        </w:rPr>
      </w:pPr>
      <w:r>
        <w:rPr>
          <w:rFonts w:eastAsia="Calibri" w:cs="Calibri" w:ascii="Arial Narrow" w:hAnsi="Arial Narrow"/>
          <w:sz w:val="20"/>
          <w:szCs w:val="20"/>
        </w:rPr>
        <w:t>Exemplos de código</w:t>
      </w:r>
    </w:p>
    <w:tbl>
      <w:tblPr>
        <w:tblStyle w:val="Tabelacomgrade"/>
        <w:tblW w:w="109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64"/>
        <w:gridCol w:w="5224"/>
      </w:tblGrid>
      <w:tr>
        <w:trPr/>
        <w:tc>
          <w:tcPr>
            <w:tcW w:w="576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acordar(){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gasoso **var[10];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liquido **dinheiro[2.2], **mesada[3.2], **gastar[3.2]:=0.00;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solido **cpu :=1;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solido **tEstE1;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**mesada:=**gastar + [**gastar^3];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falar(“quanto voce recebe por dia”);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pensar(**dinheiro, **tEstE1);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tentar(**mesada &gt;=[**dinheiro + 1000]){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falar(“Deu certo!”);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}outra_vez {   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     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falar(“Danou-se!”);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}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tarefa(**cpu++; **cpu=0; **cpu&lt;=**mesada){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**dinheiro = **dinheiro +1;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falar(“Tenho” + **dinheiro, **tEstE1 + “, sera suficiente?);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}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}dormir();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val="en-US"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val="en-US" w:eastAsia="pt-BR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acordar(){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liquido **dinheiro[2.2], **mesada[3.2];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solido **cpu :=1;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falar(“quanto voce recebe por dia”);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pensar(**dinheiro);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tarefa(**cpu++; **cpu=0; **cpu&lt;=**mesada){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**dinheiro = **dinheiro +1;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falar(“Tenho” + dinheiro + “, sera suficiente?);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tentar(**mesada &gt;=**dinheiro){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falar(“Deu certo!”);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}outra_vez {   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         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falar(“Danou-se!”);    }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 xml:space="preserve">  </w:t>
            </w: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  <w:t>} dormir();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 Narrow" w:hAnsi="Arial Narrow" w:eastAsia="Calibri" w:cs="Arial"/>
                <w:sz w:val="20"/>
                <w:szCs w:val="20"/>
                <w:lang w:eastAsia="pt-BR"/>
              </w:rPr>
            </w:pPr>
            <w:r>
              <w:rPr>
                <w:rFonts w:eastAsia="Calibri" w:cs="Arial" w:ascii="Arial Narrow" w:hAnsi="Arial Narrow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 w:eastAsia="Calibri" w:cs="Arial"/>
          <w:sz w:val="20"/>
          <w:szCs w:val="20"/>
          <w:lang w:eastAsia="pt-BR"/>
        </w:rPr>
      </w:pPr>
      <w:r>
        <w:rPr>
          <w:rFonts w:eastAsia="Calibri" w:cs="Arial" w:ascii="Arial Narrow" w:hAnsi="Arial Narrow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Arial"/>
          <w:sz w:val="20"/>
          <w:szCs w:val="20"/>
          <w:lang w:eastAsia="pt-BR"/>
        </w:rPr>
      </w:pPr>
      <w:r>
        <w:rPr>
          <w:rFonts w:eastAsia="Calibri" w:cs="Arial" w:ascii="Arial Narrow" w:hAnsi="Arial Narrow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 w:cs="Arial"/>
          <w:sz w:val="20"/>
          <w:szCs w:val="20"/>
          <w:lang w:eastAsia="pt-BR"/>
        </w:rPr>
      </w:pPr>
      <w:r>
        <w:rPr>
          <w:rFonts w:eastAsia="Calibri" w:cs="Arial" w:ascii="Arial Narrow" w:hAnsi="Arial Narrow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 Narrow" w:hAnsi="Arial Narrow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rPr>
          <w:rFonts w:ascii="Arial Narrow" w:hAnsi="Arial Narrow" w:eastAsia="Times New Roman" w:cs="Arial"/>
          <w:b/>
          <w:b/>
          <w:bCs/>
          <w:sz w:val="20"/>
          <w:szCs w:val="20"/>
          <w:lang w:eastAsia="pt-BR"/>
        </w:rPr>
      </w:pPr>
      <w:r>
        <w:rPr>
          <w:rFonts w:eastAsia="Times New Roman" w:cs="Arial" w:ascii="Arial Narrow" w:hAnsi="Arial Narrow"/>
          <w:b/>
          <w:bCs/>
          <w:sz w:val="20"/>
          <w:szCs w:val="20"/>
          <w:lang w:eastAsia="pt-BR"/>
        </w:rPr>
      </w:r>
    </w:p>
    <w:p>
      <w:pPr>
        <w:pStyle w:val="Normal"/>
        <w:spacing w:lineRule="auto" w:line="24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spacing w:lineRule="auto" w:line="240" w:before="0" w:after="20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567" w:right="566" w:header="709" w:top="1559" w:footer="709" w:bottom="141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4341D925">
              <wp:simplePos x="0" y="0"/>
              <wp:positionH relativeFrom="column">
                <wp:posOffset>-183515</wp:posOffset>
              </wp:positionH>
              <wp:positionV relativeFrom="paragraph">
                <wp:posOffset>-43815</wp:posOffset>
              </wp:positionV>
              <wp:extent cx="7232015" cy="508000"/>
              <wp:effectExtent l="0" t="0" r="8890" b="8255"/>
              <wp:wrapNone/>
              <wp:docPr id="9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1320" cy="5072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Centro Universitário de Anápolis - UniEVANGÉLICA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FFFFFF" w:themeColor="background1"/>
                              <w:sz w:val="16"/>
                              <w:szCs w:val="16"/>
                            </w:rPr>
                            <w:t>Avenida Universitária, km. 3,5 – Cidade Universitária – Anápolis - GO – CEP: 75.083-515 – Fone: (62) 3310 6600 – www.unievangelica.edu.br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200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“</w:t>
                          </w:r>
                          <w:r>
                            <w:rPr>
                              <w:rFonts w:cs="Arial" w:ascii="Arial" w:hAnsi="Arial"/>
                              <w:color w:val="FFFFFF" w:themeColor="background1"/>
                              <w:sz w:val="16"/>
                              <w:szCs w:val="16"/>
                            </w:rPr>
                            <w:t>...grandes coisas fez o Senhor por nós, por isso estamos alegres.” Sl 126,3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#4f81bd" stroked="f" style="position:absolute;margin-left:-14.45pt;margin-top:-3.45pt;width:569.35pt;height:39.9pt" wp14:anchorId="4341D925">
              <w10:wrap type="square"/>
              <v:fill o:detectmouseclick="t" type="solid" color2="#b07e42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center"/>
                      <w:rPr>
                        <w:rFonts w:ascii="Arial" w:hAnsi="Arial" w:cs="Arial"/>
                        <w:b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cs="Arial" w:ascii="Arial" w:hAnsi="Arial"/>
                        <w:b/>
                        <w:color w:val="FFFFFF" w:themeColor="background1"/>
                        <w:sz w:val="18"/>
                        <w:szCs w:val="18"/>
                      </w:rPr>
                      <w:t>Centro Universitário de Anápolis - UniEVANGÉLICA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jc w:val="center"/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FFFFFF" w:themeColor="background1"/>
                        <w:sz w:val="16"/>
                        <w:szCs w:val="16"/>
                      </w:rPr>
                      <w:t>Avenida Universitária, km. 3,5 – Cidade Universitária – Anápolis - GO – CEP: 75.083-515 – Fone: (62) 3310 6600 – www.unievangelica.edu.br</w:t>
                    </w:r>
                  </w:p>
                  <w:p>
                    <w:pPr>
                      <w:pStyle w:val="FrameContents"/>
                      <w:spacing w:lineRule="auto" w:line="240" w:before="0" w:after="200"/>
                      <w:jc w:val="center"/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FFFFFF" w:themeColor="background1"/>
                        <w:sz w:val="16"/>
                        <w:szCs w:val="16"/>
                      </w:rPr>
                      <w:t xml:space="preserve"> “</w:t>
                    </w:r>
                    <w:r>
                      <w:rPr>
                        <w:rFonts w:cs="Arial" w:ascii="Arial" w:hAnsi="Arial"/>
                        <w:color w:val="FFFFFF" w:themeColor="background1"/>
                        <w:sz w:val="16"/>
                        <w:szCs w:val="16"/>
                      </w:rPr>
                      <w:t>...grandes coisas fez o Senhor por nós, por isso estamos alegres.” Sl 126,3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1" wp14:anchorId="4341D931">
              <wp:simplePos x="0" y="0"/>
              <wp:positionH relativeFrom="column">
                <wp:posOffset>-172720</wp:posOffset>
              </wp:positionH>
              <wp:positionV relativeFrom="paragraph">
                <wp:posOffset>-45085</wp:posOffset>
              </wp:positionV>
              <wp:extent cx="7232015" cy="508000"/>
              <wp:effectExtent l="0" t="0" r="8890" b="8255"/>
              <wp:wrapNone/>
              <wp:docPr id="1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1320" cy="5072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Centro Universitário de Anápolis - UniEVANGÉLICA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FFFFFF" w:themeColor="background1"/>
                              <w:sz w:val="16"/>
                              <w:szCs w:val="16"/>
                            </w:rPr>
                            <w:t>Avenida Universitária, km. 3,5 – Cidade Universitária – Anápolis - GO – CEP: 75.083-515 – Fone: (62) 3310 6600 – www.unievangelica.edu.br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200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“</w:t>
                          </w:r>
                          <w:r>
                            <w:rPr>
                              <w:rFonts w:cs="Arial" w:ascii="Arial" w:hAnsi="Arial"/>
                              <w:color w:val="FFFFFF" w:themeColor="background1"/>
                              <w:sz w:val="16"/>
                              <w:szCs w:val="16"/>
                            </w:rPr>
                            <w:t>...grandes coisas fez o Senhor por nós, por isso estamos alegres.” Sl 126,3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#4f81bd" stroked="f" style="position:absolute;margin-left:-13.6pt;margin-top:-3.55pt;width:569.35pt;height:39.9pt" wp14:anchorId="4341D931">
              <w10:wrap type="square"/>
              <v:fill o:detectmouseclick="t" type="solid" color2="#b07e42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center"/>
                      <w:rPr>
                        <w:rFonts w:ascii="Arial" w:hAnsi="Arial" w:cs="Arial"/>
                        <w:b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cs="Arial" w:ascii="Arial" w:hAnsi="Arial"/>
                        <w:b/>
                        <w:color w:val="FFFFFF" w:themeColor="background1"/>
                        <w:sz w:val="18"/>
                        <w:szCs w:val="18"/>
                      </w:rPr>
                      <w:t>Centro Universitário de Anápolis - UniEVANGÉLICA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jc w:val="center"/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FFFFFF" w:themeColor="background1"/>
                        <w:sz w:val="16"/>
                        <w:szCs w:val="16"/>
                      </w:rPr>
                      <w:t>Avenida Universitária, km. 3,5 – Cidade Universitária – Anápolis - GO – CEP: 75.083-515 – Fone: (62) 3310 6600 – www.unievangelica.edu.br</w:t>
                    </w:r>
                  </w:p>
                  <w:p>
                    <w:pPr>
                      <w:pStyle w:val="FrameContents"/>
                      <w:spacing w:lineRule="auto" w:line="240" w:before="0" w:after="200"/>
                      <w:jc w:val="center"/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FFFFFF" w:themeColor="background1"/>
                        <w:sz w:val="16"/>
                        <w:szCs w:val="16"/>
                      </w:rPr>
                      <w:t xml:space="preserve"> “</w:t>
                    </w:r>
                    <w:r>
                      <w:rPr>
                        <w:rFonts w:cs="Arial" w:ascii="Arial" w:hAnsi="Arial"/>
                        <w:color w:val="FFFFFF" w:themeColor="background1"/>
                        <w:sz w:val="16"/>
                        <w:szCs w:val="16"/>
                      </w:rPr>
                      <w:t>...grandes coisas fez o Senhor por nós, por isso estamos alegres.” Sl 126,3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4460240</wp:posOffset>
          </wp:positionH>
          <wp:positionV relativeFrom="paragraph">
            <wp:posOffset>-193040</wp:posOffset>
          </wp:positionV>
          <wp:extent cx="2383790" cy="383540"/>
          <wp:effectExtent l="0" t="0" r="0" b="0"/>
          <wp:wrapNone/>
          <wp:docPr id="1" name="Imagem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83790" cy="383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  <w:drawing>
        <wp:anchor behindDoc="1" distT="0" distB="0" distL="114300" distR="118745" simplePos="0" locked="0" layoutInCell="1" allowOverlap="1" relativeHeight="22">
          <wp:simplePos x="0" y="0"/>
          <wp:positionH relativeFrom="column">
            <wp:posOffset>1141095</wp:posOffset>
          </wp:positionH>
          <wp:positionV relativeFrom="paragraph">
            <wp:posOffset>2744470</wp:posOffset>
          </wp:positionV>
          <wp:extent cx="4472305" cy="3657600"/>
          <wp:effectExtent l="0" t="0" r="0" b="0"/>
          <wp:wrapNone/>
          <wp:docPr id="2" name="Imagem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2305" cy="365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708"/>
      <w:jc w:val="center"/>
      <w:rPr>
        <w:rFonts w:ascii="Arial" w:hAnsi="Arial" w:cs="Arial"/>
        <w:b/>
        <w:b/>
        <w:sz w:val="32"/>
      </w:rPr>
    </w:pPr>
    <w:r>
      <w:rPr>
        <w:rFonts w:cs="Arial" w:ascii="Arial" w:hAnsi="Arial"/>
        <w:b/>
        <w:sz w:val="32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4341D92D">
              <wp:simplePos x="0" y="0"/>
              <wp:positionH relativeFrom="column">
                <wp:posOffset>-870585</wp:posOffset>
              </wp:positionH>
              <wp:positionV relativeFrom="paragraph">
                <wp:posOffset>-450215</wp:posOffset>
              </wp:positionV>
              <wp:extent cx="11235055" cy="1275715"/>
              <wp:effectExtent l="0" t="0" r="6350" b="2540"/>
              <wp:wrapNone/>
              <wp:docPr id="3" name="Retângulo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34520" cy="127512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19" fillcolor="#bfbfbf" stroked="f" style="position:absolute;margin-left:-68.55pt;margin-top:-35.45pt;width:884.55pt;height:100.35pt" wp14:anchorId="4341D92D">
              <w10:wrap type="none"/>
              <v:fill o:detectmouseclick="t" type="solid" color2="#404040"/>
              <v:stroke color="#3465a4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4341D92B">
              <wp:simplePos x="0" y="0"/>
              <wp:positionH relativeFrom="column">
                <wp:posOffset>3510280</wp:posOffset>
              </wp:positionH>
              <wp:positionV relativeFrom="paragraph">
                <wp:posOffset>-131445</wp:posOffset>
              </wp:positionV>
              <wp:extent cx="3268980" cy="658495"/>
              <wp:effectExtent l="0" t="0" r="28575" b="10160"/>
              <wp:wrapNone/>
              <wp:docPr id="4" name="Retângulo de cantos arredondados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8440" cy="657720"/>
                      </a:xfrm>
                      <a:prstGeom prst="roundRect">
                        <a:avLst>
                          <a:gd name="adj" fmla="val 22926"/>
                        </a:avLst>
                      </a:prstGeom>
                      <a:ln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 wp14:anchorId="4341D929">
              <wp:simplePos x="0" y="0"/>
              <wp:positionH relativeFrom="column">
                <wp:posOffset>3512820</wp:posOffset>
              </wp:positionH>
              <wp:positionV relativeFrom="paragraph">
                <wp:posOffset>-49530</wp:posOffset>
              </wp:positionV>
              <wp:extent cx="3279140" cy="443230"/>
              <wp:effectExtent l="0" t="0" r="0" b="0"/>
              <wp:wrapNone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78520" cy="442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b/>
                              <w:b/>
                              <w:sz w:val="52"/>
                            </w:rPr>
                          </w:pPr>
                          <w:r>
                            <w:rPr>
                              <w:b/>
                              <w:color w:val="auto"/>
                              <w:sz w:val="52"/>
                            </w:rPr>
                            <w:t>COMPILADOR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stroked="f" style="position:absolute;margin-left:276.6pt;margin-top:-3.9pt;width:258.1pt;height:34.8pt" wp14:anchorId="4341D92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center"/>
                      <w:rPr>
                        <w:b/>
                        <w:b/>
                        <w:sz w:val="52"/>
                      </w:rPr>
                    </w:pPr>
                    <w:r>
                      <w:rPr>
                        <w:b/>
                        <w:color w:val="auto"/>
                        <w:sz w:val="52"/>
                      </w:rPr>
                      <w:t>COMPILADOR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3175" distL="114300" distR="114300" simplePos="0" locked="0" layoutInCell="1" allowOverlap="1" relativeHeight="5">
          <wp:simplePos x="0" y="0"/>
          <wp:positionH relativeFrom="column">
            <wp:posOffset>170815</wp:posOffset>
          </wp:positionH>
          <wp:positionV relativeFrom="paragraph">
            <wp:posOffset>-38100</wp:posOffset>
          </wp:positionV>
          <wp:extent cx="2938145" cy="473075"/>
          <wp:effectExtent l="0" t="0" r="0" b="0"/>
          <wp:wrapNone/>
          <wp:docPr id="7" name="Imagem 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3814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  <w:drawing>
        <wp:anchor behindDoc="1" distT="0" distB="0" distL="114300" distR="118745" simplePos="0" locked="0" layoutInCell="1" allowOverlap="1" relativeHeight="17">
          <wp:simplePos x="0" y="0"/>
          <wp:positionH relativeFrom="column">
            <wp:posOffset>1188085</wp:posOffset>
          </wp:positionH>
          <wp:positionV relativeFrom="paragraph">
            <wp:posOffset>2188210</wp:posOffset>
          </wp:positionV>
          <wp:extent cx="4472305" cy="3657600"/>
          <wp:effectExtent l="0" t="0" r="0" b="0"/>
          <wp:wrapNone/>
          <wp:docPr id="8" name="Imagem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2305" cy="365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sz w:val="20"/>
        <w:b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7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83e08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qFormat/>
    <w:rsid w:val="00b83e0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83e0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754e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7754e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754e3"/>
    <w:rPr>
      <w:b/>
      <w:bCs/>
      <w:sz w:val="20"/>
      <w:szCs w:val="20"/>
    </w:rPr>
  </w:style>
  <w:style w:type="character" w:styleId="CorpodetextoChar" w:customStyle="1">
    <w:name w:val="Corpo de texto Char"/>
    <w:basedOn w:val="DefaultParagraphFont"/>
    <w:link w:val="Corpodetexto"/>
    <w:uiPriority w:val="7"/>
    <w:qFormat/>
    <w:rsid w:val="00af24de"/>
    <w:rPr>
      <w:rFonts w:ascii="Garamond" w:hAnsi="Garamond" w:eastAsia="Times New Roman" w:cs="Times New Roman"/>
      <w:spacing w:val="-5"/>
      <w:sz w:val="24"/>
      <w:szCs w:val="20"/>
      <w:lang w:eastAsia="pt-BR"/>
    </w:rPr>
  </w:style>
  <w:style w:type="character" w:styleId="InternetLink">
    <w:name w:val="Internet Link"/>
    <w:rsid w:val="00721c2b"/>
    <w:rPr>
      <w:color w:val="0563C1"/>
      <w:u w:val="single"/>
    </w:rPr>
  </w:style>
  <w:style w:type="character" w:styleId="ListLabel1">
    <w:name w:val="ListLabel 1"/>
    <w:qFormat/>
    <w:rPr>
      <w:b/>
      <w:sz w:val="20"/>
      <w:u w:val="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  <w:sz w:val="22"/>
      <w:szCs w:val="22"/>
      <w:lang w:val="pt-BR"/>
    </w:rPr>
  </w:style>
  <w:style w:type="character" w:styleId="ListLabel15">
    <w:name w:val="ListLabel 15"/>
    <w:qFormat/>
    <w:rPr>
      <w:rFonts w:ascii="Arial Narrow" w:hAnsi="Arial Narrow" w:cs="Courier New"/>
      <w:sz w:val="20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Arial Narrow" w:hAnsi="Arial Narrow" w:cs="Courier New"/>
      <w:b/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ascii="Arial Narrow" w:hAnsi="Arial Narrow" w:cs="Symbol"/>
      <w:sz w:val="20"/>
    </w:rPr>
  </w:style>
  <w:style w:type="character" w:styleId="ListLabel52">
    <w:name w:val="ListLabel 52"/>
    <w:qFormat/>
    <w:rPr>
      <w:rFonts w:ascii="Arial Narrow" w:hAnsi="Arial Narrow" w:cs="Courier New"/>
      <w:sz w:val="20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Arial Narrow" w:hAnsi="Arial Narrow" w:cs="Symbol"/>
      <w:sz w:val="20"/>
    </w:rPr>
  </w:style>
  <w:style w:type="character" w:styleId="ListLabel61">
    <w:name w:val="ListLabel 61"/>
    <w:qFormat/>
    <w:rPr>
      <w:rFonts w:ascii="Arial Narrow" w:hAnsi="Arial Narrow" w:cs="Courier New"/>
      <w:b/>
      <w:sz w:val="20"/>
    </w:rPr>
  </w:style>
  <w:style w:type="character" w:styleId="ListLabel62">
    <w:name w:val="ListLabel 62"/>
    <w:qFormat/>
    <w:rPr>
      <w:rFonts w:ascii="Arial Narrow" w:hAnsi="Arial Narrow" w:cs="Wingdings"/>
      <w:sz w:val="20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Arial Narrow" w:hAnsi="Arial Narrow" w:cs="Symbol"/>
      <w:b/>
      <w:sz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ascii="Arial Narrow" w:hAnsi="Arial Narrow" w:cs="Symbol"/>
      <w:b/>
      <w:sz w:val="20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Arial Narrow" w:hAnsi="Arial Narrow" w:cs="Symbol"/>
      <w:b/>
      <w:sz w:val="20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ascii="Arial Narrow" w:hAnsi="Arial Narrow" w:cs="Symbol"/>
      <w:sz w:val="20"/>
    </w:rPr>
  </w:style>
  <w:style w:type="character" w:styleId="ListLabel97">
    <w:name w:val="ListLabel 97"/>
    <w:qFormat/>
    <w:rPr>
      <w:rFonts w:ascii="Arial Narrow" w:hAnsi="Arial Narrow" w:cs="Courier New"/>
      <w:sz w:val="20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Arial Narrow" w:hAnsi="Arial Narrow" w:cs="Symbol"/>
      <w:sz w:val="20"/>
    </w:rPr>
  </w:style>
  <w:style w:type="character" w:styleId="ListLabel106">
    <w:name w:val="ListLabel 106"/>
    <w:qFormat/>
    <w:rPr>
      <w:rFonts w:ascii="Arial Narrow" w:hAnsi="Arial Narrow" w:cs="Courier New"/>
      <w:b/>
      <w:sz w:val="20"/>
    </w:rPr>
  </w:style>
  <w:style w:type="character" w:styleId="ListLabel107">
    <w:name w:val="ListLabel 107"/>
    <w:qFormat/>
    <w:rPr>
      <w:rFonts w:ascii="Arial Narrow" w:hAnsi="Arial Narrow" w:cs="Wingdings"/>
      <w:sz w:val="20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Arial Narrow" w:hAnsi="Arial Narrow" w:cs="Symbol"/>
      <w:b/>
      <w:sz w:val="20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Arial Narrow" w:hAnsi="Arial Narrow" w:cs="Symbol"/>
      <w:b/>
      <w:sz w:val="20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ascii="Arial Narrow" w:hAnsi="Arial Narrow" w:cs="Symbol"/>
      <w:b/>
      <w:sz w:val="20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har"/>
    <w:uiPriority w:val="7"/>
    <w:unhideWhenUsed/>
    <w:rsid w:val="00af24de"/>
    <w:pPr>
      <w:spacing w:lineRule="auto" w:line="240" w:before="0" w:after="240"/>
      <w:jc w:val="both"/>
    </w:pPr>
    <w:rPr>
      <w:rFonts w:ascii="Garamond" w:hAnsi="Garamond" w:eastAsia="Times New Roman" w:cs="Times New Roman"/>
      <w:spacing w:val="-5"/>
      <w:sz w:val="24"/>
      <w:szCs w:val="20"/>
      <w:lang w:eastAsia="pt-B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83e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har"/>
    <w:unhideWhenUsed/>
    <w:rsid w:val="00b83e0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b83e0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56af6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7754e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754e3"/>
    <w:pPr/>
    <w:rPr>
      <w:b/>
      <w:bCs/>
    </w:rPr>
  </w:style>
  <w:style w:type="paragraph" w:styleId="Default" w:customStyle="1">
    <w:name w:val="Default"/>
    <w:qFormat/>
    <w:rsid w:val="00d85c69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83e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36934-C856-4A63-A36D-F03D6E3A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Application>LibreOffice/6.0.7.3$Linux_X86_64 LibreOffice_project/00m0$Build-3</Application>
  <Pages>6</Pages>
  <Words>2111</Words>
  <Characters>11605</Characters>
  <CharactersWithSpaces>13505</CharactersWithSpaces>
  <Paragraphs>247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2021-02-22T19:46:00Z</dcterms:created>
  <dc:creator>nediel.junior</dc:creator>
  <dc:description/>
  <dc:language>pt-BR</dc:language>
  <cp:lastModifiedBy/>
  <cp:lastPrinted>2019-08-18T18:32:00Z</cp:lastPrinted>
  <dcterms:modified xsi:type="dcterms:W3CDTF">2021-05-12T22:56:41Z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