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qualidade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análise de qualidade será da escola ebac do segundo módulo de engenharia de qualidade de software vai conter nele matéria prima acabamento durabilidade usabilidade e design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matéria prima: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ebac é uma escola online de cursos de artes criativas e designs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acabamento: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ebac é forte na educação online com workshops sites responsivos palestras professores de todas idades atraindo diversos públicos mostrando que tecnologia é pra todos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durabilidade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ebac tem cursos de média duração com cursos sempre se atualizando se para o mercado de trabalho da tecnologia que vive em constante movimento. a ebac ja esta presente a anos sendo premida ano anos após anos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ebac possui cursos com alta atualização do mercado site responsivos suporte ao aluno e comercial da escola sempre responsivos e com alta recomendações de alunos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ebac possui cursos de média duração com design preto em seus site mais com muita elegância e tecnologia com professores de todas as idades e com a linguagem ideal para conversar com alunos que buscam crescer profissionalmente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