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2E74B5"/>
          <w:sz w:val="22"/>
        </w:rPr>
        <w:t>RELATORIO TECNICO</w:t>
      </w:r>
    </w:p>
    <w:p>
      <w:pPr>
        <w:spacing w:after="240"/>
        <w:jc w:val="center"/>
      </w:pPr>
      <w:r>
        <w:rPr>
          <w:rFonts w:ascii="Calibri" w:hAnsi="Calibri"/>
          <w:b/>
          <w:color w:val="203748"/>
          <w:sz w:val="60"/>
        </w:rPr>
        <w:t>MoV UFU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30"/>
        </w:rPr>
        <w:t>Roteamento acessível no Campus Santa Mônica com OpenStreetMap</w:t>
      </w:r>
    </w:p>
    <w:p>
      <w:pPr>
        <w:spacing w:after="120"/>
        <w:jc w:val="center"/>
      </w:pPr>
      <w:r>
        <w:rPr>
          <w:rFonts w:ascii="Calibri" w:hAnsi="Calibri"/>
          <w:i/>
          <w:color w:val="5A626A"/>
          <w:sz w:val="21"/>
        </w:rPr>
        <w:t>Modelagem do grafo, algoritmo de menor caminho e integração com reconhecimento de voz</w:t>
      </w:r>
    </w:p>
    <w:p>
      <w:pPr>
        <w:spacing w:before="1800"/>
        <w:jc w:val="center"/>
      </w:pPr>
      <w:r>
        <w:rPr>
          <w:rFonts w:ascii="Calibri" w:hAnsi="Calibri"/>
          <w:b/>
          <w:color w:val="203748"/>
          <w:sz w:val="22"/>
        </w:rPr>
        <w:t>Uberlândia - MG | 01/07/2026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rPr>
          <w:rFonts w:ascii="Calibri" w:hAnsi="Calibri"/>
          <w:sz w:val="22"/>
        </w:rPr>
        <w:t>Este relatório apresenta a reformulacao do MoV UFU como uma aplicação de navegação pedestre baseada exclusivamente em dados do OpenStreetMap (OSM). A planta DWG/PDF deixa de compor a fonte operacional do sistema. Os caminhos, travessias e destinos são obtidos da base colaborativa OSM, convertidos para GeoJSON e transformados em um grafo ponderado sobre o qual é executado o algoritmo de Dijkstra.</w:t>
      </w:r>
    </w:p>
    <w:p>
      <w:r>
        <w:rPr>
          <w:rFonts w:ascii="Calibri" w:hAnsi="Calibri"/>
          <w:sz w:val="22"/>
        </w:rPr>
        <w:t>A versao analisada contém 117 caminhos de pedestres, 32 pontos de travessia ou acessibilidade e 98 destinos nomeados. A rede possui 382 vértices, 398 arestas e seis componentes conectados. Para impedir a apresentação de rotas inexistentes, a aplicação opera sobre o maior componente, com 356 vértices e 81 destinos conectados.</w:t>
      </w:r>
    </w:p>
    <w:p>
      <w:pPr>
        <w:spacing w:before="80" w:after="200"/>
        <w:ind w:left="115" w:right="115"/>
        <w:shd w:fill="F4F6F9"/>
        <w:pBdr>
          <w:top w:val="single" w:sz="6" w:space="6" w:color="AAB4BE"/>
          <w:left w:val="single" w:sz="6" w:space="6" w:color="AAB4BE"/>
          <w:bottom w:val="single" w:sz="6" w:space="6" w:color="AAB4BE"/>
          <w:right w:val="single" w:sz="6" w:space="6" w:color="AAB4BE"/>
        </w:pBdr>
      </w:pPr>
      <w:r>
        <w:rPr>
          <w:rFonts w:ascii="Calibri" w:hAnsi="Calibri"/>
          <w:b/>
          <w:color w:val="1F4D78"/>
          <w:sz w:val="22"/>
        </w:rPr>
        <w:t xml:space="preserve">Resultado principal: </w:t>
      </w:r>
      <w:r>
        <w:rPr>
          <w:rFonts w:ascii="Calibri" w:hAnsi="Calibri"/>
          <w:sz w:val="22"/>
        </w:rPr>
        <w:t>A aplicação passou a calcular rotas diretamente sobre a geometria OpenStreetMap. Escadas e trechos explicitamente marcados como wheelchair=no recebem penalidade elevada, enquanto trechos limitados ou sem pavimentacao recebem custo adicional.</w:t>
      </w:r>
    </w:p>
    <w:p>
      <w:pPr>
        <w:pStyle w:val="Heading1"/>
      </w:pPr>
      <w:r>
        <w:t>1. Concepção do projeto</w:t>
      </w:r>
    </w:p>
    <w:p>
      <w:r>
        <w:rPr>
          <w:rFonts w:ascii="Calibri" w:hAnsi="Calibri"/>
          <w:sz w:val="22"/>
        </w:rPr>
        <w:t>O MoV UFU foi concebido para apoiar o deslocamento de pedestres no Campus Santa Mônica da Universidade Federal de Uberlândia, com ênfase em pessoas com mobilidade reduzida. A proposta combina cartografia colaborativa, teoria dos grafos, processamento geoespacial e uma interface web responsiva.</w:t>
      </w:r>
    </w:p>
    <w:p>
      <w:r>
        <w:rPr>
          <w:rFonts w:ascii="Calibri" w:hAnsi="Calibri"/>
          <w:sz w:val="22"/>
        </w:rPr>
        <w:t>A reformulacao substitui a dependência do desenho técnico por uma fonte geográfica aberta e continuamente atualizável. Essa decisao permite que correções feitas no OpenStreetMap sejam incorporadas ao sistema sem reeditar ou reexportar um arquivo CAD.</w:t>
      </w:r>
    </w:p>
    <w:p>
      <w:pPr>
        <w:spacing w:before="80" w:after="200"/>
        <w:ind w:left="115" w:right="115"/>
        <w:shd w:fill="F4F6F9"/>
        <w:pBdr>
          <w:top w:val="single" w:sz="6" w:space="6" w:color="AAB4BE"/>
          <w:left w:val="single" w:sz="6" w:space="6" w:color="AAB4BE"/>
          <w:bottom w:val="single" w:sz="6" w:space="6" w:color="AAB4BE"/>
          <w:right w:val="single" w:sz="6" w:space="6" w:color="AAB4BE"/>
        </w:pBdr>
      </w:pPr>
      <w:r>
        <w:rPr>
          <w:rFonts w:ascii="Calibri" w:hAnsi="Calibri"/>
          <w:b/>
          <w:color w:val="1F4D78"/>
          <w:sz w:val="22"/>
        </w:rPr>
        <w:t xml:space="preserve">Nota de nomenclatura: </w:t>
      </w:r>
      <w:r>
        <w:rPr>
          <w:rFonts w:ascii="Calibri" w:hAnsi="Calibri"/>
          <w:sz w:val="22"/>
        </w:rPr>
        <w:t>Embora o diretorio do projeto mencione o Problema do Carteiro Viajante, a função implementada e o menor caminho entre uma origem e um destino. Nao se trata do Problema do Caixeiro Viajante nem do Carteiro Chinês, pois não ha exigência de visitar todos os pontos ou percorrer todas as arestas.</w:t>
      </w:r>
    </w:p>
    <w:p>
      <w:pPr>
        <w:pStyle w:val="Heading1"/>
      </w:pPr>
      <w:r>
        <w:t>2. Objetivos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sz w:val="22"/>
        </w:rPr>
        <w:t>Representar os caminhos de pedestres do campus como um grafo georreferenciado.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sz w:val="22"/>
        </w:rPr>
        <w:t>Calcular o menor percurso entre blocos e equipamentos nomeados no OSM.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sz w:val="22"/>
        </w:rPr>
        <w:t>Evitar ou desestimular escadas e trechos com restrições conhecidas de acessibilidade.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sz w:val="22"/>
        </w:rPr>
        <w:t>Permitir atualização reprodutível a partir da base pública do OpenStreetMap.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/>
          <w:sz w:val="22"/>
        </w:rPr>
        <w:t>Disponibilizar seleção por listas, texto e comandos de voz em português brasileiro.</w:t>
      </w:r>
    </w:p>
    <w:p>
      <w:pPr>
        <w:pStyle w:val="Heading1"/>
      </w:pPr>
      <w:r>
        <w:t>3. Fonte de dados e delimitação</w:t>
      </w:r>
    </w:p>
    <w:p>
      <w:r>
        <w:rPr>
          <w:rFonts w:ascii="Calibri" w:hAnsi="Calibri"/>
          <w:sz w:val="22"/>
        </w:rPr>
        <w:t>A fonte primária é o OpenStreetMap, projeto colaborativo de dados geográficos abertos. A coleta abrange o limite cadastrado da Universidade Federal de Uberlândia no Campus Santa Mônica. O importador consulta a API OSM, identifica o polígono universitario e conserva apenas elementos localizados dentro desse limite.</w:t>
      </w:r>
    </w:p>
    <w:p>
      <w:r>
        <w:rPr>
          <w:rFonts w:ascii="Calibri" w:hAnsi="Calibri"/>
          <w:sz w:val="22"/>
        </w:rPr>
        <w:t>Os dados são armazenados em GeoJSON com tres classes: pedestrian_path para caminhos lineares, accessibility_point para travessias e elementos de acessibilidade, e destination para blocos, bibliotecas, equipamentos e outros locais nomeados.</w:t>
      </w:r>
    </w:p>
    <w:p>
      <w:pPr>
        <w:pStyle w:val="Heading1"/>
      </w:pPr>
      <w:r>
        <w:t>4. Convencoes de mapeamento no OpenStreetMap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Elemento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Tag principal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Uso no sistema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Caminho pedestre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highway=footway/path/pedestrian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Forma as arestas navegaveis.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Travessia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highway=crossing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Ponto de verificacao de rampa e seguranca.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Meio-fio rebaixado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kerb=lowered ou kerb=flush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Evidencia de transição potencialmente acessível.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Escada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highway=steps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Recebe penalidade elevada.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Acesso por cadeira de rodas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wheelchair=yes/limited/no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Modifica o custo do trecho.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Piso tatil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tactile_paving=yes/no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Informação para avaliação de acessibilidade sensorial.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Características físicas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surface, width, incline, smoothness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Base para evoluir o modelo de custo.</w:t>
            </w:r>
          </w:p>
        </w:tc>
      </w:tr>
    </w:tbl>
    <w:p>
      <w:pPr>
        <w:pStyle w:val="Heading1"/>
      </w:pPr>
      <w:r>
        <w:t>5. Processo de aquisição e preparação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Consultar a API pública do OpenStreetMap na caixa geográfica do campus.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Localizar o polígono com amenity=university e nome Universidade Federal de Uberlândia.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Filtrar caminhos, travessias, atributos de acessibilidade e destinos contidos no campus.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Converter geometrias e atributos para uma FeatureCollection GeoJSON.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Construir o grafo, identificar componentes conectados e selecionar a maior rede operacional.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/>
          <w:sz w:val="22"/>
        </w:rPr>
        <w:t>Atualizar a interface, o vocabulário de voz e o cache do aplicativo.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4832"/>
            <wp:docPr id="1" name="Picture 1" descr="Mapa esquemático da rede pedestre do Campus Santa Mônica, com caminhos em verde, travessias em laranja e destinos em azul." title="Rede pedestre OpenStreetMap do Campus Santa Môn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e_osm_campus_santa_mon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5A626A"/>
          <w:sz w:val="17"/>
        </w:rPr>
        <w:t>Figura 1 - Rede pedestre extraida do OpenStreetMap. Linhas verdes representam caminhos, laranja representa travessias e azul representa destinos nomeados.</w:t>
      </w:r>
    </w:p>
    <w:p>
      <w:pPr>
        <w:pStyle w:val="Heading1"/>
      </w:pPr>
      <w:r>
        <w:t>6. Modelagem do grafo</w:t>
      </w:r>
    </w:p>
    <w:p>
      <w:r>
        <w:rPr>
          <w:rFonts w:ascii="Calibri" w:hAnsi="Calibri"/>
          <w:sz w:val="22"/>
        </w:rPr>
        <w:t>Cada coordenada consecutiva de uma LineString e convertida em vértice. Coordenadas iguais, arredondadas a sete casas decimais, compartilham a mesma chave e estabelecem a conectividade entre vias. Cada par consecutivo forma uma aresta bidirecional.</w:t>
      </w:r>
    </w:p>
    <w:p>
      <w:r>
        <w:rPr>
          <w:rFonts w:ascii="Calibri" w:hAnsi="Calibri"/>
          <w:sz w:val="22"/>
        </w:rPr>
        <w:t>O comprimento físico da aresta é calculado pela fórmula de Haversine, apropriada para distâncias sobre a superfície terrestre. Os destinos nomeados são associados ao vértice mais próximo. Antes do roteamento, uma busca em profundidade identifica os componentes da rede; apenas o maior componente e oferecido como rede operacional.</w:t>
      </w:r>
    </w:p>
    <w:p>
      <w:pPr>
        <w:pStyle w:val="Heading1"/>
      </w:pPr>
      <w:r>
        <w:t>7. Algoritmo de roteamento</w:t>
      </w:r>
    </w:p>
    <w:p>
      <w:r>
        <w:rPr>
          <w:rFonts w:ascii="Calibri" w:hAnsi="Calibri"/>
          <w:sz w:val="22"/>
        </w:rPr>
        <w:t>O menor caminho é calculado pelo algoritmo de Dijkstra. Para cada vértice, o algoritmo mantém o menor custo conhecido desde a origem, seleciona o vértice não visitado de menor custo e relaxa as arestas adjacentes até atingir o destino ou esgotar a componente.</w:t>
      </w:r>
    </w:p>
    <w:p>
      <w:r>
        <w:rPr>
          <w:rFonts w:ascii="Calibri" w:hAnsi="Calibri"/>
          <w:sz w:val="22"/>
        </w:rPr>
        <w:t>O custo de uma aresta corresponde ao seu comprimento multiplicado por um fator de acessibilidade. Trechos comuns usam fator 1. Trechos com wheelchair=limited ou surface=unpaved usam fator 4. Escadas e trechos com wheelchair=no usam fator 1000. A distância exibida ao usuário permanece a distância fisica; a penalidade serve apenas para escolher a rota.</w:t>
      </w:r>
    </w:p>
    <w:p>
      <w:pPr>
        <w:spacing w:before="80" w:after="200"/>
        <w:ind w:left="115" w:right="115"/>
        <w:shd w:fill="F4F6F9"/>
        <w:pBdr>
          <w:top w:val="single" w:sz="6" w:space="6" w:color="AAB4BE"/>
          <w:left w:val="single" w:sz="6" w:space="6" w:color="AAB4BE"/>
          <w:bottom w:val="single" w:sz="6" w:space="6" w:color="AAB4BE"/>
          <w:right w:val="single" w:sz="6" w:space="6" w:color="AAB4BE"/>
        </w:pBdr>
      </w:pPr>
      <w:r>
        <w:rPr>
          <w:rFonts w:ascii="Calibri" w:hAnsi="Calibri"/>
          <w:b/>
          <w:color w:val="1F4D78"/>
          <w:sz w:val="22"/>
        </w:rPr>
        <w:t xml:space="preserve">Cuidado metodológico: </w:t>
      </w:r>
      <w:r>
        <w:rPr>
          <w:rFonts w:ascii="Calibri" w:hAnsi="Calibri"/>
          <w:sz w:val="22"/>
        </w:rPr>
        <w:t>Os fatores 4 e 1000 são heuristicas de projeto, não parâmetros normativos. Eles devem ser calibrados com usuários, auditorias de campo e requisitos de acessibilidade antes de uso institucional.</w:t>
      </w:r>
    </w:p>
    <w:p>
      <w:pPr>
        <w:pStyle w:val="Heading1"/>
      </w:pPr>
      <w:r>
        <w:t>8. Arquitetura da aplicação</w:t>
      </w:r>
    </w:p>
    <w:p>
      <w:r>
        <w:rPr>
          <w:rFonts w:ascii="Calibri" w:hAnsi="Calibri"/>
          <w:b/>
          <w:sz w:val="22"/>
        </w:rPr>
        <w:t>Camada de dados:</w:t>
      </w:r>
      <w:r>
        <w:rPr>
          <w:rFonts w:ascii="Calibri" w:hAnsi="Calibri"/>
          <w:sz w:val="22"/>
        </w:rPr>
        <w:t xml:space="preserve"> GeoJSON gerado pelo importador Python a partir do OpenStreetMap.</w:t>
      </w:r>
    </w:p>
    <w:p>
      <w:r>
        <w:rPr>
          <w:rFonts w:ascii="Calibri" w:hAnsi="Calibri"/>
          <w:b/>
          <w:sz w:val="22"/>
        </w:rPr>
        <w:t>Camada cartográfica:</w:t>
      </w:r>
      <w:r>
        <w:rPr>
          <w:rFonts w:ascii="Calibri" w:hAnsi="Calibri"/>
          <w:sz w:val="22"/>
        </w:rPr>
        <w:t xml:space="preserve"> Leaflet com mosaicos do OpenStreetMap e sobreposição vetorial dos caminhos.</w:t>
      </w:r>
    </w:p>
    <w:p>
      <w:r>
        <w:rPr>
          <w:rFonts w:ascii="Calibri" w:hAnsi="Calibri"/>
          <w:b/>
          <w:sz w:val="22"/>
        </w:rPr>
        <w:t>Camada de grafo:</w:t>
      </w:r>
      <w:r>
        <w:rPr>
          <w:rFonts w:ascii="Calibri" w:hAnsi="Calibri"/>
          <w:sz w:val="22"/>
        </w:rPr>
        <w:t xml:space="preserve"> JavaScript no navegador para vértices, arestas, componentes e Dijkstra.</w:t>
      </w:r>
    </w:p>
    <w:p>
      <w:r>
        <w:rPr>
          <w:rFonts w:ascii="Calibri" w:hAnsi="Calibri"/>
          <w:b/>
          <w:sz w:val="22"/>
        </w:rPr>
        <w:t>Camada de interação:</w:t>
      </w:r>
      <w:r>
        <w:rPr>
          <w:rFonts w:ascii="Calibri" w:hAnsi="Calibri"/>
          <w:sz w:val="22"/>
        </w:rPr>
        <w:t xml:space="preserve"> Seletores de origem/destino, formulario textual e Web Speech API em pt-BR.</w:t>
      </w:r>
    </w:p>
    <w:p>
      <w:r>
        <w:rPr>
          <w:rFonts w:ascii="Calibri" w:hAnsi="Calibri"/>
          <w:b/>
          <w:sz w:val="22"/>
        </w:rPr>
        <w:t>Distribuição:</w:t>
      </w:r>
      <w:r>
        <w:rPr>
          <w:rFonts w:ascii="Calibri" w:hAnsi="Calibri"/>
          <w:sz w:val="22"/>
        </w:rPr>
        <w:t xml:space="preserve"> Aplicacao web progressiva com manifesto e service worker para recursos locais.</w:t>
      </w:r>
    </w:p>
    <w:p>
      <w:pPr>
        <w:pStyle w:val="Heading1"/>
      </w:pPr>
      <w:r>
        <w:t>9. Resultados atuais</w:t>
      </w:r>
    </w:p>
    <w:p>
      <w:r>
        <w:rPr>
          <w:rFonts w:ascii="Calibri" w:hAnsi="Calibri"/>
          <w:sz w:val="22"/>
        </w:rPr>
        <w:t>A tabela resume o estado da extracao realizada em 1 de julho de 2026. Os números podem variar a cada nova edição da comunidade OSM.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0"/>
        <w:gridCol w:w="2880"/>
      </w:tblGrid>
      <w:tr>
        <w:trPr>
          <w:tblHeader w:val="true"/>
        </w:trPr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Indicador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Resultado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Caminhos de pedestres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117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Travessias/pontos de acessibilidade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32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Destinos nomeados na fonte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98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Vertices do grafo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382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Arestas do grafo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398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Componentes conectados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Vertices no maior componente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356</w:t>
            </w:r>
          </w:p>
        </w:tc>
      </w:tr>
      <w:tr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2"/>
              </w:rPr>
              <w:t>Destinos conectados operacionais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81</w:t>
            </w:r>
          </w:p>
        </w:tc>
      </w:tr>
    </w:tbl>
    <w:p>
      <w:pPr>
        <w:spacing w:before="160"/>
      </w:pPr>
      <w:r>
        <w:rPr>
          <w:rFonts w:ascii="Calibri" w:hAnsi="Calibri"/>
          <w:sz w:val="22"/>
        </w:rPr>
        <w:t>A existência de seis componentes demonstra que alguns caminhos ainda não compartilham vértices, mesmo quando parecem proximos visualmente. O bloco 1E, por exemplo, foi identificado em uma componente pequena na extracao analisada; por isso não deve ser conectado artificialmente ao bloco 3E. A correcao adequada e completar a geometria no OpenStreetMap apos verificacao local.</w:t>
      </w:r>
    </w:p>
    <w:p>
      <w:pPr>
        <w:pStyle w:val="Heading1"/>
      </w:pPr>
      <w:r>
        <w:t>10. Reconhecimento de voz</w:t>
      </w:r>
    </w:p>
    <w:p>
      <w:r>
        <w:rPr>
          <w:rFonts w:ascii="Calibri" w:hAnsi="Calibri"/>
          <w:sz w:val="22"/>
        </w:rPr>
        <w:t>O reconhecimento usa a Web Speech API configurada para português brasileiro. O sistema considera até cinco alternativas de transcrição, resultados intermediarios e um limite de 15 segundos. Nomes e referencias dos destinos OSM compoem o vocabulário dinamico.</w:t>
      </w:r>
    </w:p>
    <w:p>
      <w:r>
        <w:rPr>
          <w:rFonts w:ascii="Calibri" w:hAnsi="Calibri"/>
          <w:sz w:val="22"/>
        </w:rPr>
        <w:t>O analisador normaliza acentos, pontuação, números falados e contrações como de, do e da. Frases como 'do bloco 1A para o bloco 3E' são decompostas em origem e destino, desde que ambos estejam conectados a rede operacional.</w:t>
      </w:r>
    </w:p>
    <w:p>
      <w:pPr>
        <w:pStyle w:val="Heading1"/>
      </w:pPr>
      <w:r>
        <w:t>11. Validacao, riscos e limitações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sz w:val="22"/>
        </w:rPr>
        <w:t>O OpenStreetMap é colaborativo e pode conter omissões, geometrias desconectadas ou atributos desatualizados.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sz w:val="22"/>
        </w:rPr>
        <w:t>Uma travessia mapeada não comprova a existência de rampa, meio-fio rebaixado ou piso tatil.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sz w:val="22"/>
        </w:rPr>
        <w:t>A associação de um prédio ao caminho mais próximo não substitui o mapeamento da entrada correta.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sz w:val="22"/>
        </w:rPr>
        <w:t>Trechos sem tags de acessibilidade são tratados como neutros, e não como comprovadamente acessiveis.</w:t>
      </w:r>
    </w:p>
    <w:p>
      <w:pPr>
        <w:numPr>
          <w:ilvl w:val="0"/>
          <w:numId w:val="12"/>
        </w:numPr>
        <w:spacing w:after="80" w:line="290" w:lineRule="auto"/>
      </w:pPr>
      <w:r>
        <w:rPr>
          <w:rFonts w:ascii="Calibri" w:hAnsi="Calibri"/>
          <w:sz w:val="22"/>
        </w:rPr>
        <w:t>O sistema deve ser validado em campo e com pessoas com deficiência antes de orientar deslocamentos reais.</w:t>
      </w:r>
    </w:p>
    <w:p>
      <w:pPr>
        <w:pStyle w:val="Heading1"/>
      </w:pPr>
      <w:r>
        <w:t>12. Protocolo recomendado de atualização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Realizar levantamento em campo com GPS e registro fotográfico autorizado.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Editar caminhos e atributos no editor iD, StreetComplete ou JOSM.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Garantir que caminhos que se cruzam compartilhem um vértice quando houver passagem fisica.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Registrar kerb, wheelchair, tactile_paving, incline, surface e width somente quando confirmados.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Executar tools/import_osm_santa_monica.py para atualizar o GeoJSON.</w:t>
      </w:r>
    </w:p>
    <w:p>
      <w:pPr>
        <w:numPr>
          <w:ilvl w:val="0"/>
          <w:numId w:val="13"/>
        </w:numPr>
        <w:spacing w:after="80" w:line="290" w:lineRule="auto"/>
      </w:pPr>
      <w:r>
        <w:rPr>
          <w:rFonts w:ascii="Calibri" w:hAnsi="Calibri"/>
          <w:sz w:val="22"/>
        </w:rPr>
        <w:t>Executar os testes e revisar visualmente as rotas antes da publicacao.</w:t>
      </w:r>
    </w:p>
    <w:p>
      <w:pPr>
        <w:pStyle w:val="Heading1"/>
      </w:pPr>
      <w:r>
        <w:t>13. Conclusão</w:t>
      </w:r>
    </w:p>
    <w:p>
      <w:r>
        <w:rPr>
          <w:rFonts w:ascii="Calibri" w:hAnsi="Calibri"/>
          <w:sz w:val="22"/>
        </w:rPr>
        <w:t>A migração para OpenStreetMap torna o MoV UFU geograficamente consistente, aberto a atualizações comunitárias e independente de reexportacoes CAD. A representação em grafo e o algoritmo de Dijkstra fornecem uma base tecnicamente adequada para rotas ponto a ponto. O principal trabalho futuro e melhorar a completude dos atributos de acessibilidade e a conectividade da rede por meio de levantamento de campo.</w:t>
      </w:r>
    </w:p>
    <w:p>
      <w:r>
        <w:rPr>
          <w:rFonts w:ascii="Calibri" w:hAnsi="Calibri"/>
          <w:sz w:val="22"/>
        </w:rPr>
        <w:t>A versao atual deve ser entendida como protótipo de pesquisa e apoio ao mapeamento, não como certificação de rota acessível. Sua evolução depende da qualidade dos dados, da participação dos usuários e da validação institucional.</w:t>
      </w:r>
    </w:p>
    <w:p>
      <w:pPr>
        <w:pStyle w:val="Heading1"/>
      </w:pPr>
      <w:r>
        <w:t>Referências</w:t>
      </w:r>
    </w:p>
    <w:p>
      <w:pPr>
        <w:numPr>
          <w:ilvl w:val="0"/>
          <w:numId w:val="14"/>
        </w:numPr>
        <w:spacing w:after="80" w:line="290" w:lineRule="auto"/>
      </w:pPr>
      <w:hyperlink r:id="rId12">
        <w:r>
          <w:rPr>
            <w:color w:val="2E74B5"/>
            <w:u w:val="single"/>
          </w:rPr>
          <w:t>OpenStreetMap - pagina principal e dados cartograficos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3">
        <w:r>
          <w:rPr>
            <w:color w:val="2E74B5"/>
            <w:u w:val="single"/>
          </w:rPr>
          <w:t>OpenStreetMap Wiki - Key:wheelchair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4">
        <w:r>
          <w:rPr>
            <w:color w:val="2E74B5"/>
            <w:u w:val="single"/>
          </w:rPr>
          <w:t>OpenStreetMap Wiki - Key:kerb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5">
        <w:r>
          <w:rPr>
            <w:color w:val="2E74B5"/>
            <w:u w:val="single"/>
          </w:rPr>
          <w:t>OpenStreetMap Wiki - Key:ramp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6">
        <w:r>
          <w:rPr>
            <w:color w:val="2E74B5"/>
            <w:u w:val="single"/>
          </w:rPr>
          <w:t>OpenStreetMap Wiki - Key:tactile_paving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7">
        <w:r>
          <w:rPr>
            <w:color w:val="2E74B5"/>
            <w:u w:val="single"/>
          </w:rPr>
          <w:t>OpenStreetMap Wiki - Overpass Turbo</w:t>
        </w:r>
      </w:hyperlink>
    </w:p>
    <w:p>
      <w:pPr>
        <w:numPr>
          <w:ilvl w:val="0"/>
          <w:numId w:val="14"/>
        </w:numPr>
        <w:spacing w:after="80" w:line="290" w:lineRule="auto"/>
      </w:pPr>
      <w:hyperlink r:id="rId18">
        <w:r>
          <w:rPr>
            <w:color w:val="2E74B5"/>
            <w:u w:val="single"/>
          </w:rPr>
          <w:t>Leaflet - biblioteca de mapas web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26A"/>
        <w:sz w:val="17"/>
      </w:rPr>
      <w:t xml:space="preserve">Pagina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626A"/>
        <w:sz w:val="17"/>
      </w:rPr>
      <w:t>MoV UFU | Relatório técnico OpenStreetMap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5000009"/>
    <w:multiLevelType w:val="singleLevel"/>
    <w:lvl w:ilvl="0">
      <w:start w:val="1"/>
      <w:numFmt w:val="bullet"/>
      <w:lvlText w:val="•"/>
      <w:lvlJc w:val="left"/>
      <w:pPr>
        <w:ind w:left="540" w:hanging="280"/>
      </w:pPr>
    </w:lvl>
  </w:abstractNum>
  <w:num w:numId="10">
    <w:abstractNumId w:val="9"/>
    <w:lvlOverride w:ilvl="0">
      <w:startOverride w:val="1"/>
    </w:lvlOverride>
  </w:num>
  <w:abstractNum w:abstractNumId="10">
    <w:nsid w:val="A500000A"/>
    <w:multiLevelType w:val="singleLevel"/>
    <w:lvl w:ilvl="0">
      <w:start w:val="1"/>
      <w:numFmt w:val="decimal"/>
      <w:lvlText w:val="%1."/>
      <w:lvlJc w:val="left"/>
      <w:pPr>
        <w:ind w:left="540" w:hanging="280"/>
      </w:pPr>
    </w:lvl>
  </w:abstract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openstreetmap.org/" TargetMode="External"/><Relationship Id="rId13" Type="http://schemas.openxmlformats.org/officeDocument/2006/relationships/hyperlink" Target="https://wiki.openstreetmap.org/wiki/Key:wheelchair" TargetMode="External"/><Relationship Id="rId14" Type="http://schemas.openxmlformats.org/officeDocument/2006/relationships/hyperlink" Target="https://wiki.openstreetmap.org/wiki/Key:kerb" TargetMode="External"/><Relationship Id="rId15" Type="http://schemas.openxmlformats.org/officeDocument/2006/relationships/hyperlink" Target="https://wiki.openstreetmap.org/wiki/Key:ramp" TargetMode="External"/><Relationship Id="rId16" Type="http://schemas.openxmlformats.org/officeDocument/2006/relationships/hyperlink" Target="https://wiki.openstreetmap.org/wiki/Key:tactile_paving" TargetMode="External"/><Relationship Id="rId17" Type="http://schemas.openxmlformats.org/officeDocument/2006/relationships/hyperlink" Target="https://wiki.openstreetmap.org/wiki/Overpass_turbo" TargetMode="External"/><Relationship Id="rId18" Type="http://schemas.openxmlformats.org/officeDocument/2006/relationships/hyperlink" Target="https://leaflet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