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C0" w:rsidRPr="007779C0" w:rsidRDefault="007779C0" w:rsidP="007779C0">
      <w:pPr>
        <w:jc w:val="center"/>
        <w:rPr>
          <w:rFonts w:ascii="Arial" w:hAnsi="Arial" w:cs="Arial"/>
          <w:b/>
          <w:sz w:val="28"/>
        </w:rPr>
      </w:pPr>
      <w:r w:rsidRPr="007779C0">
        <w:rPr>
          <w:rFonts w:ascii="Arial" w:hAnsi="Arial" w:cs="Arial"/>
          <w:b/>
          <w:sz w:val="28"/>
        </w:rPr>
        <w:t>Descrição dos Processos</w:t>
      </w:r>
    </w:p>
    <w:p w:rsidR="00DD1BEA" w:rsidRPr="007779C0" w:rsidRDefault="00DD1BEA" w:rsidP="00DD1BEA">
      <w:pPr>
        <w:jc w:val="both"/>
        <w:rPr>
          <w:rFonts w:ascii="Arial" w:hAnsi="Arial" w:cs="Arial"/>
          <w:b/>
        </w:rPr>
      </w:pPr>
      <w:r w:rsidRPr="007779C0">
        <w:rPr>
          <w:rFonts w:ascii="Arial" w:hAnsi="Arial" w:cs="Arial"/>
          <w:b/>
        </w:rPr>
        <w:t>Processo de venda de padrões elétricos</w:t>
      </w:r>
      <w:r w:rsidR="007779C0" w:rsidRPr="007779C0">
        <w:rPr>
          <w:rFonts w:ascii="Arial" w:hAnsi="Arial" w:cs="Arial"/>
          <w:b/>
        </w:rPr>
        <w:t>:</w:t>
      </w:r>
      <w:r w:rsidRPr="007779C0">
        <w:rPr>
          <w:rFonts w:ascii="Arial" w:hAnsi="Arial" w:cs="Arial"/>
          <w:b/>
        </w:rPr>
        <w:tab/>
      </w:r>
    </w:p>
    <w:p w:rsidR="00DD1BEA" w:rsidRPr="007779C0" w:rsidRDefault="001C4058" w:rsidP="00DD1BEA">
      <w:pPr>
        <w:jc w:val="both"/>
        <w:rPr>
          <w:rFonts w:ascii="Arial" w:hAnsi="Arial" w:cs="Arial"/>
          <w:color w:val="444444"/>
          <w:shd w:val="clear" w:color="auto" w:fill="FFFFFF"/>
        </w:rPr>
      </w:pPr>
      <w:r w:rsidRPr="007779C0">
        <w:rPr>
          <w:rFonts w:ascii="Arial" w:hAnsi="Arial" w:cs="Arial"/>
        </w:rPr>
        <w:t>Dá-se início ao processo quando o cliente chega a loja e o vendedor atende ao cliente, ponto de partida para todo o processo, cliente então informa qual o tipo de padrão elétrico que necessita, informando a quantidade de fases (monofásico - 1 fase, bifásico - 2 fases ou trifásico - 3 fases) o cliente também deve informar se o padrão será rede ou contra rede, s</w:t>
      </w:r>
      <w:r w:rsidR="00277481" w:rsidRPr="007779C0">
        <w:rPr>
          <w:rFonts w:ascii="Arial" w:hAnsi="Arial" w:cs="Arial"/>
          <w:color w:val="444444"/>
          <w:shd w:val="clear" w:color="auto" w:fill="FFFFFF"/>
        </w:rPr>
        <w:t xml:space="preserve">aber qual lado </w:t>
      </w:r>
      <w:r w:rsidRPr="007779C0">
        <w:rPr>
          <w:rFonts w:ascii="Arial" w:hAnsi="Arial" w:cs="Arial"/>
          <w:color w:val="444444"/>
          <w:shd w:val="clear" w:color="auto" w:fill="FFFFFF"/>
        </w:rPr>
        <w:t>está em relação a rede de energia é fundamental para definir a</w:t>
      </w:r>
      <w:r w:rsidR="00277481" w:rsidRPr="007779C0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7779C0">
        <w:rPr>
          <w:rFonts w:ascii="Arial" w:hAnsi="Arial" w:cs="Arial"/>
          <w:color w:val="444444"/>
          <w:shd w:val="clear" w:color="auto" w:fill="FFFFFF"/>
        </w:rPr>
        <w:t xml:space="preserve">altura do poste </w:t>
      </w:r>
      <w:r w:rsidR="00277481" w:rsidRPr="007779C0">
        <w:rPr>
          <w:rFonts w:ascii="Arial" w:hAnsi="Arial" w:cs="Arial"/>
          <w:color w:val="444444"/>
          <w:shd w:val="clear" w:color="auto" w:fill="FFFFFF"/>
        </w:rPr>
        <w:t xml:space="preserve">pois </w:t>
      </w:r>
      <w:r w:rsidRPr="007779C0">
        <w:rPr>
          <w:rFonts w:ascii="Arial" w:hAnsi="Arial" w:cs="Arial"/>
          <w:color w:val="444444"/>
          <w:shd w:val="clear" w:color="auto" w:fill="FFFFFF"/>
        </w:rPr>
        <w:t>receberá os cabos de energia elétrica da rede</w:t>
      </w:r>
      <w:r w:rsidR="00277481" w:rsidRPr="007779C0">
        <w:rPr>
          <w:rFonts w:ascii="Arial" w:hAnsi="Arial" w:cs="Arial"/>
          <w:color w:val="444444"/>
          <w:shd w:val="clear" w:color="auto" w:fill="FFFFFF"/>
        </w:rPr>
        <w:t xml:space="preserve"> (que vem do poste)</w:t>
      </w:r>
      <w:r w:rsidRPr="007779C0">
        <w:rPr>
          <w:rFonts w:ascii="Arial" w:hAnsi="Arial" w:cs="Arial"/>
          <w:color w:val="444444"/>
          <w:shd w:val="clear" w:color="auto" w:fill="FFFFFF"/>
        </w:rPr>
        <w:t>. O lado contra a rede exige altura</w:t>
      </w:r>
      <w:r w:rsidR="00DD1BEA" w:rsidRPr="007779C0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7779C0">
        <w:rPr>
          <w:rFonts w:ascii="Arial" w:hAnsi="Arial" w:cs="Arial"/>
          <w:color w:val="444444"/>
          <w:shd w:val="clear" w:color="auto" w:fill="FFFFFF"/>
        </w:rPr>
        <w:t>maior que o lado rede, para possibilitar o livre tráfego de veículos</w:t>
      </w:r>
      <w:r w:rsidR="00277481" w:rsidRPr="007779C0">
        <w:rPr>
          <w:rFonts w:ascii="Arial" w:hAnsi="Arial" w:cs="Arial"/>
          <w:color w:val="444444"/>
          <w:shd w:val="clear" w:color="auto" w:fill="FFFFFF"/>
        </w:rPr>
        <w:t xml:space="preserve">. O vendedor informa ao cliente o valor do padrão elétrico, o cliente então informa seus dados pessoais e o tipo de pagamento, essa fase é finalizada com o agendamento de entrega do padrão no endereço informado pelo cliente. Após isso, vendedor gera três ordens de serviço (O.S), uma fica com o cliente (serve como nota fiscal), a outra via vai para o departamento de finanças para controle mensal e a terceira via </w:t>
      </w:r>
      <w:r w:rsidR="00DD1BEA" w:rsidRPr="007779C0">
        <w:rPr>
          <w:rFonts w:ascii="Arial" w:hAnsi="Arial" w:cs="Arial"/>
          <w:color w:val="444444"/>
          <w:shd w:val="clear" w:color="auto" w:fill="FFFFFF"/>
        </w:rPr>
        <w:t>é enviada para o montador.</w:t>
      </w:r>
    </w:p>
    <w:p w:rsidR="00DD1BEA" w:rsidRPr="007779C0" w:rsidRDefault="00DD1BEA" w:rsidP="00DD1BEA">
      <w:pPr>
        <w:jc w:val="both"/>
        <w:rPr>
          <w:rFonts w:ascii="Arial" w:hAnsi="Arial" w:cs="Arial"/>
          <w:b/>
        </w:rPr>
      </w:pPr>
      <w:r w:rsidRPr="007779C0">
        <w:rPr>
          <w:rFonts w:ascii="Arial" w:hAnsi="Arial" w:cs="Arial"/>
          <w:b/>
        </w:rPr>
        <w:t>Processo de montagem</w:t>
      </w:r>
      <w:r w:rsidR="007779C0" w:rsidRPr="007779C0">
        <w:rPr>
          <w:rFonts w:ascii="Arial" w:hAnsi="Arial" w:cs="Arial"/>
          <w:b/>
        </w:rPr>
        <w:t>:</w:t>
      </w:r>
    </w:p>
    <w:p w:rsidR="007779C0" w:rsidRDefault="00DD1BEA" w:rsidP="00DD1BEA">
      <w:pPr>
        <w:jc w:val="both"/>
        <w:rPr>
          <w:rFonts w:ascii="Arial" w:hAnsi="Arial" w:cs="Arial"/>
        </w:rPr>
      </w:pPr>
      <w:r w:rsidRPr="007779C0">
        <w:rPr>
          <w:rFonts w:ascii="Arial" w:hAnsi="Arial" w:cs="Arial"/>
        </w:rPr>
        <w:t xml:space="preserve">O processo de montagem se inicia com o recebimento da </w:t>
      </w:r>
      <w:proofErr w:type="spellStart"/>
      <w:r w:rsidRPr="007779C0">
        <w:rPr>
          <w:rFonts w:ascii="Arial" w:hAnsi="Arial" w:cs="Arial"/>
        </w:rPr>
        <w:t>O.S.</w:t>
      </w:r>
      <w:proofErr w:type="spellEnd"/>
      <w:r w:rsidRPr="007779C0">
        <w:rPr>
          <w:rFonts w:ascii="Arial" w:hAnsi="Arial" w:cs="Arial"/>
        </w:rPr>
        <w:t xml:space="preserve">, o montador então inicia a montagem do padrão especificado na </w:t>
      </w:r>
      <w:proofErr w:type="spellStart"/>
      <w:r w:rsidRPr="007779C0">
        <w:rPr>
          <w:rFonts w:ascii="Arial" w:hAnsi="Arial" w:cs="Arial"/>
        </w:rPr>
        <w:t>O.S.</w:t>
      </w:r>
      <w:proofErr w:type="spellEnd"/>
      <w:r w:rsidRPr="007779C0">
        <w:rPr>
          <w:rFonts w:ascii="Arial" w:hAnsi="Arial" w:cs="Arial"/>
        </w:rPr>
        <w:t xml:space="preserve">, para isso, precisa verificar a disponibilidades dos materiais como: </w:t>
      </w:r>
      <w:r w:rsidRPr="007779C0">
        <w:rPr>
          <w:rFonts w:ascii="Arial" w:hAnsi="Arial" w:cs="Arial"/>
          <w:highlight w:val="lightGray"/>
        </w:rPr>
        <w:t>Caixa do disjuntor, Eletroduto de aço galvanizado ou PVC rígido</w:t>
      </w:r>
      <w:r w:rsidR="00E261B7" w:rsidRPr="007779C0">
        <w:rPr>
          <w:rFonts w:ascii="Arial" w:hAnsi="Arial" w:cs="Arial"/>
          <w:highlight w:val="lightGray"/>
        </w:rPr>
        <w:t>,</w:t>
      </w:r>
      <w:r w:rsidRPr="007779C0">
        <w:rPr>
          <w:rFonts w:ascii="Arial" w:hAnsi="Arial" w:cs="Arial"/>
          <w:highlight w:val="lightGray"/>
        </w:rPr>
        <w:t xml:space="preserve"> Condutor de cobre com isolamento para saída subterrânea, </w:t>
      </w:r>
      <w:r w:rsidR="00E261B7" w:rsidRPr="007779C0">
        <w:rPr>
          <w:rFonts w:ascii="Arial" w:hAnsi="Arial" w:cs="Arial"/>
          <w:highlight w:val="lightGray"/>
        </w:rPr>
        <w:t>caixa de medidor padrão, Abraçadeiras metálicas tipo copo se for necessário, Curva longa de 90º de PVC rígido ou aço galvanizado, Luva galvanizada, Abraçadeira metálica tipo copo e Condutores de cobre PVC 70º.</w:t>
      </w:r>
      <w:r w:rsidR="00E261B7" w:rsidRPr="007779C0">
        <w:rPr>
          <w:rFonts w:ascii="Arial" w:hAnsi="Arial" w:cs="Arial"/>
        </w:rPr>
        <w:t xml:space="preserve"> Após verificadas a olho nu os materiais disponíveis em estoque, o montador monta o padrão, finalizada a montagem o montador avisa ao montador/instalador que está pronto.</w:t>
      </w:r>
      <w:r w:rsidR="007779C0">
        <w:rPr>
          <w:rFonts w:ascii="Arial" w:hAnsi="Arial" w:cs="Arial"/>
        </w:rPr>
        <w:t xml:space="preserve"> </w:t>
      </w:r>
    </w:p>
    <w:p w:rsidR="00E261B7" w:rsidRPr="007779C0" w:rsidRDefault="007779C0" w:rsidP="00DD1BEA">
      <w:pPr>
        <w:jc w:val="both"/>
        <w:rPr>
          <w:rFonts w:ascii="Arial" w:hAnsi="Arial" w:cs="Arial"/>
          <w:color w:val="FF0000"/>
        </w:rPr>
      </w:pPr>
      <w:r w:rsidRPr="007779C0">
        <w:rPr>
          <w:rFonts w:ascii="Arial" w:hAnsi="Arial" w:cs="Arial"/>
          <w:b/>
          <w:color w:val="FF0000"/>
          <w:highlight w:val="yellow"/>
        </w:rPr>
        <w:t xml:space="preserve">(continuar </w:t>
      </w:r>
      <w:proofErr w:type="spellStart"/>
      <w:r w:rsidRPr="007779C0">
        <w:rPr>
          <w:rFonts w:ascii="Arial" w:hAnsi="Arial" w:cs="Arial"/>
          <w:b/>
          <w:color w:val="FF0000"/>
          <w:highlight w:val="yellow"/>
        </w:rPr>
        <w:t>mateus</w:t>
      </w:r>
      <w:proofErr w:type="spellEnd"/>
      <w:r w:rsidRPr="007779C0">
        <w:rPr>
          <w:rFonts w:ascii="Arial" w:hAnsi="Arial" w:cs="Arial"/>
          <w:b/>
          <w:color w:val="FF0000"/>
          <w:highlight w:val="yellow"/>
        </w:rPr>
        <w:t xml:space="preserve"> fontes</w:t>
      </w:r>
      <w:r>
        <w:rPr>
          <w:rFonts w:ascii="Arial" w:hAnsi="Arial" w:cs="Arial"/>
          <w:b/>
          <w:color w:val="FF0000"/>
          <w:highlight w:val="yellow"/>
        </w:rPr>
        <w:t>......... a descrição de montagem</w:t>
      </w:r>
      <w:r w:rsidRPr="007779C0">
        <w:rPr>
          <w:rFonts w:ascii="Arial" w:hAnsi="Arial" w:cs="Arial"/>
          <w:b/>
          <w:color w:val="FF0000"/>
          <w:highlight w:val="yellow"/>
        </w:rPr>
        <w:t>)</w:t>
      </w:r>
    </w:p>
    <w:p w:rsidR="00E261B7" w:rsidRPr="007779C0" w:rsidRDefault="00E261B7" w:rsidP="00E261B7">
      <w:pPr>
        <w:jc w:val="both"/>
        <w:rPr>
          <w:rFonts w:ascii="Arial" w:hAnsi="Arial" w:cs="Arial"/>
          <w:b/>
        </w:rPr>
      </w:pPr>
      <w:r w:rsidRPr="007779C0">
        <w:rPr>
          <w:rFonts w:ascii="Arial" w:hAnsi="Arial" w:cs="Arial"/>
          <w:b/>
        </w:rPr>
        <w:t>Processo de manutenção</w:t>
      </w:r>
    </w:p>
    <w:p w:rsidR="00E261B7" w:rsidRPr="007779C0" w:rsidRDefault="0074785C" w:rsidP="00E261B7">
      <w:pPr>
        <w:jc w:val="both"/>
        <w:rPr>
          <w:rFonts w:ascii="Arial" w:hAnsi="Arial" w:cs="Arial"/>
        </w:rPr>
      </w:pPr>
      <w:r w:rsidRPr="007779C0">
        <w:rPr>
          <w:rFonts w:ascii="Arial" w:hAnsi="Arial" w:cs="Arial"/>
        </w:rPr>
        <w:t xml:space="preserve">É iniciado com a solicitação de visita através de ligação ou visita a loja, o atendente que recebeu a solicitação, verifica através de ligação, com o eletricista está disponível, eletricista recebe a informação como problemas a serem resolvidos e endereço de reparo passados pelo atendente. Eletricista vai até o local e avalia o estado do problema, verificando quais os equipamentos e/ou peças estão com defeito, ao realizar essa visita de verificação, o eletricista retorna a loja e informa ao vendedor lista de equipamentos e/ou peças precisaram de reparo/substituição, vendedor faz o orçamento e liga para o cliente informando o valor das peças e da </w:t>
      </w:r>
      <w:proofErr w:type="spellStart"/>
      <w:r w:rsidRPr="007779C0">
        <w:rPr>
          <w:rFonts w:ascii="Arial" w:hAnsi="Arial" w:cs="Arial"/>
        </w:rPr>
        <w:t>mão-de-obra</w:t>
      </w:r>
      <w:proofErr w:type="spellEnd"/>
      <w:r w:rsidR="007779C0" w:rsidRPr="007779C0">
        <w:rPr>
          <w:rFonts w:ascii="Arial" w:hAnsi="Arial" w:cs="Arial"/>
        </w:rPr>
        <w:t xml:space="preserve">, cliente confirma ou recusa reparo, se aceitar o reparo, o vendedor gera a </w:t>
      </w:r>
      <w:proofErr w:type="spellStart"/>
      <w:r w:rsidR="007779C0" w:rsidRPr="007779C0">
        <w:rPr>
          <w:rFonts w:ascii="Arial" w:hAnsi="Arial" w:cs="Arial"/>
        </w:rPr>
        <w:t>O.S.</w:t>
      </w:r>
      <w:proofErr w:type="spellEnd"/>
      <w:r w:rsidR="007779C0" w:rsidRPr="007779C0">
        <w:rPr>
          <w:rFonts w:ascii="Arial" w:hAnsi="Arial" w:cs="Arial"/>
        </w:rPr>
        <w:t>O eletricista então retorna ao local de reparo com a O.S, efetua o reparo e o processo é finalizado quando o cliente paga o serviço.</w:t>
      </w:r>
    </w:p>
    <w:p w:rsidR="00DD1BEA" w:rsidRPr="007779C0" w:rsidRDefault="00DD1BEA" w:rsidP="00DD1BEA">
      <w:pPr>
        <w:jc w:val="both"/>
        <w:rPr>
          <w:rFonts w:ascii="Arial" w:hAnsi="Arial" w:cs="Arial"/>
          <w:b/>
        </w:rPr>
      </w:pPr>
      <w:r w:rsidRPr="007779C0">
        <w:rPr>
          <w:rFonts w:ascii="Arial" w:hAnsi="Arial" w:cs="Arial"/>
          <w:b/>
        </w:rPr>
        <w:tab/>
      </w:r>
    </w:p>
    <w:p w:rsidR="00DD1BEA" w:rsidRPr="00DD1BEA" w:rsidRDefault="00DD1BEA" w:rsidP="00DD1BEA">
      <w:pPr>
        <w:jc w:val="both"/>
        <w:rPr>
          <w:b/>
        </w:rPr>
      </w:pPr>
    </w:p>
    <w:p w:rsidR="00863F1D" w:rsidRDefault="00863F1D"/>
    <w:sectPr w:rsidR="00863F1D" w:rsidSect="0086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C4058"/>
    <w:rsid w:val="001C4058"/>
    <w:rsid w:val="00277481"/>
    <w:rsid w:val="00477E8A"/>
    <w:rsid w:val="0074785C"/>
    <w:rsid w:val="007779C0"/>
    <w:rsid w:val="00863F1D"/>
    <w:rsid w:val="00DD1BEA"/>
    <w:rsid w:val="00E2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2</cp:revision>
  <dcterms:created xsi:type="dcterms:W3CDTF">2016-03-03T02:10:00Z</dcterms:created>
  <dcterms:modified xsi:type="dcterms:W3CDTF">2016-03-03T03:23:00Z</dcterms:modified>
</cp:coreProperties>
</file>