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rtl w:val="0"/>
        </w:rPr>
        <w:t xml:space="preserve">AO GOIÂNIA - UPJ JUIZADOS DA FAZENDA PÚBLICA: 1º, 2º, 3º E 4º (1º NÚCLEO DA JUSTIÇA 4.0 PERMANENTE)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Processo nº: </w:t>
      </w:r>
      <w:r w:rsidDel="00000000" w:rsidR="00000000" w:rsidRPr="00000000">
        <w:rPr>
          <w:rtl w:val="0"/>
        </w:rPr>
        <w:t xml:space="preserve">6121248-06.2024.8.09.0051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EDER GANDI MARTINS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qualificado nos autos do processo em epígrafe, por suas procuradoras que ao final subscrevem, vem respeitosamente à presença de Vossa Excelência, expor para ao final requerer: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 xml:space="preserve">Na certidão do evento nº 04, foi determinado que o Autor esclarecesse acerca de possível conexão desta ação com os processos </w:t>
      </w:r>
      <w:r w:rsidDel="00000000" w:rsidR="00000000" w:rsidRPr="00000000">
        <w:rPr>
          <w:b w:val="1"/>
          <w:rtl w:val="0"/>
        </w:rPr>
        <w:t xml:space="preserve">Nº  5283901.6, 5334162.38, 5858459.52.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Diante do exposto, esclarece que não há conexão desta ação com os demais processos, visto que o processo: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ab/>
        <w:t xml:space="preserve">1. Nº 5283901.6 - b) Refere-se à condenação do Município de Goiânia e da Agência da Guarda Civil Metropolitana de Goiânia ao pagamento da diferença entre o valor do décimo terceiro salário pago nos meses de aniversário e o valor da remuneração paga em dezembro de 2018 a 2022, com correção monetária e juros legais, além dos anos subsequentes.</w:t>
      </w:r>
      <w:r>
        <w:br/>
      </w:r>
      <w:r>
        <w:rPr>
          <w:rtl w:val="0"/>
        </w:rPr>
        <w:t xml:space="preserve">		2. Nº 5334162.38 - b) Refere-se à condenação das rés no pagamento dos valores retroativos de progressão horizontal e revisão salarial, com seus reflexos, atualizações e juros.</w:t>
      </w:r>
      <w:r>
        <w:br/>
      </w:r>
      <w:r>
        <w:rPr>
          <w:rtl w:val="0"/>
        </w:rPr>
        <w:t xml:space="preserve">		3. Nº 5858459.52 - b) Refere-se à declaração do direito do autor ao cômputo do adicional por serviço extraordinário (hora extra) para o cálculo do décimo terceiro, férias e adicional de férias, e à declaração de ilegalidade do §2º, art 5º do Decreto Municipal nº 1648/2019, determinando o cumprimento da obrigação de fazer o cálculo correto.</w:t>
      </w:r>
      <w:r>
        <w:br/>
      </w:r>
      <w:r>
        <w:rPr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41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são pedidos diferentes, assim requer que seja recebido o presente esclarecimento, protestando pelo prosseguimento normal do feito. </w:t>
      </w:r>
    </w:p>
    <w:p w:rsidR="00000000" w:rsidDel="00000000" w:rsidP="00000000" w:rsidRDefault="00000000" w:rsidRPr="00000000" w14:paraId="0000001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Nestes Termos, </w:t>
      </w:r>
    </w:p>
    <w:p w:rsidR="00000000" w:rsidDel="00000000" w:rsidP="00000000" w:rsidRDefault="00000000" w:rsidRPr="00000000" w14:paraId="00000017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Pede</w:t>
      </w:r>
      <w:r w:rsidDel="00000000" w:rsidR="00000000" w:rsidRPr="00000000">
        <w:rPr>
          <w:rtl w:val="0"/>
        </w:rPr>
        <w:t xml:space="preserve"> DEFERIMENTO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Goiânia, 03 de Janeiro de 2025.</w:t>
      </w:r>
      <w:r w:rsidDel="00000000" w:rsidR="00000000" w:rsidRPr="00000000">
        <w:rPr>
          <w:rtl w:val="0"/>
        </w:rPr>
        <w:t/>
      </w:r>
      <w:r w:rsidDel="00000000" w:rsidR="00000000" w:rsidRPr="00000000">
        <w:rPr>
          <w:rFonts w:ascii="Calibri" w:cs="Calibri" w:eastAsia="Calibri" w:hAnsi="Calibri"/>
          <w:rtl w:val="0"/>
        </w:rPr>
        <w:t/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</w:t>
        <w:tab/>
      </w:r>
      <w:r w:rsidDel="00000000" w:rsidR="00000000" w:rsidRPr="00000000">
        <w:rPr>
          <w:b w:val="1"/>
          <w:rtl w:val="0"/>
        </w:rPr>
        <w:t xml:space="preserve">LORENA SIQUEIRA ROSA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2166"/>
          <w:tab w:val="left" w:leader="none" w:pos="4252"/>
        </w:tabs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</w:t>
      </w:r>
      <w:r w:rsidDel="00000000" w:rsidR="00000000" w:rsidRPr="00000000">
        <w:rPr>
          <w:b w:val="1"/>
          <w:rtl w:val="0"/>
        </w:rPr>
        <w:t xml:space="preserve">OAB/GO 38.065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851" w:top="1418" w:left="1985" w:right="1134" w:header="17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Script MT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E-mail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lorenasiqueira@outlook.com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fone: </w:t>
    </w:r>
    <w:r w:rsidDel="00000000" w:rsidR="00000000" w:rsidRPr="00000000">
      <w:rPr>
        <w:rtl w:val="0"/>
      </w:rPr>
      <w:t xml:space="preserve">(62) 98407-8916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535"/>
        <w:tab w:val="right" w:leader="none" w:pos="9071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Script MT Bold" w:cs="Script MT Bold" w:eastAsia="Script MT Bold" w:hAnsi="Script MT Bold"/>
        <w:b w:val="1"/>
        <w:i w:val="1"/>
        <w:sz w:val="44"/>
        <w:szCs w:val="44"/>
        <w:rtl w:val="0"/>
      </w:rPr>
      <w:t xml:space="preserve">Lorena Siqueira Rosa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</w:t>
    </w:r>
    <w:r w:rsidDel="00000000" w:rsidR="00000000" w:rsidRPr="00000000">
      <w:rPr>
        <w:rFonts w:ascii="Arial" w:cs="Arial" w:eastAsia="Arial" w:hAnsi="Arial"/>
        <w:b w:val="1"/>
        <w:i w:val="1"/>
        <w:rtl w:val="0"/>
      </w:rPr>
      <w:t xml:space="preserve">OAB/GO 38.065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36"/>
      <w:szCs w:val="36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lorenasiqueira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