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hd w:fill="ffffff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Você recebeu um código JavaScript para calcular a soma, a média dos números presentes em um array e exibir a classificação de cada número como par ou ímpar. No entanto, o código está desorganizado, com problemas de indentação e falta de comentários. Sua tarefa é organizar o código corretamente, corrigir a indentação, adicionar comentários relevantes em cada seção do código e identificar os escopos das variáveis utilizadas. 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34"/>
          <w:szCs w:val="34"/>
          <w:rtl w:val="0"/>
        </w:rPr>
        <w:t xml:space="preserve">Ah, e não se esqueça. O código tem de fazer o que foi pedido. </w:t>
        <w:tab/>
      </w: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