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right="-466.062992125984" w:firstLine="0"/>
        <w:jc w:val="both"/>
        <w:rPr>
          <w:rFonts w:ascii="Ubuntu" w:cs="Ubuntu" w:eastAsia="Ubuntu" w:hAnsi="Ubuntu"/>
          <w:b w:val="1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O projeto é um resolvedor de instâncias do problema SAT. Seu programa receberá expressões bem-formadas da lógica proposicional e deverá retornar a solução do problema. Seu programa deve solucionar as instâncias a partir de um dos métodos vistos em sala de aula: </w:t>
      </w: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Método da Resolução.</w:t>
      </w:r>
    </w:p>
    <w:p w:rsidR="00000000" w:rsidDel="00000000" w:rsidP="00000000" w:rsidRDefault="00000000" w:rsidRPr="00000000" w14:paraId="00000002">
      <w:pPr>
        <w:ind w:left="0" w:right="-466.062992125984" w:firstLine="0"/>
        <w:jc w:val="both"/>
        <w:rPr>
          <w:rFonts w:ascii="Ubuntu" w:cs="Ubuntu" w:eastAsia="Ubuntu" w:hAnsi="Ubuntu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ind w:right="-466.062992125984"/>
        <w:jc w:val="both"/>
        <w:rPr>
          <w:rFonts w:ascii="Abel" w:cs="Abel" w:eastAsia="Abel" w:hAnsi="Abel"/>
          <w:b w:val="1"/>
          <w:color w:val="20124d"/>
          <w:sz w:val="34"/>
          <w:szCs w:val="34"/>
          <w:shd w:fill="cfe2f3" w:val="clear"/>
        </w:rPr>
      </w:pPr>
      <w:bookmarkStart w:colFirst="0" w:colLast="0" w:name="_4l6izk18s5cg" w:id="0"/>
      <w:bookmarkEnd w:id="0"/>
      <w:r w:rsidDel="00000000" w:rsidR="00000000" w:rsidRPr="00000000">
        <w:rPr>
          <w:rFonts w:ascii="Abel" w:cs="Abel" w:eastAsia="Abel" w:hAnsi="Abel"/>
          <w:b w:val="1"/>
          <w:color w:val="20124d"/>
          <w:sz w:val="34"/>
          <w:szCs w:val="34"/>
          <w:shd w:fill="cfe2f3" w:val="clear"/>
          <w:rtl w:val="0"/>
        </w:rPr>
        <w:t xml:space="preserve">Entrada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A entrada será dada por um arquivo Entrada.in.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A primeira linha da entrada conterá um inteiro N representando o número de problemas (proposições) que seu programa deve resolver.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As N linhas seguintes conterão proposições.</w:t>
      </w:r>
    </w:p>
    <w:p w:rsidR="00000000" w:rsidDel="00000000" w:rsidP="00000000" w:rsidRDefault="00000000" w:rsidRPr="00000000" w14:paraId="00000007">
      <w:pPr>
        <w:spacing w:after="240" w:before="240" w:lineRule="auto"/>
        <w:ind w:left="0" w:firstLine="0"/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ind w:right="-466.062992125984"/>
        <w:jc w:val="both"/>
        <w:rPr>
          <w:rFonts w:ascii="Abel" w:cs="Abel" w:eastAsia="Abel" w:hAnsi="Abel"/>
          <w:b w:val="1"/>
          <w:color w:val="783f04"/>
          <w:sz w:val="26"/>
          <w:szCs w:val="26"/>
          <w:shd w:fill="fff2cc" w:val="clear"/>
        </w:rPr>
      </w:pPr>
      <w:bookmarkStart w:colFirst="0" w:colLast="0" w:name="_nfx424dm13ey" w:id="1"/>
      <w:bookmarkEnd w:id="1"/>
      <w:r w:rsidDel="00000000" w:rsidR="00000000" w:rsidRPr="00000000">
        <w:rPr>
          <w:rFonts w:ascii="Abel" w:cs="Abel" w:eastAsia="Abel" w:hAnsi="Abel"/>
          <w:b w:val="1"/>
          <w:color w:val="783f04"/>
          <w:sz w:val="26"/>
          <w:szCs w:val="26"/>
          <w:shd w:fill="fff2cc" w:val="clear"/>
          <w:rtl w:val="0"/>
        </w:rPr>
        <w:t xml:space="preserve">Sintaxe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spacing w:after="0" w:afterAutospacing="0" w:before="240" w:lineRule="auto"/>
        <w:ind w:left="720" w:hanging="36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Operadores: cada entrada será composta por 5 operadores. Seus símbolos usados estão listados abaixo.</w:t>
      </w:r>
    </w:p>
    <w:p w:rsidR="00000000" w:rsidDel="00000000" w:rsidP="00000000" w:rsidRDefault="00000000" w:rsidRPr="00000000" w14:paraId="0000000A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~ | Negação</w:t>
      </w:r>
    </w:p>
    <w:p w:rsidR="00000000" w:rsidDel="00000000" w:rsidP="00000000" w:rsidRDefault="00000000" w:rsidRPr="00000000" w14:paraId="0000000B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v | Disjunção</w:t>
      </w:r>
    </w:p>
    <w:p w:rsidR="00000000" w:rsidDel="00000000" w:rsidP="00000000" w:rsidRDefault="00000000" w:rsidRPr="00000000" w14:paraId="0000000C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&amp; | Conjunção</w:t>
      </w:r>
    </w:p>
    <w:p w:rsidR="00000000" w:rsidDel="00000000" w:rsidP="00000000" w:rsidRDefault="00000000" w:rsidRPr="00000000" w14:paraId="0000000D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&gt; | Implicação</w:t>
      </w:r>
    </w:p>
    <w:p w:rsidR="00000000" w:rsidDel="00000000" w:rsidP="00000000" w:rsidRDefault="00000000" w:rsidRPr="00000000" w14:paraId="0000000E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&lt; | Equivalência (bi-implicação)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Variáveis: a entrada terá no máximo 4 variáveis - P, Q, R e S.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Parênteses: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spacing w:after="240" w:before="0" w:beforeAutospacing="0" w:lineRule="auto"/>
        <w:ind w:left="1440" w:hanging="36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Todas as cláusulas estão envoltas em parênteses, até mesmo as unitárias.</w:t>
      </w:r>
    </w:p>
    <w:p w:rsidR="00000000" w:rsidDel="00000000" w:rsidP="00000000" w:rsidRDefault="00000000" w:rsidRPr="00000000" w14:paraId="00000012">
      <w:pPr>
        <w:ind w:left="0" w:right="-466.062992125984" w:firstLine="0"/>
        <w:jc w:val="both"/>
        <w:rPr>
          <w:rFonts w:ascii="Ubuntu" w:cs="Ubuntu" w:eastAsia="Ubuntu" w:hAnsi="Ubuntu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spacing w:after="80" w:lineRule="auto"/>
        <w:ind w:right="-466.062992125984"/>
        <w:jc w:val="both"/>
        <w:rPr>
          <w:rFonts w:ascii="Abel" w:cs="Abel" w:eastAsia="Abel" w:hAnsi="Abel"/>
          <w:b w:val="1"/>
          <w:color w:val="20124d"/>
          <w:sz w:val="34"/>
          <w:szCs w:val="34"/>
          <w:shd w:fill="cfe2f3" w:val="clear"/>
        </w:rPr>
      </w:pPr>
      <w:bookmarkStart w:colFirst="0" w:colLast="0" w:name="_p7n4vrlq1kgi" w:id="2"/>
      <w:bookmarkEnd w:id="2"/>
      <w:r w:rsidDel="00000000" w:rsidR="00000000" w:rsidRPr="00000000">
        <w:rPr>
          <w:rFonts w:ascii="Abel" w:cs="Abel" w:eastAsia="Abel" w:hAnsi="Abel"/>
          <w:b w:val="1"/>
          <w:color w:val="20124d"/>
          <w:sz w:val="34"/>
          <w:szCs w:val="34"/>
          <w:shd w:fill="cfe2f3" w:val="clear"/>
          <w:rtl w:val="0"/>
        </w:rPr>
        <w:t xml:space="preserve">Saída</w:t>
      </w:r>
    </w:p>
    <w:p w:rsidR="00000000" w:rsidDel="00000000" w:rsidP="00000000" w:rsidRDefault="00000000" w:rsidRPr="00000000" w14:paraId="00000014">
      <w:pPr>
        <w:numPr>
          <w:ilvl w:val="1"/>
          <w:numId w:val="5"/>
        </w:numPr>
        <w:spacing w:after="0" w:afterAutospacing="0" w:before="240" w:lineRule="auto"/>
        <w:ind w:left="1440" w:hanging="36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Seu programa deve gerar uma saída: “saida.out”</w:t>
      </w:r>
    </w:p>
    <w:p w:rsidR="00000000" w:rsidDel="00000000" w:rsidP="00000000" w:rsidRDefault="00000000" w:rsidRPr="00000000" w14:paraId="00000015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Para cada caso, a saída deve conter "Problema #x", onde x é o número do caso, iniciando de 1.</w:t>
      </w:r>
    </w:p>
    <w:p w:rsidR="00000000" w:rsidDel="00000000" w:rsidP="00000000" w:rsidRDefault="00000000" w:rsidRPr="00000000" w14:paraId="00000016">
      <w:pPr>
        <w:numPr>
          <w:ilvl w:val="1"/>
          <w:numId w:val="5"/>
        </w:numPr>
        <w:spacing w:after="240" w:before="0" w:beforeAutospacing="0" w:lineRule="auto"/>
        <w:ind w:left="1440" w:hanging="36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Cada caso deve ser separado por uma linha em branco.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ind w:right="-466.062992125984"/>
        <w:jc w:val="both"/>
        <w:rPr>
          <w:rFonts w:ascii="Abel" w:cs="Abel" w:eastAsia="Abel" w:hAnsi="Abel"/>
          <w:b w:val="1"/>
          <w:color w:val="783f04"/>
          <w:sz w:val="26"/>
          <w:szCs w:val="26"/>
          <w:shd w:fill="fff2cc" w:val="clear"/>
        </w:rPr>
      </w:pPr>
      <w:bookmarkStart w:colFirst="0" w:colLast="0" w:name="_e7a99zdb8fec" w:id="3"/>
      <w:bookmarkEnd w:id="3"/>
      <w:r w:rsidDel="00000000" w:rsidR="00000000" w:rsidRPr="00000000">
        <w:rPr>
          <w:rFonts w:ascii="Abel" w:cs="Abel" w:eastAsia="Abel" w:hAnsi="Abel"/>
          <w:b w:val="1"/>
          <w:color w:val="783f04"/>
          <w:sz w:val="26"/>
          <w:szCs w:val="26"/>
          <w:shd w:fill="fff2cc" w:val="clear"/>
          <w:rtl w:val="0"/>
        </w:rPr>
        <w:t xml:space="preserve">Objetivos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A Resolução só aceitará proposições que estiverem na FNC e (nesse projeto) com todas as cláusulas sendo de Horn.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Sendo assim, caso a expressão não esteja na FNC, seu programa deve imprimir "Não está na FNC.".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Caso esteja, mas há cláusulas que não são de Horn, seu programa deve imprimir "Nem todas as cláusulas são de Horn.".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Caso contrário, seu programa deve imprimir a resposta do problema: "Sim, é satisfatível." ou "Não, não é satisfatível</w:t>
      </w:r>
      <w:r w:rsidDel="00000000" w:rsidR="00000000" w:rsidRPr="00000000">
        <w:rPr>
          <w:rFonts w:ascii="Ubuntu" w:cs="Ubuntu" w:eastAsia="Ubuntu" w:hAnsi="Ubuntu"/>
          <w:rtl w:val="0"/>
        </w:rPr>
        <w:t xml:space="preserve">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keepNext w:val="0"/>
        <w:keepLines w:val="0"/>
        <w:spacing w:after="80" w:lineRule="auto"/>
        <w:ind w:right="-466.062992125984"/>
        <w:jc w:val="both"/>
        <w:rPr>
          <w:rFonts w:ascii="Abel" w:cs="Abel" w:eastAsia="Abel" w:hAnsi="Abel"/>
          <w:b w:val="1"/>
          <w:color w:val="5b0f00"/>
          <w:sz w:val="34"/>
          <w:szCs w:val="34"/>
          <w:shd w:fill="f4cccc" w:val="clear"/>
        </w:rPr>
      </w:pPr>
      <w:bookmarkStart w:colFirst="0" w:colLast="0" w:name="_d2npn1e88ze2" w:id="4"/>
      <w:bookmarkEnd w:id="4"/>
      <w:r w:rsidDel="00000000" w:rsidR="00000000" w:rsidRPr="00000000">
        <w:rPr>
          <w:rFonts w:ascii="Abel" w:cs="Abel" w:eastAsia="Abel" w:hAnsi="Abel"/>
          <w:b w:val="1"/>
          <w:color w:val="5b0f00"/>
          <w:sz w:val="34"/>
          <w:szCs w:val="34"/>
          <w:shd w:fill="f4cccc" w:val="clear"/>
          <w:rtl w:val="0"/>
        </w:rPr>
        <w:t xml:space="preserve">Observações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O projeto deve ser feito em java, C++ ou Python.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O projeto deve ser feito individualmente.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Não hesite em contactar os monitores para tirar dúvidas.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O projeto deve ser enviado por e-mail para o seu monitor.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Note que a entrada contém espaços.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Note que a saída contém acentos.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Recomenda-se ler</w:t>
      </w:r>
      <w:hyperlink r:id="rId6">
        <w:r w:rsidDel="00000000" w:rsidR="00000000" w:rsidRPr="00000000">
          <w:rPr>
            <w:rFonts w:ascii="Ubuntu" w:cs="Ubuntu" w:eastAsia="Ubuntu" w:hAnsi="Ubuntu"/>
            <w:rtl w:val="0"/>
          </w:rPr>
          <w:t xml:space="preserve"> </w:t>
        </w:r>
      </w:hyperlink>
      <w:hyperlink r:id="rId7">
        <w:r w:rsidDel="00000000" w:rsidR="00000000" w:rsidRPr="00000000">
          <w:rPr>
            <w:rFonts w:ascii="Ubuntu" w:cs="Ubuntu" w:eastAsia="Ubuntu" w:hAnsi="Ubuntu"/>
            <w:color w:val="1155cc"/>
            <w:u w:val="single"/>
            <w:rtl w:val="0"/>
          </w:rPr>
          <w:t xml:space="preserve">Propagação da Cláusula Unitária</w:t>
        </w:r>
      </w:hyperlink>
      <w:r w:rsidDel="00000000" w:rsidR="00000000" w:rsidRPr="00000000">
        <w:rPr>
          <w:rFonts w:ascii="Ubuntu" w:cs="Ubuntu" w:eastAsia="Ubuntu" w:hAnsi="Ubuntu"/>
          <w:rtl w:val="0"/>
        </w:rPr>
        <w:t xml:space="preserve">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Pode-se pesquisar e debater sobre o projeto na internet e com as outras equipes, mas qualquer tentativa de cópia será terminantemente inaceitável.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before="0" w:beforeAutospacing="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Os monitores designados para cada grupo podem ser encontrados aqui: </w:t>
      </w:r>
      <w:hyperlink r:id="rId8">
        <w:r w:rsidDel="00000000" w:rsidR="00000000" w:rsidRPr="00000000">
          <w:rPr>
            <w:rFonts w:ascii="Ubuntu" w:cs="Ubuntu" w:eastAsia="Ubuntu" w:hAnsi="Ubuntu"/>
            <w:color w:val="1155cc"/>
            <w:u w:val="single"/>
            <w:rtl w:val="0"/>
          </w:rPr>
          <w:t xml:space="preserve">Monitores.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keepNext w:val="0"/>
        <w:keepLines w:val="0"/>
        <w:spacing w:after="80" w:lineRule="auto"/>
        <w:ind w:right="-466.062992125984"/>
        <w:jc w:val="both"/>
        <w:rPr>
          <w:rFonts w:ascii="Abel" w:cs="Abel" w:eastAsia="Abel" w:hAnsi="Abel"/>
          <w:b w:val="1"/>
          <w:color w:val="4c1130"/>
          <w:sz w:val="34"/>
          <w:szCs w:val="34"/>
          <w:shd w:fill="d9d2e9" w:val="clear"/>
        </w:rPr>
      </w:pPr>
      <w:bookmarkStart w:colFirst="0" w:colLast="0" w:name="_8arjrg46yu9f" w:id="5"/>
      <w:bookmarkEnd w:id="5"/>
      <w:r w:rsidDel="00000000" w:rsidR="00000000" w:rsidRPr="00000000">
        <w:rPr>
          <w:rFonts w:ascii="Abel" w:cs="Abel" w:eastAsia="Abel" w:hAnsi="Abel"/>
          <w:b w:val="1"/>
          <w:color w:val="4c1130"/>
          <w:sz w:val="34"/>
          <w:szCs w:val="34"/>
          <w:shd w:fill="d9d2e9" w:val="clear"/>
          <w:rtl w:val="0"/>
        </w:rPr>
        <w:t xml:space="preserve">Pontuação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afterAutospacing="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Identificar se está na FNC - 0,25 pontos</w:t>
      </w:r>
      <w:r w:rsidDel="00000000" w:rsidR="00000000" w:rsidRPr="00000000">
        <w:rPr>
          <w:rFonts w:ascii="Ubuntu" w:cs="Ubuntu" w:eastAsia="Ubuntu" w:hAnsi="Ubuntu"/>
          <w:rtl w:val="0"/>
        </w:rPr>
        <w:t xml:space="preserve">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 w:before="0" w:beforeAutospacing="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Identificar se está na FNC e nas cláusulas de Horn - 0,5 pontos.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before="0" w:beforeAutospacing="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Atender aos requisitos anteriores e verificar a satisfatibilidade das proposições - 1 ponto.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keepNext w:val="0"/>
        <w:keepLines w:val="0"/>
        <w:spacing w:after="80" w:lineRule="auto"/>
        <w:ind w:right="-466.062992125984"/>
        <w:jc w:val="both"/>
        <w:rPr>
          <w:rFonts w:ascii="Abel" w:cs="Abel" w:eastAsia="Abel" w:hAnsi="Abel"/>
          <w:b w:val="1"/>
          <w:color w:val="4c1130"/>
          <w:sz w:val="34"/>
          <w:szCs w:val="34"/>
          <w:shd w:fill="d9d2e9" w:val="clear"/>
        </w:rPr>
      </w:pPr>
      <w:bookmarkStart w:colFirst="0" w:colLast="0" w:name="_bc7kzqmc10qm" w:id="6"/>
      <w:bookmarkEnd w:id="6"/>
      <w:r w:rsidDel="00000000" w:rsidR="00000000" w:rsidRPr="00000000">
        <w:rPr>
          <w:rFonts w:ascii="Abel" w:cs="Abel" w:eastAsia="Abel" w:hAnsi="Abel"/>
          <w:b w:val="1"/>
          <w:color w:val="4c1130"/>
          <w:sz w:val="34"/>
          <w:szCs w:val="34"/>
          <w:shd w:fill="d9d2e9" w:val="clear"/>
          <w:rtl w:val="0"/>
        </w:rPr>
        <w:t xml:space="preserve">Cláusulas de Horn:</w:t>
      </w:r>
    </w:p>
    <w:p w:rsidR="00000000" w:rsidDel="00000000" w:rsidP="00000000" w:rsidRDefault="00000000" w:rsidRPr="00000000" w14:paraId="0000002B">
      <w:pPr>
        <w:ind w:firstLine="72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Uma cláusula é dita cláusula de Horn se, e somente se, contém, no máximo, um literal positivo. Exemplos:</w:t>
      </w:r>
    </w:p>
    <w:p w:rsidR="00000000" w:rsidDel="00000000" w:rsidP="00000000" w:rsidRDefault="00000000" w:rsidRPr="00000000" w14:paraId="0000002C">
      <w:pPr>
        <w:ind w:left="0" w:firstLine="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Exemplo #1:</w:t>
        <w:br w:type="textWrapping"/>
        <w:t xml:space="preserve">(~P) &amp; (</w:t>
      </w:r>
      <w:r w:rsidDel="00000000" w:rsidR="00000000" w:rsidRPr="00000000">
        <w:rPr>
          <w:rFonts w:ascii="Ubuntu" w:cs="Ubuntu" w:eastAsia="Ubuntu" w:hAnsi="Ubuntu"/>
          <w:b w:val="1"/>
          <w:color w:val="1155cc"/>
          <w:rtl w:val="0"/>
        </w:rPr>
        <w:t xml:space="preserve">P</w:t>
      </w:r>
      <w:r w:rsidDel="00000000" w:rsidR="00000000" w:rsidRPr="00000000">
        <w:rPr>
          <w:rFonts w:ascii="Ubuntu" w:cs="Ubuntu" w:eastAsia="Ubuntu" w:hAnsi="Ubuntu"/>
          <w:rtl w:val="0"/>
        </w:rPr>
        <w:t xml:space="preserve"> v ~R v ~S v ~S) &amp; (~S v </w:t>
      </w:r>
      <w:r w:rsidDel="00000000" w:rsidR="00000000" w:rsidRPr="00000000">
        <w:rPr>
          <w:rFonts w:ascii="Ubuntu" w:cs="Ubuntu" w:eastAsia="Ubuntu" w:hAnsi="Ubuntu"/>
          <w:b w:val="1"/>
          <w:color w:val="1155cc"/>
          <w:rtl w:val="0"/>
        </w:rPr>
        <w:t xml:space="preserve">R</w:t>
      </w:r>
      <w:r w:rsidDel="00000000" w:rsidR="00000000" w:rsidRPr="00000000">
        <w:rPr>
          <w:rFonts w:ascii="Ubuntu" w:cs="Ubuntu" w:eastAsia="Ubuntu" w:hAnsi="Ubuntu"/>
          <w:rtl w:val="0"/>
        </w:rPr>
        <w:t xml:space="preserve"> v ~P) &amp; </w:t>
      </w:r>
      <w:r w:rsidDel="00000000" w:rsidR="00000000" w:rsidRPr="00000000">
        <w:rPr>
          <w:rFonts w:ascii="Ubuntu" w:cs="Ubuntu" w:eastAsia="Ubuntu" w:hAnsi="Ubuntu"/>
          <w:b w:val="1"/>
          <w:color w:val="1155cc"/>
          <w:rtl w:val="0"/>
        </w:rPr>
        <w:t xml:space="preserve">(Q)</w:t>
      </w:r>
      <w:r w:rsidDel="00000000" w:rsidR="00000000" w:rsidRPr="00000000">
        <w:rPr>
          <w:rFonts w:ascii="Ubuntu" w:cs="Ubuntu" w:eastAsia="Ubuntu" w:hAnsi="Ubuntu"/>
          <w:rtl w:val="0"/>
        </w:rPr>
        <w:t xml:space="preserve"> &amp; (</w:t>
      </w:r>
      <w:r w:rsidDel="00000000" w:rsidR="00000000" w:rsidRPr="00000000">
        <w:rPr>
          <w:rFonts w:ascii="Ubuntu" w:cs="Ubuntu" w:eastAsia="Ubuntu" w:hAnsi="Ubuntu"/>
          <w:b w:val="1"/>
          <w:color w:val="1155cc"/>
          <w:rtl w:val="0"/>
        </w:rPr>
        <w:t xml:space="preserve">P</w:t>
      </w:r>
      <w:r w:rsidDel="00000000" w:rsidR="00000000" w:rsidRPr="00000000">
        <w:rPr>
          <w:rFonts w:ascii="Ubuntu" w:cs="Ubuntu" w:eastAsia="Ubuntu" w:hAnsi="Ubuntu"/>
          <w:rtl w:val="0"/>
        </w:rPr>
        <w:t xml:space="preserve"> v ~S v ~S v ~Q) &amp; (~P v ~R v ~P)</w:t>
      </w:r>
    </w:p>
    <w:p w:rsidR="00000000" w:rsidDel="00000000" w:rsidP="00000000" w:rsidRDefault="00000000" w:rsidRPr="00000000" w14:paraId="0000002D">
      <w:pPr>
        <w:ind w:left="0" w:firstLine="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Exemplo #2:</w:t>
        <w:br w:type="textWrapping"/>
      </w:r>
      <w:r w:rsidDel="00000000" w:rsidR="00000000" w:rsidRPr="00000000">
        <w:rPr>
          <w:rFonts w:ascii="Ubuntu" w:cs="Ubuntu" w:eastAsia="Ubuntu" w:hAnsi="Ubuntu"/>
          <w:b w:val="1"/>
          <w:color w:val="1155cc"/>
          <w:rtl w:val="0"/>
        </w:rPr>
        <w:t xml:space="preserve">(S)</w:t>
      </w:r>
      <w:r w:rsidDel="00000000" w:rsidR="00000000" w:rsidRPr="00000000">
        <w:rPr>
          <w:rFonts w:ascii="Ubuntu" w:cs="Ubuntu" w:eastAsia="Ubuntu" w:hAnsi="Ubuntu"/>
          <w:rtl w:val="0"/>
        </w:rPr>
        <w:t xml:space="preserve"> &amp; (</w:t>
      </w:r>
      <w:r w:rsidDel="00000000" w:rsidR="00000000" w:rsidRPr="00000000">
        <w:rPr>
          <w:rFonts w:ascii="Ubuntu" w:cs="Ubuntu" w:eastAsia="Ubuntu" w:hAnsi="Ubuntu"/>
          <w:b w:val="1"/>
          <w:color w:val="1155cc"/>
          <w:rtl w:val="0"/>
        </w:rPr>
        <w:t xml:space="preserve">P</w:t>
      </w:r>
      <w:r w:rsidDel="00000000" w:rsidR="00000000" w:rsidRPr="00000000">
        <w:rPr>
          <w:rFonts w:ascii="Ubuntu" w:cs="Ubuntu" w:eastAsia="Ubuntu" w:hAnsi="Ubuntu"/>
          <w:rtl w:val="0"/>
        </w:rPr>
        <w:t xml:space="preserve"> v ~S v ~S) &amp; (~P) &amp; </w:t>
      </w:r>
      <w:r w:rsidDel="00000000" w:rsidR="00000000" w:rsidRPr="00000000">
        <w:rPr>
          <w:rFonts w:ascii="Ubuntu" w:cs="Ubuntu" w:eastAsia="Ubuntu" w:hAnsi="Ubuntu"/>
          <w:b w:val="1"/>
          <w:color w:val="1155cc"/>
          <w:rtl w:val="0"/>
        </w:rPr>
        <w:t xml:space="preserve">(R)</w:t>
      </w:r>
      <w:r w:rsidDel="00000000" w:rsidR="00000000" w:rsidRPr="00000000">
        <w:rPr>
          <w:rFonts w:ascii="Ubuntu" w:cs="Ubuntu" w:eastAsia="Ubuntu" w:hAnsi="Ubuntu"/>
          <w:rtl w:val="0"/>
        </w:rPr>
        <w:t xml:space="preserve"> &amp; </w:t>
      </w:r>
      <w:r w:rsidDel="00000000" w:rsidR="00000000" w:rsidRPr="00000000">
        <w:rPr>
          <w:rFonts w:ascii="Ubuntu" w:cs="Ubuntu" w:eastAsia="Ubuntu" w:hAnsi="Ubuntu"/>
          <w:b w:val="1"/>
          <w:color w:val="1155cc"/>
          <w:rtl w:val="0"/>
        </w:rPr>
        <w:t xml:space="preserve">(Q)</w:t>
      </w:r>
      <w:r w:rsidDel="00000000" w:rsidR="00000000" w:rsidRPr="00000000">
        <w:rPr>
          <w:rFonts w:ascii="Ubuntu" w:cs="Ubuntu" w:eastAsia="Ubuntu" w:hAnsi="Ubuntu"/>
          <w:rtl w:val="0"/>
        </w:rPr>
        <w:t xml:space="preserve"> &amp; (~R v ~S v </w:t>
      </w:r>
      <w:r w:rsidDel="00000000" w:rsidR="00000000" w:rsidRPr="00000000">
        <w:rPr>
          <w:rFonts w:ascii="Ubuntu" w:cs="Ubuntu" w:eastAsia="Ubuntu" w:hAnsi="Ubuntu"/>
          <w:b w:val="1"/>
          <w:color w:val="1155cc"/>
          <w:rtl w:val="0"/>
        </w:rPr>
        <w:t xml:space="preserve">S</w:t>
      </w:r>
      <w:r w:rsidDel="00000000" w:rsidR="00000000" w:rsidRPr="00000000">
        <w:rPr>
          <w:rFonts w:ascii="Ubuntu" w:cs="Ubuntu" w:eastAsia="Ubuntu" w:hAnsi="Ubuntu"/>
          <w:rtl w:val="0"/>
        </w:rPr>
        <w:t xml:space="preserve">) &amp; (~P) &amp; (~R v </w:t>
      </w:r>
      <w:r w:rsidDel="00000000" w:rsidR="00000000" w:rsidRPr="00000000">
        <w:rPr>
          <w:rFonts w:ascii="Ubuntu" w:cs="Ubuntu" w:eastAsia="Ubuntu" w:hAnsi="Ubuntu"/>
          <w:b w:val="1"/>
          <w:color w:val="1155cc"/>
          <w:rtl w:val="0"/>
        </w:rPr>
        <w:t xml:space="preserve">Q</w:t>
      </w:r>
      <w:r w:rsidDel="00000000" w:rsidR="00000000" w:rsidRPr="00000000">
        <w:rPr>
          <w:rFonts w:ascii="Ubuntu" w:cs="Ubuntu" w:eastAsia="Ubuntu" w:hAnsi="Ubuntu"/>
          <w:rtl w:val="0"/>
        </w:rPr>
        <w:t xml:space="preserve"> v ~Q v ~P v ~Q)</w:t>
      </w: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headerReference r:id="rId11" w:type="even"/>
      <w:footerReference r:id="rId12" w:type="first"/>
      <w:footerReference r:id="rId13" w:type="even"/>
      <w:pgSz w:h="16834" w:w="11909"/>
      <w:pgMar w:bottom="1440" w:top="1440" w:left="1440" w:right="1440" w:header="720.0000000000001" w:footer="720.000000000000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Ubuntu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ourgette">
    <w:embedRegular w:fontKey="{00000000-0000-0000-0000-000000000000}" r:id="rId5" w:subsetted="0"/>
  </w:font>
  <w:font w:name="Abel">
    <w:embedRegular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pStyle w:val="Heading2"/>
      <w:keepNext w:val="0"/>
      <w:keepLines w:val="0"/>
      <w:spacing w:after="80" w:lineRule="auto"/>
      <w:jc w:val="center"/>
      <w:rPr>
        <w:rFonts w:ascii="Courgette" w:cs="Courgette" w:eastAsia="Courgette" w:hAnsi="Courgette"/>
        <w:color w:val="073763"/>
        <w:sz w:val="48"/>
        <w:szCs w:val="48"/>
        <w:shd w:fill="d9ead3" w:val="clear"/>
      </w:rPr>
    </w:pPr>
    <w:bookmarkStart w:colFirst="0" w:colLast="0" w:name="_hvbjlxnwumh8" w:id="7"/>
    <w:bookmarkEnd w:id="7"/>
    <w:r w:rsidDel="00000000" w:rsidR="00000000" w:rsidRPr="00000000">
      <w:rPr>
        <w:rFonts w:ascii="Courgette" w:cs="Courgette" w:eastAsia="Courgette" w:hAnsi="Courgette"/>
        <w:color w:val="073763"/>
        <w:sz w:val="48"/>
        <w:szCs w:val="48"/>
        <w:shd w:fill="d9ead3" w:val="clear"/>
        <w:rtl w:val="0"/>
      </w:rPr>
      <w:t xml:space="preserve">Problema da Satisfatibilidade</w:t>
    </w:r>
  </w:p>
  <w:p w:rsidR="00000000" w:rsidDel="00000000" w:rsidP="00000000" w:rsidRDefault="00000000" w:rsidRPr="00000000" w14:paraId="0000002F">
    <w:pPr>
      <w:ind w:left="1440" w:firstLine="0"/>
      <w:rPr>
        <w:rFonts w:ascii="Ubuntu" w:cs="Ubuntu" w:eastAsia="Ubuntu" w:hAnsi="Ubuntu"/>
      </w:rPr>
    </w:pPr>
    <w:r w:rsidDel="00000000" w:rsidR="00000000" w:rsidRPr="00000000">
      <w:rPr>
        <w:rtl w:val="0"/>
      </w:rPr>
      <w:t xml:space="preserve">   </w:t>
    </w:r>
    <w:r w:rsidDel="00000000" w:rsidR="00000000" w:rsidRPr="00000000">
      <w:rPr>
        <w:rFonts w:ascii="Ubuntu" w:cs="Ubuntu" w:eastAsia="Ubuntu" w:hAnsi="Ubuntu"/>
        <w:rtl w:val="0"/>
      </w:rPr>
      <w:t xml:space="preserve"> Dada uma proposição φ , pergunta-se:</w:t>
    </w:r>
    <w:r w:rsidDel="00000000" w:rsidR="00000000" w:rsidRPr="00000000">
      <w:rPr>
        <w:rFonts w:ascii="Ubuntu" w:cs="Ubuntu" w:eastAsia="Ubuntu" w:hAnsi="Ubuntu"/>
        <w:b w:val="1"/>
        <w:rtl w:val="0"/>
      </w:rPr>
      <w:t xml:space="preserve"> φ é satisfatível?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0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➛"/>
      <w:lvlJc w:val="left"/>
      <w:pPr>
        <w:ind w:left="720" w:hanging="360"/>
      </w:pPr>
      <w:rPr>
        <w:sz w:val="24"/>
        <w:szCs w:val="24"/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➛"/>
      <w:lvlJc w:val="left"/>
      <w:pPr>
        <w:ind w:left="1440" w:hanging="360"/>
      </w:pPr>
      <w:rPr>
        <w:sz w:val="24"/>
        <w:szCs w:val="24"/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after="240" w:before="240" w:line="276" w:lineRule="auto"/>
        <w:ind w:left="720" w:hanging="36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3.xml"/><Relationship Id="rId10" Type="http://schemas.openxmlformats.org/officeDocument/2006/relationships/header" Target="header2.xml"/><Relationship Id="rId13" Type="http://schemas.openxmlformats.org/officeDocument/2006/relationships/footer" Target="footer2.xml"/><Relationship Id="rId12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en.wikipedia.org/wiki/Unit_propagation" TargetMode="External"/><Relationship Id="rId7" Type="http://schemas.openxmlformats.org/officeDocument/2006/relationships/hyperlink" Target="https://en.wikipedia.org/wiki/Unit_propagation" TargetMode="External"/><Relationship Id="rId8" Type="http://schemas.openxmlformats.org/officeDocument/2006/relationships/hyperlink" Target="https://docs.google.com/spreadsheets/d/1fO4EDY6cuUT9ryvzEPJx1TsK5P5yIqfZKRkFLMSe93U/edit#gid=2040404406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Ubuntu-regular.ttf"/><Relationship Id="rId2" Type="http://schemas.openxmlformats.org/officeDocument/2006/relationships/font" Target="fonts/Ubuntu-bold.ttf"/><Relationship Id="rId3" Type="http://schemas.openxmlformats.org/officeDocument/2006/relationships/font" Target="fonts/Ubuntu-italic.ttf"/><Relationship Id="rId4" Type="http://schemas.openxmlformats.org/officeDocument/2006/relationships/font" Target="fonts/Ubuntu-boldItalic.ttf"/><Relationship Id="rId5" Type="http://schemas.openxmlformats.org/officeDocument/2006/relationships/font" Target="fonts/Courgette-regular.ttf"/><Relationship Id="rId6" Type="http://schemas.openxmlformats.org/officeDocument/2006/relationships/font" Target="fonts/Abel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