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0D09758F" w14:textId="0B0A5419" w:rsidR="00125BBF" w:rsidRPr="00125BBF" w:rsidRDefault="004A0F46" w:rsidP="00125BBF">
      <w:pPr>
        <w:pStyle w:val="Ttulo"/>
      </w:pPr>
      <w:r>
        <w:t>Diferencial de alíquota – Simples Nacional</w:t>
      </w:r>
    </w:p>
    <w:p w14:paraId="12C26317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Objetivo</w:t>
      </w:r>
    </w:p>
    <w:p w14:paraId="46602E24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Padronizar o processo de </w:t>
      </w: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identificação, análise, cálculo, recolhimento e controle do Diferencial de Alíquota de ICMS (DIFAL)</w:t>
      </w: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nas aquisições interestaduais de clientes optantes pelo </w:t>
      </w: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Simples Nacional</w:t>
      </w: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, garantindo conformidade fiscal, prevenção de passivos e regularidade tributária.</w:t>
      </w:r>
    </w:p>
    <w:p w14:paraId="72D6EB2C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 Aplicação</w:t>
      </w:r>
    </w:p>
    <w:p w14:paraId="3A08FDDB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Este procedimento se aplica aos </w:t>
      </w: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clientes da Grow optantes pelo Simples Nacional</w:t>
      </w: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que realizam </w:t>
      </w: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compras interestaduais</w:t>
      </w: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 que possam gerar recolhimento de DIFAL, especialmente nas entradas destinadas a:</w:t>
      </w:r>
    </w:p>
    <w:p w14:paraId="05FF929A" w14:textId="77777777" w:rsidR="004A0F46" w:rsidRPr="004A0F46" w:rsidRDefault="004A0F46" w:rsidP="004A0F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uso e consumo;</w:t>
      </w:r>
    </w:p>
    <w:p w14:paraId="38A7E1D5" w14:textId="77777777" w:rsidR="004A0F46" w:rsidRPr="004A0F46" w:rsidRDefault="004A0F46" w:rsidP="004A0F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ativo imobilizado.</w:t>
      </w:r>
    </w:p>
    <w:p w14:paraId="1B8F7196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 base legal do Simples Nacional prevê que o recolhimento pelo DAS não exclui, em hipóteses específicas, a incidência do ICMS devido por diferencial de alíquotas. </w:t>
      </w:r>
    </w:p>
    <w:p w14:paraId="69054CB9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 Responsáveis</w:t>
      </w:r>
    </w:p>
    <w:p w14:paraId="0B5D4F1E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Atendimento / Relacionamento</w:t>
      </w:r>
    </w:p>
    <w:p w14:paraId="15B0F9AF" w14:textId="77777777" w:rsidR="004A0F46" w:rsidRPr="004A0F46" w:rsidRDefault="004A0F46" w:rsidP="004A0F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receber dúvidas do cliente sobre compras interestaduais;</w:t>
      </w:r>
    </w:p>
    <w:p w14:paraId="41676280" w14:textId="77777777" w:rsidR="004A0F46" w:rsidRPr="004A0F46" w:rsidRDefault="004A0F46" w:rsidP="004A0F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solicitar documentos faltantes;</w:t>
      </w:r>
    </w:p>
    <w:p w14:paraId="363A9D9F" w14:textId="77777777" w:rsidR="004A0F46" w:rsidRPr="004A0F46" w:rsidRDefault="004A0F46" w:rsidP="004A0F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encaminhar guia e orientações de pagamento.</w:t>
      </w:r>
    </w:p>
    <w:p w14:paraId="01BD9D6E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Assistente Fiscal</w:t>
      </w:r>
    </w:p>
    <w:p w14:paraId="624D2F12" w14:textId="77777777" w:rsidR="004A0F46" w:rsidRPr="004A0F46" w:rsidRDefault="004A0F46" w:rsidP="004A0F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separar notas interestaduais da competência;</w:t>
      </w:r>
    </w:p>
    <w:p w14:paraId="4613A287" w14:textId="77777777" w:rsidR="004A0F46" w:rsidRPr="004A0F46" w:rsidRDefault="004A0F46" w:rsidP="004A0F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conferir CFOP, origem, destino e finalidade da mercadoria;</w:t>
      </w:r>
    </w:p>
    <w:p w14:paraId="7A4EEF7A" w14:textId="77777777" w:rsidR="004A0F46" w:rsidRPr="004A0F46" w:rsidRDefault="004A0F46" w:rsidP="004A0F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organizar memória de cálculo e comprovantes.</w:t>
      </w:r>
    </w:p>
    <w:p w14:paraId="414624BD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Analista Fiscal</w:t>
      </w:r>
    </w:p>
    <w:p w14:paraId="3AFC4598" w14:textId="77777777" w:rsidR="004A0F46" w:rsidRPr="004A0F46" w:rsidRDefault="004A0F46" w:rsidP="004A0F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a incidência do DIFAL;</w:t>
      </w:r>
    </w:p>
    <w:p w14:paraId="7B06B760" w14:textId="77777777" w:rsidR="004A0F46" w:rsidRPr="004A0F46" w:rsidRDefault="004A0F46" w:rsidP="004A0F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calcular o valor devido;</w:t>
      </w:r>
    </w:p>
    <w:p w14:paraId="4BB5D1F0" w14:textId="77777777" w:rsidR="004A0F46" w:rsidRPr="004A0F46" w:rsidRDefault="004A0F46" w:rsidP="004A0F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gerar a guia de recolhimento aplicável;</w:t>
      </w:r>
    </w:p>
    <w:p w14:paraId="1943CBF7" w14:textId="77777777" w:rsidR="004A0F46" w:rsidRPr="004A0F46" w:rsidRDefault="004A0F46" w:rsidP="004A0F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registrar o controle interno do cliente.</w:t>
      </w:r>
    </w:p>
    <w:p w14:paraId="58F48C29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Coordenação Fiscal</w:t>
      </w:r>
    </w:p>
    <w:p w14:paraId="38B1DB09" w14:textId="77777777" w:rsidR="004A0F46" w:rsidRPr="004A0F46" w:rsidRDefault="004A0F46" w:rsidP="004A0F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revisar casos com dúvida técnica;</w:t>
      </w:r>
    </w:p>
    <w:p w14:paraId="1A2CAF74" w14:textId="77777777" w:rsidR="004A0F46" w:rsidRPr="004A0F46" w:rsidRDefault="004A0F46" w:rsidP="004A0F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validar exceções, benefícios ou situações especiais;</w:t>
      </w:r>
    </w:p>
    <w:p w14:paraId="3F53BE0C" w14:textId="77777777" w:rsidR="004A0F46" w:rsidRPr="004A0F46" w:rsidRDefault="004A0F46" w:rsidP="004A0F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acompanhar riscos recorrentes de omissão.</w:t>
      </w:r>
    </w:p>
    <w:p w14:paraId="0AAEA216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 Diretrizes gerais</w:t>
      </w:r>
    </w:p>
    <w:p w14:paraId="688CE3A8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Toda compra interestadual de cliente do Simples Nacional deve ser analisada para verificar possível incidência de DIFAL.</w:t>
      </w:r>
    </w:p>
    <w:p w14:paraId="000690AE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deve observar, no mínimo:</w:t>
      </w:r>
    </w:p>
    <w:p w14:paraId="16E9253A" w14:textId="77777777" w:rsidR="004A0F46" w:rsidRPr="004A0F46" w:rsidRDefault="004A0F46" w:rsidP="004A0F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se a empresa é efetivamente optante pelo Simples Nacional;</w:t>
      </w:r>
    </w:p>
    <w:p w14:paraId="0945D686" w14:textId="77777777" w:rsidR="004A0F46" w:rsidRPr="004A0F46" w:rsidRDefault="004A0F46" w:rsidP="004A0F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se a operação é interestadual;</w:t>
      </w:r>
    </w:p>
    <w:p w14:paraId="57439981" w14:textId="77777777" w:rsidR="004A0F46" w:rsidRPr="004A0F46" w:rsidRDefault="004A0F46" w:rsidP="004A0F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se a mercadoria se destina a uso, consumo ou ativo imobilizado;</w:t>
      </w:r>
    </w:p>
    <w:p w14:paraId="5764D4CE" w14:textId="77777777" w:rsidR="004A0F46" w:rsidRPr="004A0F46" w:rsidRDefault="004A0F46" w:rsidP="004A0F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se existe alguma particularidade estadual, benefício, isenção ou dispensa aplicável;</w:t>
      </w:r>
    </w:p>
    <w:p w14:paraId="5244BC86" w14:textId="77777777" w:rsidR="004A0F46" w:rsidRPr="004A0F46" w:rsidRDefault="004A0F46" w:rsidP="004A0F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se o recolhimento deve ocorrer fora do DAS.</w:t>
      </w:r>
    </w:p>
    <w:p w14:paraId="32014AC8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No Rio Grande do Sul, a Receita Estadual orienta que o DIFAL é devido, em regra, nas aquisições interestaduais destinadas a uso e consumo ou ativo imobilizado, inclusive para optantes do Simples, quando presentes os requisitos da operação. </w:t>
      </w:r>
    </w:p>
    <w:p w14:paraId="769E95EC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5. Descrição do procedimento</w:t>
      </w:r>
    </w:p>
    <w:p w14:paraId="3CEA7293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 – Recebimento das notas fiscais de entrada</w:t>
      </w:r>
    </w:p>
    <w:p w14:paraId="093A445A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inicia com o recebimento das notas fiscais de entrada da competência.</w:t>
      </w:r>
    </w:p>
    <w:p w14:paraId="1B5CE719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reunidos:</w:t>
      </w:r>
    </w:p>
    <w:p w14:paraId="561A589D" w14:textId="77777777" w:rsidR="004A0F46" w:rsidRPr="004A0F46" w:rsidRDefault="004A0F46" w:rsidP="004A0F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XML e DANFE;</w:t>
      </w:r>
    </w:p>
    <w:p w14:paraId="4BC65128" w14:textId="77777777" w:rsidR="004A0F46" w:rsidRPr="004A0F46" w:rsidRDefault="004A0F46" w:rsidP="004A0F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relatório de entradas;</w:t>
      </w:r>
    </w:p>
    <w:p w14:paraId="1224485F" w14:textId="77777777" w:rsidR="004A0F46" w:rsidRPr="004A0F46" w:rsidRDefault="004A0F46" w:rsidP="004A0F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informações do fornecedor;</w:t>
      </w:r>
    </w:p>
    <w:p w14:paraId="14F91A03" w14:textId="77777777" w:rsidR="004A0F46" w:rsidRPr="004A0F46" w:rsidRDefault="004A0F46" w:rsidP="004A0F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cadastro do item e da finalidade da compra.</w:t>
      </w:r>
    </w:p>
    <w:p w14:paraId="3367B317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base documental organizada para análise.</w:t>
      </w:r>
    </w:p>
    <w:p w14:paraId="2C4E5691" w14:textId="77777777" w:rsidR="004A0F46" w:rsidRPr="004A0F46" w:rsidRDefault="004A0F46" w:rsidP="004A0F4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F524ACE">
          <v:rect id="_x0000_i1387" style="width:0;height:1.5pt" o:hralign="center" o:hrstd="t" o:hr="t" fillcolor="#a0a0a0" stroked="f"/>
        </w:pict>
      </w:r>
    </w:p>
    <w:p w14:paraId="545BD104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2 – Identificação das operações interestaduais</w:t>
      </w:r>
    </w:p>
    <w:p w14:paraId="616E6636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O setor fiscal deve separar as compras realizadas com fornecedores de outros estados.</w:t>
      </w:r>
    </w:p>
    <w:p w14:paraId="635404B3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confirmados:</w:t>
      </w:r>
    </w:p>
    <w:p w14:paraId="29453420" w14:textId="77777777" w:rsidR="004A0F46" w:rsidRPr="004A0F46" w:rsidRDefault="004A0F46" w:rsidP="004A0F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UF de origem da mercadoria;</w:t>
      </w:r>
    </w:p>
    <w:p w14:paraId="5EED7515" w14:textId="77777777" w:rsidR="004A0F46" w:rsidRPr="004A0F46" w:rsidRDefault="004A0F46" w:rsidP="004A0F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UF de destino;</w:t>
      </w:r>
    </w:p>
    <w:p w14:paraId="56B18F14" w14:textId="77777777" w:rsidR="004A0F46" w:rsidRPr="004A0F46" w:rsidRDefault="004A0F46" w:rsidP="004A0F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utilização da inscrição estadual do cliente;</w:t>
      </w:r>
    </w:p>
    <w:p w14:paraId="74CAD40B" w14:textId="77777777" w:rsidR="004A0F46" w:rsidRPr="004A0F46" w:rsidRDefault="004A0F46" w:rsidP="004A0F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tributação destacada na nota.</w:t>
      </w:r>
    </w:p>
    <w:p w14:paraId="2435ABC6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Resultado esperado: operações interestaduais identificadas.</w:t>
      </w:r>
    </w:p>
    <w:p w14:paraId="3A0B957C" w14:textId="77777777" w:rsidR="004A0F46" w:rsidRPr="004A0F46" w:rsidRDefault="004A0F46" w:rsidP="004A0F4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30C7942">
          <v:rect id="_x0000_i1388" style="width:0;height:1.5pt" o:hralign="center" o:hrstd="t" o:hr="t" fillcolor="#a0a0a0" stroked="f"/>
        </w:pict>
      </w:r>
    </w:p>
    <w:p w14:paraId="6972859E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3 – Confirmação do regime tributário</w:t>
      </w:r>
    </w:p>
    <w:p w14:paraId="697CFADA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Deve ser confirmado se o cliente está enquadrado no </w:t>
      </w: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Simples Nacional</w:t>
      </w: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na competência analisada.</w:t>
      </w:r>
    </w:p>
    <w:p w14:paraId="7AB07215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Essa verificação é relevante porque o fluxo aqui é específico para esse regime, que possui recolhimento principal por DAS, mas admite cobranças específicas de ICMS fora dessa guia em situações previstas em lei. </w:t>
      </w:r>
    </w:p>
    <w:p w14:paraId="5E157741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enquadramento tributário validado.</w:t>
      </w:r>
    </w:p>
    <w:p w14:paraId="788CDA8B" w14:textId="77777777" w:rsidR="004A0F46" w:rsidRPr="004A0F46" w:rsidRDefault="004A0F46" w:rsidP="004A0F4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094AA34">
          <v:rect id="_x0000_i1389" style="width:0;height:1.5pt" o:hralign="center" o:hrstd="t" o:hr="t" fillcolor="#a0a0a0" stroked="f"/>
        </w:pict>
      </w:r>
    </w:p>
    <w:p w14:paraId="4EA8EFD8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4 – Verificação da destinação da mercadoria</w:t>
      </w:r>
    </w:p>
    <w:p w14:paraId="42061A4B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confirmar que a operação é interestadual, deve ser analisada a finalidade da mercadoria adquirida.</w:t>
      </w:r>
    </w:p>
    <w:p w14:paraId="7F2B8D81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verificado se a mercadoria se destina a:</w:t>
      </w:r>
    </w:p>
    <w:p w14:paraId="44E07B09" w14:textId="77777777" w:rsidR="004A0F46" w:rsidRPr="004A0F46" w:rsidRDefault="004A0F46" w:rsidP="004A0F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uso e consumo;</w:t>
      </w:r>
    </w:p>
    <w:p w14:paraId="72DCD4C5" w14:textId="77777777" w:rsidR="004A0F46" w:rsidRPr="004A0F46" w:rsidRDefault="004A0F46" w:rsidP="004A0F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ativo imobilizado.</w:t>
      </w:r>
    </w:p>
    <w:p w14:paraId="1CDB74DE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Se a compra não estiver nessas hipóteses, este fluxo específico de DIFAL do Simples não será, em regra, o fluxo principal de tratamento.</w:t>
      </w:r>
    </w:p>
    <w:p w14:paraId="2A1F2052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natureza da destinação identificada.</w:t>
      </w:r>
    </w:p>
    <w:p w14:paraId="0727C20F" w14:textId="77777777" w:rsidR="004A0F46" w:rsidRPr="004A0F46" w:rsidRDefault="004A0F46" w:rsidP="004A0F4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2523C78">
          <v:rect id="_x0000_i1390" style="width:0;height:1.5pt" o:hralign="center" o:hrstd="t" o:hr="t" fillcolor="#a0a0a0" stroked="f"/>
        </w:pict>
      </w:r>
    </w:p>
    <w:p w14:paraId="1B4C6BE1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5 – Análise de incidência</w:t>
      </w:r>
    </w:p>
    <w:p w14:paraId="5DD35394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O analista fiscal deve verificar se a operação gera DIFAL.</w:t>
      </w:r>
    </w:p>
    <w:p w14:paraId="0F3A417D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No RS, a orientação oficial indica que, quando a aquisição interestadual ocorrer com uso da inscrição estadual e tributação interestadual, há necessidade de recolher o diferencial para completar a carga até a alíquota interna, nas hipóteses aplicáveis. Se a compra ocorrer como não contribuinte, a própria orientação estadual informa que pode não haver diferencial a recolher naquele enquadramento. </w:t>
      </w:r>
    </w:p>
    <w:p w14:paraId="48EF2164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Também deve ser analisado se existe:</w:t>
      </w:r>
    </w:p>
    <w:p w14:paraId="18E0D006" w14:textId="77777777" w:rsidR="004A0F46" w:rsidRPr="004A0F46" w:rsidRDefault="004A0F46" w:rsidP="004A0F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isenção;</w:t>
      </w:r>
    </w:p>
    <w:p w14:paraId="03992FBB" w14:textId="77777777" w:rsidR="004A0F46" w:rsidRPr="004A0F46" w:rsidRDefault="004A0F46" w:rsidP="004A0F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benefício fiscal;</w:t>
      </w:r>
    </w:p>
    <w:p w14:paraId="26C8B93B" w14:textId="77777777" w:rsidR="004A0F46" w:rsidRPr="004A0F46" w:rsidRDefault="004A0F46" w:rsidP="004A0F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dispensa de recolhimento;</w:t>
      </w:r>
    </w:p>
    <w:p w14:paraId="7D76CAEC" w14:textId="77777777" w:rsidR="004A0F46" w:rsidRPr="004A0F46" w:rsidRDefault="004A0F46" w:rsidP="004A0F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exceção específica da legislação estadual.</w:t>
      </w:r>
    </w:p>
    <w:p w14:paraId="5153AC4E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Resultado esperado: incidência confirmada ou descartada com fundamento.</w:t>
      </w:r>
    </w:p>
    <w:p w14:paraId="12060DD2" w14:textId="77777777" w:rsidR="004A0F46" w:rsidRPr="004A0F46" w:rsidRDefault="004A0F46" w:rsidP="004A0F4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7E6AE8D">
          <v:rect id="_x0000_i1391" style="width:0;height:1.5pt" o:hralign="center" o:hrstd="t" o:hr="t" fillcolor="#a0a0a0" stroked="f"/>
        </w:pict>
      </w:r>
    </w:p>
    <w:p w14:paraId="0D4CF0D5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6 – Levantamento das alíquotas e base de cálculo</w:t>
      </w:r>
    </w:p>
    <w:p w14:paraId="5BBFD00D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Confirmada a incidência, devem ser levantados os elementos necessários ao cálculo:</w:t>
      </w:r>
    </w:p>
    <w:p w14:paraId="689D7729" w14:textId="77777777" w:rsidR="004A0F46" w:rsidRPr="004A0F46" w:rsidRDefault="004A0F46" w:rsidP="004A0F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valor da operação;</w:t>
      </w:r>
    </w:p>
    <w:p w14:paraId="7BF14412" w14:textId="77777777" w:rsidR="004A0F46" w:rsidRPr="004A0F46" w:rsidRDefault="004A0F46" w:rsidP="004A0F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alíquota interestadual aplicada na nota;</w:t>
      </w:r>
    </w:p>
    <w:p w14:paraId="71CD611E" w14:textId="77777777" w:rsidR="004A0F46" w:rsidRPr="004A0F46" w:rsidRDefault="004A0F46" w:rsidP="004A0F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alíquota interna do estado de destino;</w:t>
      </w:r>
    </w:p>
    <w:p w14:paraId="6F13C264" w14:textId="77777777" w:rsidR="004A0F46" w:rsidRPr="004A0F46" w:rsidRDefault="004A0F46" w:rsidP="004A0F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base de cálculo aplicável.</w:t>
      </w:r>
    </w:p>
    <w:p w14:paraId="64157854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 Receita Estadual do RS disponibiliza orientação específica sobre a metodologia de cálculo do DIFAL nas compras interestaduais. </w:t>
      </w:r>
    </w:p>
    <w:p w14:paraId="26B60E0D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parâmetros de cálculo definidos.</w:t>
      </w:r>
    </w:p>
    <w:p w14:paraId="3145D2E7" w14:textId="77777777" w:rsidR="004A0F46" w:rsidRPr="004A0F46" w:rsidRDefault="004A0F46" w:rsidP="004A0F4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7C305D4">
          <v:rect id="_x0000_i1392" style="width:0;height:1.5pt" o:hralign="center" o:hrstd="t" o:hr="t" fillcolor="#a0a0a0" stroked="f"/>
        </w:pict>
      </w:r>
    </w:p>
    <w:p w14:paraId="5EB8BB03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7 – Cálculo do DIFAL</w:t>
      </w:r>
    </w:p>
    <w:p w14:paraId="6FEB4CC9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O analista fiscal deve calcular o valor do DIFAL conforme a metodologia aplicável.</w:t>
      </w:r>
    </w:p>
    <w:p w14:paraId="30EDAE09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De forma prática, o raciocínio parte da diferença entre a alíquota interna e a interestadual, observando a forma de cálculo aceita pela legislação e pela orientação estadual. No RS, a Receita disponibiliza inclusive exemplo de cálculo e planilha orientativa para a apuração. </w:t>
      </w:r>
    </w:p>
    <w:p w14:paraId="293A6238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valor do DIFAL apurado.</w:t>
      </w:r>
    </w:p>
    <w:p w14:paraId="3FD6B4BE" w14:textId="77777777" w:rsidR="004A0F46" w:rsidRPr="004A0F46" w:rsidRDefault="004A0F46" w:rsidP="004A0F4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FC36F1B">
          <v:rect id="_x0000_i1393" style="width:0;height:1.5pt" o:hralign="center" o:hrstd="t" o:hr="t" fillcolor="#a0a0a0" stroked="f"/>
        </w:pict>
      </w:r>
    </w:p>
    <w:p w14:paraId="2AE0B1EB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8 – Geração da guia de recolhimento</w:t>
      </w:r>
    </w:p>
    <w:p w14:paraId="0916567F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o cálculo, deve ser gerada a guia de recolhimento correspondente, conforme a sistemática do estado competente.</w:t>
      </w:r>
    </w:p>
    <w:p w14:paraId="3900FC9C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A forma de recolhimento pode ocorrer por guia estadual ou GNRE, conforme o caso concreto e a exigência da unidade federada.</w:t>
      </w:r>
    </w:p>
    <w:p w14:paraId="75E7C888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guia emitida corretamente.</w:t>
      </w:r>
    </w:p>
    <w:p w14:paraId="5804FDC5" w14:textId="77777777" w:rsidR="004A0F46" w:rsidRPr="004A0F46" w:rsidRDefault="004A0F46" w:rsidP="004A0F4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78A3787">
          <v:rect id="_x0000_i1394" style="width:0;height:1.5pt" o:hralign="center" o:hrstd="t" o:hr="t" fillcolor="#a0a0a0" stroked="f"/>
        </w:pict>
      </w:r>
    </w:p>
    <w:p w14:paraId="52884BDA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9 – Conferência do vencimento</w:t>
      </w:r>
    </w:p>
    <w:p w14:paraId="51D2C981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O setor fiscal deve validar o prazo de pagamento da guia de DIFAL conforme a legislação e o portal da SEFAZ aplicável.</w:t>
      </w:r>
    </w:p>
    <w:p w14:paraId="1E893581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 xml:space="preserve">Esse controle é essencial porque o DIFAL devido pelo optante do Simples não compõe o DAS mensal do PGDAS-D, cujo prazo geral é dia 20 do mês seguinte. Ou seja, são rotinas distintas e com controles próprios. </w:t>
      </w:r>
    </w:p>
    <w:p w14:paraId="10D64EF6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vencimento confirmado e controlado.</w:t>
      </w:r>
    </w:p>
    <w:p w14:paraId="089FF695" w14:textId="77777777" w:rsidR="004A0F46" w:rsidRPr="004A0F46" w:rsidRDefault="004A0F46" w:rsidP="004A0F4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C80EBEB">
          <v:rect id="_x0000_i1395" style="width:0;height:1.5pt" o:hralign="center" o:hrstd="t" o:hr="t" fillcolor="#a0a0a0" stroked="f"/>
        </w:pict>
      </w:r>
    </w:p>
    <w:p w14:paraId="7BC362FB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10 – Registro no controle interno</w:t>
      </w:r>
    </w:p>
    <w:p w14:paraId="11B92183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Todo DIFAL apurado deve ser registrado no controle fiscal do cliente.</w:t>
      </w:r>
    </w:p>
    <w:p w14:paraId="0647487B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O registro deve conter, no mínimo:</w:t>
      </w:r>
    </w:p>
    <w:p w14:paraId="77B43866" w14:textId="77777777" w:rsidR="004A0F46" w:rsidRPr="004A0F46" w:rsidRDefault="004A0F46" w:rsidP="004A0F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número da nota fiscal;</w:t>
      </w:r>
    </w:p>
    <w:p w14:paraId="57E49737" w14:textId="77777777" w:rsidR="004A0F46" w:rsidRPr="004A0F46" w:rsidRDefault="004A0F46" w:rsidP="004A0F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fornecedor;</w:t>
      </w:r>
    </w:p>
    <w:p w14:paraId="778A040D" w14:textId="77777777" w:rsidR="004A0F46" w:rsidRPr="004A0F46" w:rsidRDefault="004A0F46" w:rsidP="004A0F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UF de origem;</w:t>
      </w:r>
    </w:p>
    <w:p w14:paraId="04CA5638" w14:textId="77777777" w:rsidR="004A0F46" w:rsidRPr="004A0F46" w:rsidRDefault="004A0F46" w:rsidP="004A0F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finalidade da mercadoria;</w:t>
      </w:r>
    </w:p>
    <w:p w14:paraId="615A609C" w14:textId="77777777" w:rsidR="004A0F46" w:rsidRPr="004A0F46" w:rsidRDefault="004A0F46" w:rsidP="004A0F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base de cálculo;</w:t>
      </w:r>
    </w:p>
    <w:p w14:paraId="63391856" w14:textId="77777777" w:rsidR="004A0F46" w:rsidRPr="004A0F46" w:rsidRDefault="004A0F46" w:rsidP="004A0F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alíquota interna;</w:t>
      </w:r>
    </w:p>
    <w:p w14:paraId="20678904" w14:textId="77777777" w:rsidR="004A0F46" w:rsidRPr="004A0F46" w:rsidRDefault="004A0F46" w:rsidP="004A0F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alíquota interestadual;</w:t>
      </w:r>
    </w:p>
    <w:p w14:paraId="3F0015E7" w14:textId="77777777" w:rsidR="004A0F46" w:rsidRPr="004A0F46" w:rsidRDefault="004A0F46" w:rsidP="004A0F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valor do DIFAL;</w:t>
      </w:r>
    </w:p>
    <w:p w14:paraId="01550248" w14:textId="77777777" w:rsidR="004A0F46" w:rsidRPr="004A0F46" w:rsidRDefault="004A0F46" w:rsidP="004A0F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vencimento;</w:t>
      </w:r>
    </w:p>
    <w:p w14:paraId="354542F2" w14:textId="77777777" w:rsidR="004A0F46" w:rsidRPr="004A0F46" w:rsidRDefault="004A0F46" w:rsidP="004A0F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status do pagamento.</w:t>
      </w:r>
    </w:p>
    <w:p w14:paraId="3D261FFF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operação registrada para rastreabilidade.</w:t>
      </w:r>
    </w:p>
    <w:p w14:paraId="7AA6560F" w14:textId="77777777" w:rsidR="004A0F46" w:rsidRPr="004A0F46" w:rsidRDefault="004A0F46" w:rsidP="004A0F4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8E760D9">
          <v:rect id="_x0000_i1396" style="width:0;height:1.5pt" o:hralign="center" o:hrstd="t" o:hr="t" fillcolor="#a0a0a0" stroked="f"/>
        </w:pict>
      </w:r>
    </w:p>
    <w:p w14:paraId="5A406C7E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11 – Envio ao cliente ou pagamento conforme rotina</w:t>
      </w:r>
    </w:p>
    <w:p w14:paraId="748EFF1A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A Grow deve encaminhar a guia ao cliente ou seguir a rotina interna definida para pagamento, conforme o formato contratado.</w:t>
      </w:r>
    </w:p>
    <w:p w14:paraId="2CDD86C7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O cliente deve ser orientado sobre:</w:t>
      </w:r>
    </w:p>
    <w:p w14:paraId="49883D5C" w14:textId="77777777" w:rsidR="004A0F46" w:rsidRPr="004A0F46" w:rsidRDefault="004A0F46" w:rsidP="004A0F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valor devido;</w:t>
      </w:r>
    </w:p>
    <w:p w14:paraId="0AA6CDB0" w14:textId="77777777" w:rsidR="004A0F46" w:rsidRPr="004A0F46" w:rsidRDefault="004A0F46" w:rsidP="004A0F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vencimento;</w:t>
      </w:r>
    </w:p>
    <w:p w14:paraId="3C2D958E" w14:textId="77777777" w:rsidR="004A0F46" w:rsidRPr="004A0F46" w:rsidRDefault="004A0F46" w:rsidP="004A0F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motivo do recolhimento;</w:t>
      </w:r>
    </w:p>
    <w:p w14:paraId="3BCF4067" w14:textId="77777777" w:rsidR="004A0F46" w:rsidRPr="004A0F46" w:rsidRDefault="004A0F46" w:rsidP="004A0F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risco de atraso.</w:t>
      </w:r>
    </w:p>
    <w:p w14:paraId="18E684C4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cliente informado e recolhimento operacionalizado.</w:t>
      </w:r>
    </w:p>
    <w:p w14:paraId="5E800268" w14:textId="77777777" w:rsidR="004A0F46" w:rsidRPr="004A0F46" w:rsidRDefault="004A0F46" w:rsidP="004A0F4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F7B53CE">
          <v:rect id="_x0000_i1397" style="width:0;height:1.5pt" o:hralign="center" o:hrstd="t" o:hr="t" fillcolor="#a0a0a0" stroked="f"/>
        </w:pict>
      </w:r>
    </w:p>
    <w:p w14:paraId="6FE93A40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12 – Arquivamento das evidências</w:t>
      </w:r>
    </w:p>
    <w:p w14:paraId="616CADB9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a emissão e o pagamento, devem ser arquivados:</w:t>
      </w:r>
    </w:p>
    <w:p w14:paraId="21517171" w14:textId="77777777" w:rsidR="004A0F46" w:rsidRPr="004A0F46" w:rsidRDefault="004A0F46" w:rsidP="004A0F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XML e DANFE da operação;</w:t>
      </w:r>
    </w:p>
    <w:p w14:paraId="4C79D0B8" w14:textId="77777777" w:rsidR="004A0F46" w:rsidRPr="004A0F46" w:rsidRDefault="004A0F46" w:rsidP="004A0F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memória de cálculo;</w:t>
      </w:r>
    </w:p>
    <w:p w14:paraId="7849066C" w14:textId="77777777" w:rsidR="004A0F46" w:rsidRPr="004A0F46" w:rsidRDefault="004A0F46" w:rsidP="004A0F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guia emitida;</w:t>
      </w:r>
    </w:p>
    <w:p w14:paraId="24884670" w14:textId="77777777" w:rsidR="004A0F46" w:rsidRPr="004A0F46" w:rsidRDefault="004A0F46" w:rsidP="004A0F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comprovante de pagamento;</w:t>
      </w:r>
    </w:p>
    <w:p w14:paraId="1B02EB11" w14:textId="77777777" w:rsidR="004A0F46" w:rsidRPr="004A0F46" w:rsidRDefault="004A0F46" w:rsidP="004A0F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registro interno da apuração.</w:t>
      </w:r>
    </w:p>
    <w:p w14:paraId="5A009D60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evidência documental completa.</w:t>
      </w:r>
    </w:p>
    <w:p w14:paraId="64A26089" w14:textId="77777777" w:rsidR="004A0F46" w:rsidRPr="004A0F46" w:rsidRDefault="004A0F46" w:rsidP="004A0F4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94AB9B1">
          <v:rect id="_x0000_i1398" style="width:0;height:1.5pt" o:hralign="center" o:hrstd="t" o:hr="t" fillcolor="#a0a0a0" stroked="f"/>
        </w:pict>
      </w:r>
    </w:p>
    <w:p w14:paraId="445E60DB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13 – Encerramento do processo</w:t>
      </w:r>
    </w:p>
    <w:p w14:paraId="73B67969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será considerado concluído quando:</w:t>
      </w:r>
    </w:p>
    <w:p w14:paraId="3A5CB8C4" w14:textId="77777777" w:rsidR="004A0F46" w:rsidRPr="004A0F46" w:rsidRDefault="004A0F46" w:rsidP="004A0F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a incidência tiver sido analisada;</w:t>
      </w:r>
    </w:p>
    <w:p w14:paraId="1229085B" w14:textId="77777777" w:rsidR="004A0F46" w:rsidRPr="004A0F46" w:rsidRDefault="004A0F46" w:rsidP="004A0F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o DIFAL tiver sido calculado, quando devido;</w:t>
      </w:r>
    </w:p>
    <w:p w14:paraId="4B3233AB" w14:textId="77777777" w:rsidR="004A0F46" w:rsidRPr="004A0F46" w:rsidRDefault="004A0F46" w:rsidP="004A0F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a</w:t>
      </w:r>
      <w:proofErr w:type="spellEnd"/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guia tiver sido emitida;</w:t>
      </w:r>
    </w:p>
    <w:p w14:paraId="5FF51231" w14:textId="77777777" w:rsidR="004A0F46" w:rsidRPr="004A0F46" w:rsidRDefault="004A0F46" w:rsidP="004A0F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o vencimento tiver sido controlado;</w:t>
      </w:r>
    </w:p>
    <w:p w14:paraId="57C7D14B" w14:textId="77777777" w:rsidR="004A0F46" w:rsidRPr="004A0F46" w:rsidRDefault="004A0F46" w:rsidP="004A0F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os documentos e comprovantes estiverem arquivados.</w:t>
      </w:r>
    </w:p>
    <w:p w14:paraId="27B50EE0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obrigação concluída com segurança.</w:t>
      </w:r>
    </w:p>
    <w:p w14:paraId="68087F0A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 Pontos de controle</w:t>
      </w:r>
    </w:p>
    <w:p w14:paraId="28FE9068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Para evitar falhas, este processo deve ter os seguintes controles obrigatórios:</w:t>
      </w:r>
    </w:p>
    <w:p w14:paraId="48F69D3A" w14:textId="77777777" w:rsidR="004A0F46" w:rsidRPr="004A0F46" w:rsidRDefault="004A0F46" w:rsidP="004A0F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toda compra interestadual deve ser analisada;</w:t>
      </w:r>
    </w:p>
    <w:p w14:paraId="37FAA3CC" w14:textId="77777777" w:rsidR="004A0F46" w:rsidRPr="004A0F46" w:rsidRDefault="004A0F46" w:rsidP="004A0F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toda operação deve ter destinação validada;</w:t>
      </w:r>
    </w:p>
    <w:p w14:paraId="256A87E7" w14:textId="77777777" w:rsidR="004A0F46" w:rsidRPr="004A0F46" w:rsidRDefault="004A0F46" w:rsidP="004A0F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nenhum DIFAL deve ser calculado sem conferência da alíquota interna e interestadual;</w:t>
      </w:r>
    </w:p>
    <w:p w14:paraId="02EC64A4" w14:textId="77777777" w:rsidR="004A0F46" w:rsidRPr="004A0F46" w:rsidRDefault="004A0F46" w:rsidP="004A0F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toda guia emitida deve ter vencimento monitorado;</w:t>
      </w:r>
    </w:p>
    <w:p w14:paraId="41DD9223" w14:textId="77777777" w:rsidR="004A0F46" w:rsidRPr="004A0F46" w:rsidRDefault="004A0F46" w:rsidP="004A0F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todo recolhimento deve possuir memória de cálculo e comprovante arquivado.</w:t>
      </w:r>
    </w:p>
    <w:p w14:paraId="6C3C2926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 Riscos do processo</w:t>
      </w:r>
    </w:p>
    <w:p w14:paraId="5B037EE1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Se este fluxo não for seguido, os principais riscos são:</w:t>
      </w:r>
    </w:p>
    <w:p w14:paraId="3027631E" w14:textId="77777777" w:rsidR="004A0F46" w:rsidRPr="004A0F46" w:rsidRDefault="004A0F46" w:rsidP="004A0F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omissão de recolhimento do DIFAL;</w:t>
      </w:r>
    </w:p>
    <w:p w14:paraId="72124685" w14:textId="77777777" w:rsidR="004A0F46" w:rsidRPr="004A0F46" w:rsidRDefault="004A0F46" w:rsidP="004A0F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pagamento fora do prazo;</w:t>
      </w:r>
    </w:p>
    <w:p w14:paraId="4228473D" w14:textId="77777777" w:rsidR="004A0F46" w:rsidRPr="004A0F46" w:rsidRDefault="004A0F46" w:rsidP="004A0F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cálculo incorreto do imposto;</w:t>
      </w:r>
    </w:p>
    <w:p w14:paraId="1E41D0CB" w14:textId="77777777" w:rsidR="004A0F46" w:rsidRPr="004A0F46" w:rsidRDefault="004A0F46" w:rsidP="004A0F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ausência de controle sobre compras interestaduais;</w:t>
      </w:r>
    </w:p>
    <w:p w14:paraId="5DF3C938" w14:textId="77777777" w:rsidR="004A0F46" w:rsidRPr="004A0F46" w:rsidRDefault="004A0F46" w:rsidP="004A0F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passivo fiscal estadual;</w:t>
      </w:r>
    </w:p>
    <w:p w14:paraId="6C7B6280" w14:textId="77777777" w:rsidR="004A0F46" w:rsidRPr="004A0F46" w:rsidRDefault="004A0F46" w:rsidP="004A0F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autuações e multas;</w:t>
      </w:r>
    </w:p>
    <w:p w14:paraId="547EBDB0" w14:textId="77777777" w:rsidR="004A0F46" w:rsidRPr="004A0F46" w:rsidRDefault="004A0F46" w:rsidP="004A0F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>inconsistência entre documentação fiscal e recolhimento.</w:t>
      </w:r>
    </w:p>
    <w:p w14:paraId="1D3FE613" w14:textId="77777777" w:rsidR="004A0F46" w:rsidRPr="004A0F46" w:rsidRDefault="004A0F46" w:rsidP="004A0F4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8. Observação técnica importante</w:t>
      </w:r>
    </w:p>
    <w:p w14:paraId="376A3846" w14:textId="77777777" w:rsidR="004A0F46" w:rsidRPr="004A0F46" w:rsidRDefault="004A0F46" w:rsidP="004A0F4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Para clientes do </w:t>
      </w: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Simples Nacional</w:t>
      </w: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, o DIFAL aqui tratado não se confunde com o recolhimento mensal do </w:t>
      </w:r>
      <w:r w:rsidRPr="004A0F46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PGDAS-D/DAS</w:t>
      </w: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. O PGDAS-D continua sendo a apuração mensal do Simples, com prazo geral até o </w:t>
      </w:r>
      <w:r w:rsidRPr="004A0F46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 xml:space="preserve">dia 20 do mês seguinte, mas o DIFAL de compras interestaduais nas hipóteses cabíveis segue tratamento próprio. </w:t>
      </w:r>
    </w:p>
    <w:p w14:paraId="5C63256A" w14:textId="7E98C7DC" w:rsidR="006E7F35" w:rsidRPr="00125BBF" w:rsidRDefault="006E7F35" w:rsidP="004A0F46">
      <w:pPr>
        <w:spacing w:before="100" w:beforeAutospacing="1" w:after="100" w:afterAutospacing="1" w:line="240" w:lineRule="auto"/>
        <w:rPr>
          <w:sz w:val="24"/>
          <w:szCs w:val="24"/>
        </w:rPr>
      </w:pPr>
    </w:p>
    <w:sectPr w:rsidR="006E7F35" w:rsidRPr="00125BBF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2A543" w14:textId="77777777" w:rsidR="006A7A3E" w:rsidRPr="00080249" w:rsidRDefault="006A7A3E">
      <w:pPr>
        <w:spacing w:after="0" w:line="240" w:lineRule="auto"/>
      </w:pPr>
      <w:r w:rsidRPr="00080249">
        <w:separator/>
      </w:r>
    </w:p>
  </w:endnote>
  <w:endnote w:type="continuationSeparator" w:id="0">
    <w:p w14:paraId="1A05EAAC" w14:textId="77777777" w:rsidR="006A7A3E" w:rsidRPr="00080249" w:rsidRDefault="006A7A3E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F35AE" w14:textId="77777777" w:rsidR="006A7A3E" w:rsidRPr="00080249" w:rsidRDefault="006A7A3E">
      <w:pPr>
        <w:spacing w:after="0" w:line="240" w:lineRule="auto"/>
      </w:pPr>
      <w:r w:rsidRPr="00080249">
        <w:separator/>
      </w:r>
    </w:p>
  </w:footnote>
  <w:footnote w:type="continuationSeparator" w:id="0">
    <w:p w14:paraId="0CE6067C" w14:textId="77777777" w:rsidR="006A7A3E" w:rsidRPr="00080249" w:rsidRDefault="006A7A3E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645225"/>
    <w:multiLevelType w:val="hybridMultilevel"/>
    <w:tmpl w:val="4A422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7D5CDD"/>
    <w:multiLevelType w:val="hybridMultilevel"/>
    <w:tmpl w:val="85D81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FA6A0A"/>
    <w:multiLevelType w:val="hybridMultilevel"/>
    <w:tmpl w:val="BF6AB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813C4C"/>
    <w:multiLevelType w:val="multilevel"/>
    <w:tmpl w:val="C73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F1E5E"/>
    <w:multiLevelType w:val="multilevel"/>
    <w:tmpl w:val="6E52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646FD"/>
    <w:multiLevelType w:val="multilevel"/>
    <w:tmpl w:val="1AC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E460C"/>
    <w:multiLevelType w:val="multilevel"/>
    <w:tmpl w:val="EC5C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4067C"/>
    <w:multiLevelType w:val="multilevel"/>
    <w:tmpl w:val="D242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12056"/>
    <w:multiLevelType w:val="hybridMultilevel"/>
    <w:tmpl w:val="21C62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F7EAB"/>
    <w:multiLevelType w:val="multilevel"/>
    <w:tmpl w:val="8F0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11CA5"/>
    <w:multiLevelType w:val="multilevel"/>
    <w:tmpl w:val="597A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31766"/>
    <w:multiLevelType w:val="hybridMultilevel"/>
    <w:tmpl w:val="C69E1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4F54D5"/>
    <w:multiLevelType w:val="hybridMultilevel"/>
    <w:tmpl w:val="89505A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46E85"/>
    <w:multiLevelType w:val="hybridMultilevel"/>
    <w:tmpl w:val="56FC59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315969"/>
    <w:multiLevelType w:val="multilevel"/>
    <w:tmpl w:val="A566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D3CAF"/>
    <w:multiLevelType w:val="multilevel"/>
    <w:tmpl w:val="77A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04CE4"/>
    <w:multiLevelType w:val="multilevel"/>
    <w:tmpl w:val="F6B4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E66962"/>
    <w:multiLevelType w:val="multilevel"/>
    <w:tmpl w:val="4728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634ED"/>
    <w:multiLevelType w:val="multilevel"/>
    <w:tmpl w:val="2C1A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EF22F3"/>
    <w:multiLevelType w:val="multilevel"/>
    <w:tmpl w:val="0D46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A62137"/>
    <w:multiLevelType w:val="multilevel"/>
    <w:tmpl w:val="D57A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012B96"/>
    <w:multiLevelType w:val="multilevel"/>
    <w:tmpl w:val="B5F0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404D40"/>
    <w:multiLevelType w:val="hybridMultilevel"/>
    <w:tmpl w:val="88163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B33BEE"/>
    <w:multiLevelType w:val="multilevel"/>
    <w:tmpl w:val="D5DA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1409E0"/>
    <w:multiLevelType w:val="hybridMultilevel"/>
    <w:tmpl w:val="068216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A107DB"/>
    <w:multiLevelType w:val="multilevel"/>
    <w:tmpl w:val="0F7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71267"/>
    <w:multiLevelType w:val="multilevel"/>
    <w:tmpl w:val="371A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C1E33"/>
    <w:multiLevelType w:val="hybridMultilevel"/>
    <w:tmpl w:val="5E405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2349FD"/>
    <w:multiLevelType w:val="multilevel"/>
    <w:tmpl w:val="5A6A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01443"/>
    <w:multiLevelType w:val="multilevel"/>
    <w:tmpl w:val="FBAE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BA15F7"/>
    <w:multiLevelType w:val="hybridMultilevel"/>
    <w:tmpl w:val="B6601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E2314F"/>
    <w:multiLevelType w:val="multilevel"/>
    <w:tmpl w:val="CF96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3A2B31"/>
    <w:multiLevelType w:val="multilevel"/>
    <w:tmpl w:val="73BA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CE1222"/>
    <w:multiLevelType w:val="hybridMultilevel"/>
    <w:tmpl w:val="8690D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AC5158"/>
    <w:multiLevelType w:val="multilevel"/>
    <w:tmpl w:val="B8A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7304B2"/>
    <w:multiLevelType w:val="hybridMultilevel"/>
    <w:tmpl w:val="A6802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B92549"/>
    <w:multiLevelType w:val="hybridMultilevel"/>
    <w:tmpl w:val="2B14E4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714402">
    <w:abstractNumId w:val="5"/>
  </w:num>
  <w:num w:numId="2" w16cid:durableId="855264241">
    <w:abstractNumId w:val="3"/>
  </w:num>
  <w:num w:numId="3" w16cid:durableId="2116707329">
    <w:abstractNumId w:val="2"/>
  </w:num>
  <w:num w:numId="4" w16cid:durableId="1461995061">
    <w:abstractNumId w:val="4"/>
  </w:num>
  <w:num w:numId="5" w16cid:durableId="112022351">
    <w:abstractNumId w:val="1"/>
  </w:num>
  <w:num w:numId="6" w16cid:durableId="912930695">
    <w:abstractNumId w:val="0"/>
  </w:num>
  <w:num w:numId="7" w16cid:durableId="1602253438">
    <w:abstractNumId w:val="14"/>
  </w:num>
  <w:num w:numId="8" w16cid:durableId="648365338">
    <w:abstractNumId w:val="18"/>
  </w:num>
  <w:num w:numId="9" w16cid:durableId="1978293467">
    <w:abstractNumId w:val="42"/>
  </w:num>
  <w:num w:numId="10" w16cid:durableId="1046759825">
    <w:abstractNumId w:val="8"/>
  </w:num>
  <w:num w:numId="11" w16cid:durableId="1339623809">
    <w:abstractNumId w:val="30"/>
  </w:num>
  <w:num w:numId="12" w16cid:durableId="2110813947">
    <w:abstractNumId w:val="28"/>
  </w:num>
  <w:num w:numId="13" w16cid:durableId="229579733">
    <w:abstractNumId w:val="6"/>
  </w:num>
  <w:num w:numId="14" w16cid:durableId="1597327806">
    <w:abstractNumId w:val="33"/>
  </w:num>
  <w:num w:numId="15" w16cid:durableId="1383750095">
    <w:abstractNumId w:val="19"/>
  </w:num>
  <w:num w:numId="16" w16cid:durableId="1000933215">
    <w:abstractNumId w:val="41"/>
  </w:num>
  <w:num w:numId="17" w16cid:durableId="322927354">
    <w:abstractNumId w:val="17"/>
  </w:num>
  <w:num w:numId="18" w16cid:durableId="667290550">
    <w:abstractNumId w:val="7"/>
  </w:num>
  <w:num w:numId="19" w16cid:durableId="15275671">
    <w:abstractNumId w:val="36"/>
  </w:num>
  <w:num w:numId="20" w16cid:durableId="928540871">
    <w:abstractNumId w:val="39"/>
  </w:num>
  <w:num w:numId="21" w16cid:durableId="690179068">
    <w:abstractNumId w:val="25"/>
  </w:num>
  <w:num w:numId="22" w16cid:durableId="1338078557">
    <w:abstractNumId w:val="35"/>
  </w:num>
  <w:num w:numId="23" w16cid:durableId="1727071467">
    <w:abstractNumId w:val="22"/>
  </w:num>
  <w:num w:numId="24" w16cid:durableId="1176917105">
    <w:abstractNumId w:val="37"/>
  </w:num>
  <w:num w:numId="25" w16cid:durableId="1699311925">
    <w:abstractNumId w:val="9"/>
  </w:num>
  <w:num w:numId="26" w16cid:durableId="1350523087">
    <w:abstractNumId w:val="31"/>
  </w:num>
  <w:num w:numId="27" w16cid:durableId="474570549">
    <w:abstractNumId w:val="38"/>
  </w:num>
  <w:num w:numId="28" w16cid:durableId="1175146261">
    <w:abstractNumId w:val="21"/>
  </w:num>
  <w:num w:numId="29" w16cid:durableId="870532230">
    <w:abstractNumId w:val="10"/>
  </w:num>
  <w:num w:numId="30" w16cid:durableId="420488522">
    <w:abstractNumId w:val="40"/>
  </w:num>
  <w:num w:numId="31" w16cid:durableId="1772893779">
    <w:abstractNumId w:val="32"/>
  </w:num>
  <w:num w:numId="32" w16cid:durableId="1822962651">
    <w:abstractNumId w:val="29"/>
  </w:num>
  <w:num w:numId="33" w16cid:durableId="1481846630">
    <w:abstractNumId w:val="11"/>
  </w:num>
  <w:num w:numId="34" w16cid:durableId="2143690701">
    <w:abstractNumId w:val="13"/>
  </w:num>
  <w:num w:numId="35" w16cid:durableId="238172641">
    <w:abstractNumId w:val="24"/>
  </w:num>
  <w:num w:numId="36" w16cid:durableId="1081950870">
    <w:abstractNumId w:val="26"/>
  </w:num>
  <w:num w:numId="37" w16cid:durableId="1011684321">
    <w:abstractNumId w:val="15"/>
  </w:num>
  <w:num w:numId="38" w16cid:durableId="418215401">
    <w:abstractNumId w:val="34"/>
  </w:num>
  <w:num w:numId="39" w16cid:durableId="2133471609">
    <w:abstractNumId w:val="27"/>
  </w:num>
  <w:num w:numId="40" w16cid:durableId="785079036">
    <w:abstractNumId w:val="20"/>
  </w:num>
  <w:num w:numId="41" w16cid:durableId="182525350">
    <w:abstractNumId w:val="23"/>
  </w:num>
  <w:num w:numId="42" w16cid:durableId="1543856848">
    <w:abstractNumId w:val="16"/>
  </w:num>
  <w:num w:numId="43" w16cid:durableId="1496529973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249"/>
    <w:rsid w:val="0009570C"/>
    <w:rsid w:val="00125BBF"/>
    <w:rsid w:val="0015074B"/>
    <w:rsid w:val="00155574"/>
    <w:rsid w:val="001D058E"/>
    <w:rsid w:val="00202832"/>
    <w:rsid w:val="0029639D"/>
    <w:rsid w:val="00326F90"/>
    <w:rsid w:val="003E4D6B"/>
    <w:rsid w:val="004A0F46"/>
    <w:rsid w:val="00623773"/>
    <w:rsid w:val="006A7A3E"/>
    <w:rsid w:val="006E7F35"/>
    <w:rsid w:val="00721558"/>
    <w:rsid w:val="007D5EB3"/>
    <w:rsid w:val="00934EEB"/>
    <w:rsid w:val="009B1865"/>
    <w:rsid w:val="009D5BE9"/>
    <w:rsid w:val="00AA1D8D"/>
    <w:rsid w:val="00AB141F"/>
    <w:rsid w:val="00B47730"/>
    <w:rsid w:val="00C01042"/>
    <w:rsid w:val="00C20977"/>
    <w:rsid w:val="00CB0664"/>
    <w:rsid w:val="00CC2500"/>
    <w:rsid w:val="00D166F2"/>
    <w:rsid w:val="00DB0F67"/>
    <w:rsid w:val="00DE5281"/>
    <w:rsid w:val="00E40426"/>
    <w:rsid w:val="00E50463"/>
    <w:rsid w:val="00E6392F"/>
    <w:rsid w:val="00ED1EBC"/>
    <w:rsid w:val="00F30C21"/>
    <w:rsid w:val="00F3727B"/>
    <w:rsid w:val="00F76870"/>
    <w:rsid w:val="00FC693F"/>
    <w:rsid w:val="00FF09F8"/>
    <w:rsid w:val="00FF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25BB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5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1306</Words>
  <Characters>7055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2026-03-16T13:28:00Z</dcterms:created>
  <dcterms:modified xsi:type="dcterms:W3CDTF">2026-03-16T13:28:00Z</dcterms:modified>
  <cp:category/>
</cp:coreProperties>
</file>